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9E9DA" w14:textId="1171CE88" w:rsidR="004D1C11" w:rsidRPr="00645897" w:rsidRDefault="004D1C11" w:rsidP="004D1C11">
      <w:pPr>
        <w:pStyle w:val="MDPI11articletype"/>
      </w:pPr>
      <w:r w:rsidRPr="00645897">
        <w:t>Article</w:t>
      </w:r>
    </w:p>
    <w:p w14:paraId="0A1D1881" w14:textId="5CB31E61" w:rsidR="004D1C11" w:rsidRPr="00645897" w:rsidRDefault="00450A05" w:rsidP="004D1C11">
      <w:pPr>
        <w:pStyle w:val="MDPI12title"/>
      </w:pPr>
      <w:r w:rsidRPr="00645897">
        <w:t xml:space="preserve">Human-AI collaboration in the </w:t>
      </w:r>
      <w:proofErr w:type="spellStart"/>
      <w:r w:rsidRPr="00645897">
        <w:t>modernisation</w:t>
      </w:r>
      <w:proofErr w:type="spellEnd"/>
      <w:r w:rsidRPr="00645897">
        <w:t xml:space="preserve"> of COBOL-based legacy systems: The case of the Department of Government Efficiency (DOGE)</w:t>
      </w:r>
    </w:p>
    <w:p w14:paraId="1941CB35" w14:textId="7D534B3B" w:rsidR="00164FEF" w:rsidRPr="00155669" w:rsidRDefault="004720AE" w:rsidP="004D1C11">
      <w:pPr>
        <w:pStyle w:val="MDPI13authornames"/>
        <w:rPr>
          <w:lang w:val="pt-PT"/>
        </w:rPr>
      </w:pPr>
      <w:r w:rsidRPr="00155669">
        <w:rPr>
          <w:lang w:val="pt-PT"/>
        </w:rPr>
        <w:t>Inês Melo</w:t>
      </w:r>
      <w:r w:rsidR="004D1C11" w:rsidRPr="00155669">
        <w:rPr>
          <w:lang w:val="pt-PT"/>
        </w:rPr>
        <w:t xml:space="preserve"> </w:t>
      </w:r>
      <w:r w:rsidR="004D1C11" w:rsidRPr="00155669">
        <w:rPr>
          <w:vertAlign w:val="superscript"/>
          <w:lang w:val="pt-PT"/>
        </w:rPr>
        <w:t>1</w:t>
      </w:r>
      <w:r w:rsidR="004D1C11" w:rsidRPr="00155669">
        <w:rPr>
          <w:lang w:val="pt-PT"/>
        </w:rPr>
        <w:t xml:space="preserve">, </w:t>
      </w:r>
      <w:r w:rsidRPr="00155669">
        <w:rPr>
          <w:lang w:val="pt-PT"/>
        </w:rPr>
        <w:t>Daniel Polónia</w:t>
      </w:r>
      <w:r w:rsidR="004D1C11" w:rsidRPr="00155669">
        <w:rPr>
          <w:lang w:val="pt-PT"/>
        </w:rPr>
        <w:t xml:space="preserve"> </w:t>
      </w:r>
      <w:r w:rsidR="004D1C11" w:rsidRPr="00155669">
        <w:rPr>
          <w:vertAlign w:val="superscript"/>
          <w:lang w:val="pt-PT"/>
        </w:rPr>
        <w:t>2</w:t>
      </w:r>
      <w:r w:rsidR="004D1C11" w:rsidRPr="00155669">
        <w:rPr>
          <w:lang w:val="pt-PT"/>
        </w:rPr>
        <w:t xml:space="preserve"> and </w:t>
      </w:r>
      <w:r w:rsidRPr="00155669">
        <w:rPr>
          <w:lang w:val="pt-PT"/>
        </w:rPr>
        <w:t>Leonor Teixeira</w:t>
      </w:r>
      <w:r w:rsidR="004D1C11" w:rsidRPr="00155669">
        <w:rPr>
          <w:lang w:val="pt-PT"/>
        </w:rPr>
        <w:t xml:space="preserve"> </w:t>
      </w:r>
      <w:proofErr w:type="gramStart"/>
      <w:r w:rsidR="0048546B" w:rsidRPr="00155669">
        <w:rPr>
          <w:vertAlign w:val="superscript"/>
          <w:lang w:val="pt-PT"/>
        </w:rPr>
        <w:t>3</w:t>
      </w:r>
      <w:r w:rsidR="004D1C11" w:rsidRPr="00155669">
        <w:rPr>
          <w:vertAlign w:val="superscript"/>
          <w:lang w:val="pt-PT"/>
        </w:rPr>
        <w:t>,</w:t>
      </w:r>
      <w:r w:rsidR="004D1C11" w:rsidRPr="00155669">
        <w:rPr>
          <w:lang w:val="pt-PT"/>
        </w:rPr>
        <w:t>*</w:t>
      </w:r>
      <w:proofErr w:type="gramEnd"/>
    </w:p>
    <w:tbl>
      <w:tblPr>
        <w:tblpPr w:leftFromText="198" w:rightFromText="198" w:vertAnchor="page" w:horzAnchor="margin" w:tblpY="11461"/>
        <w:tblW w:w="2410" w:type="dxa"/>
        <w:tblLayout w:type="fixed"/>
        <w:tblCellMar>
          <w:left w:w="0" w:type="dxa"/>
          <w:right w:w="0" w:type="dxa"/>
        </w:tblCellMar>
        <w:tblLook w:val="04A0" w:firstRow="1" w:lastRow="0" w:firstColumn="1" w:lastColumn="0" w:noHBand="0" w:noVBand="1"/>
      </w:tblPr>
      <w:tblGrid>
        <w:gridCol w:w="2410"/>
      </w:tblGrid>
      <w:tr w:rsidR="00164FEF" w:rsidRPr="00645897" w14:paraId="7E8B4BD2" w14:textId="77777777" w:rsidTr="00C75DF6">
        <w:tc>
          <w:tcPr>
            <w:tcW w:w="2410" w:type="dxa"/>
            <w:shd w:val="clear" w:color="auto" w:fill="auto"/>
          </w:tcPr>
          <w:p w14:paraId="0C1D6887" w14:textId="77777777" w:rsidR="00164FEF" w:rsidRPr="00645897" w:rsidRDefault="00164FEF" w:rsidP="00C75DF6">
            <w:pPr>
              <w:pStyle w:val="MDPI15academiceditor"/>
              <w:spacing w:before="0" w:after="120"/>
            </w:pPr>
            <w:r w:rsidRPr="00645897">
              <w:t xml:space="preserve">Academic Editor: </w:t>
            </w:r>
            <w:proofErr w:type="spellStart"/>
            <w:r w:rsidRPr="00645897">
              <w:t>Firstname</w:t>
            </w:r>
            <w:proofErr w:type="spellEnd"/>
            <w:r w:rsidRPr="00645897">
              <w:t xml:space="preserve"> </w:t>
            </w:r>
            <w:proofErr w:type="spellStart"/>
            <w:r w:rsidRPr="00645897">
              <w:t>Lastname</w:t>
            </w:r>
            <w:proofErr w:type="spellEnd"/>
          </w:p>
          <w:p w14:paraId="5F3FC654" w14:textId="77777777" w:rsidR="00164FEF" w:rsidRPr="00645897" w:rsidRDefault="00164FEF" w:rsidP="00C75DF6">
            <w:pPr>
              <w:pStyle w:val="MDPI14history"/>
              <w:spacing w:before="120"/>
            </w:pPr>
            <w:r w:rsidRPr="00645897">
              <w:t>Received: date</w:t>
            </w:r>
          </w:p>
          <w:p w14:paraId="2CA862B4" w14:textId="77777777" w:rsidR="00164FEF" w:rsidRPr="00645897" w:rsidRDefault="00164FEF" w:rsidP="00C75DF6">
            <w:pPr>
              <w:pStyle w:val="MDPI14history"/>
            </w:pPr>
            <w:r w:rsidRPr="00645897">
              <w:t>Revised: date</w:t>
            </w:r>
          </w:p>
          <w:p w14:paraId="52DF533B" w14:textId="77777777" w:rsidR="00164FEF" w:rsidRPr="00645897" w:rsidRDefault="00164FEF" w:rsidP="00C75DF6">
            <w:pPr>
              <w:pStyle w:val="MDPI14history"/>
            </w:pPr>
            <w:r w:rsidRPr="00645897">
              <w:t>Accepted: date</w:t>
            </w:r>
          </w:p>
          <w:p w14:paraId="5C88CEFB" w14:textId="77777777" w:rsidR="00164FEF" w:rsidRPr="00645897" w:rsidRDefault="00164FEF" w:rsidP="00C75DF6">
            <w:pPr>
              <w:pStyle w:val="MDPI14history"/>
              <w:spacing w:after="120"/>
            </w:pPr>
            <w:r w:rsidRPr="00645897">
              <w:t>Published: date</w:t>
            </w:r>
          </w:p>
          <w:p w14:paraId="07795724" w14:textId="77777777" w:rsidR="00164FEF" w:rsidRPr="00645897" w:rsidRDefault="00164FEF" w:rsidP="00C75DF6">
            <w:pPr>
              <w:pStyle w:val="MDPI61citation"/>
              <w:rPr>
                <w:lang w:bidi="en-US"/>
              </w:rPr>
            </w:pPr>
            <w:r w:rsidRPr="00645897">
              <w:rPr>
                <w:b/>
                <w:lang w:bidi="en-US"/>
              </w:rPr>
              <w:t xml:space="preserve">Citation: </w:t>
            </w:r>
            <w:r w:rsidRPr="00645897">
              <w:rPr>
                <w:lang w:bidi="en-US"/>
              </w:rPr>
              <w:t>To be added by editorial staff during production.</w:t>
            </w:r>
          </w:p>
          <w:p w14:paraId="5510BF64" w14:textId="77777777" w:rsidR="00164FEF" w:rsidRPr="00645897" w:rsidRDefault="00164FEF" w:rsidP="00C75DF6">
            <w:pPr>
              <w:pStyle w:val="MDPI72copyright"/>
              <w:rPr>
                <w:rFonts w:eastAsia="DengXian"/>
                <w:lang w:val="en-US" w:bidi="en-US"/>
              </w:rPr>
            </w:pPr>
            <w:r w:rsidRPr="00645897">
              <w:rPr>
                <w:rFonts w:eastAsia="DengXian"/>
                <w:b/>
                <w:lang w:val="en-US" w:bidi="en-US"/>
              </w:rPr>
              <w:t>Copyright:</w:t>
            </w:r>
            <w:r w:rsidRPr="00645897">
              <w:rPr>
                <w:rFonts w:eastAsia="DengXian"/>
                <w:lang w:val="en-US" w:bidi="en-US"/>
              </w:rPr>
              <w:t xml:space="preserve"> © 2025 by the authors. Submitted for possible open access publication under the terms and conditions of the Creative Commons Attribution (CC BY) license (https://creativecommons.org/licenses/by/4.0/).</w:t>
            </w:r>
          </w:p>
        </w:tc>
      </w:tr>
    </w:tbl>
    <w:p w14:paraId="40E8B817" w14:textId="5A10004A" w:rsidR="004D1C11" w:rsidRPr="00645897" w:rsidRDefault="004720AE" w:rsidP="0048546B">
      <w:pPr>
        <w:pStyle w:val="MDPI16affiliation"/>
        <w:numPr>
          <w:ilvl w:val="0"/>
          <w:numId w:val="24"/>
        </w:numPr>
      </w:pPr>
      <w:r w:rsidRPr="00645897">
        <w:t>Department of Economics, Management, Industrial Engineering and Tourism (DEGEIT), University of Aveiro, 3010-193 Aveiro, Portugal</w:t>
      </w:r>
      <w:r w:rsidR="004D1C11" w:rsidRPr="00645897">
        <w:t xml:space="preserve">; </w:t>
      </w:r>
      <w:hyperlink r:id="rId8" w:history="1">
        <w:r w:rsidR="0048546B" w:rsidRPr="00645897">
          <w:rPr>
            <w:rStyle w:val="Hyperlink"/>
          </w:rPr>
          <w:t>ines.melo@ua.pt</w:t>
        </w:r>
      </w:hyperlink>
    </w:p>
    <w:p w14:paraId="0438D4D5" w14:textId="06905025" w:rsidR="0048546B" w:rsidRPr="00645897" w:rsidRDefault="0048546B" w:rsidP="0048546B">
      <w:pPr>
        <w:pStyle w:val="MDPI16affiliation"/>
        <w:numPr>
          <w:ilvl w:val="0"/>
          <w:numId w:val="24"/>
        </w:numPr>
      </w:pPr>
      <w:r w:rsidRPr="00645897">
        <w:t>Department of Economics, Management, Industrial Engineering and Tourism (DEGEIT); dpolonia@ua.pt</w:t>
      </w:r>
    </w:p>
    <w:p w14:paraId="1D7177BF" w14:textId="374FA123" w:rsidR="0048546B" w:rsidRPr="00645897" w:rsidRDefault="0048546B" w:rsidP="0048546B">
      <w:pPr>
        <w:pStyle w:val="MDPI16affiliation"/>
        <w:numPr>
          <w:ilvl w:val="0"/>
          <w:numId w:val="24"/>
        </w:numPr>
      </w:pPr>
      <w:r w:rsidRPr="00645897">
        <w:t>Department of Economics, Management, Industrial Engineering and Tourism (DEGEIT), Institute of Electronics and Informatics Engineering of Aveiro (IEETA); lteixeira@ua.pt</w:t>
      </w:r>
    </w:p>
    <w:p w14:paraId="6B3CD3CC" w14:textId="48B10AE1" w:rsidR="004D1C11" w:rsidRPr="00645897" w:rsidRDefault="004D1C11" w:rsidP="0048546B">
      <w:pPr>
        <w:pStyle w:val="MDPI16affiliation"/>
      </w:pPr>
      <w:r w:rsidRPr="00645897">
        <w:rPr>
          <w:b/>
        </w:rPr>
        <w:t>*</w:t>
      </w:r>
      <w:r w:rsidRPr="00645897">
        <w:tab/>
        <w:t xml:space="preserve">Correspondence: </w:t>
      </w:r>
      <w:hyperlink r:id="rId9" w:history="1">
        <w:r w:rsidR="00A701A0" w:rsidRPr="00A32EA1">
          <w:rPr>
            <w:rStyle w:val="Hyperlink"/>
          </w:rPr>
          <w:t>lteixeira@ua.pt</w:t>
        </w:r>
      </w:hyperlink>
    </w:p>
    <w:p w14:paraId="17962C94" w14:textId="67032410" w:rsidR="004D1C11" w:rsidRPr="00645897" w:rsidRDefault="004D1C11" w:rsidP="0005567E">
      <w:pPr>
        <w:pStyle w:val="MDPI17abstract"/>
        <w:rPr>
          <w:szCs w:val="18"/>
        </w:rPr>
      </w:pPr>
      <w:r w:rsidRPr="00645897">
        <w:rPr>
          <w:b/>
          <w:szCs w:val="18"/>
        </w:rPr>
        <w:t xml:space="preserve">Abstract: </w:t>
      </w:r>
      <w:r w:rsidR="00EC322D" w:rsidRPr="00645897">
        <w:rPr>
          <w:szCs w:val="18"/>
        </w:rPr>
        <w:t xml:space="preserve">This paper aims to explore the challenges of maintaining and </w:t>
      </w:r>
      <w:proofErr w:type="spellStart"/>
      <w:r w:rsidR="00EC322D" w:rsidRPr="00645897">
        <w:rPr>
          <w:szCs w:val="18"/>
        </w:rPr>
        <w:t>modernising</w:t>
      </w:r>
      <w:proofErr w:type="spellEnd"/>
      <w:r w:rsidR="00EC322D" w:rsidRPr="00645897">
        <w:rPr>
          <w:szCs w:val="18"/>
        </w:rPr>
        <w:t xml:space="preserve"> le</w:t>
      </w:r>
      <w:r w:rsidR="00830448" w:rsidRPr="00645897">
        <w:rPr>
          <w:szCs w:val="18"/>
        </w:rPr>
        <w:t>g</w:t>
      </w:r>
      <w:r w:rsidR="00EC322D" w:rsidRPr="00645897">
        <w:rPr>
          <w:szCs w:val="18"/>
        </w:rPr>
        <w:t>acy systems, particularly COBOL-based platforms</w:t>
      </w:r>
      <w:r w:rsidR="007F5A69" w:rsidRPr="00645897">
        <w:rPr>
          <w:szCs w:val="18"/>
        </w:rPr>
        <w:t>,</w:t>
      </w:r>
      <w:r w:rsidR="00EC322D" w:rsidRPr="00645897">
        <w:rPr>
          <w:szCs w:val="18"/>
        </w:rPr>
        <w:t xml:space="preserve"> </w:t>
      </w:r>
      <w:r w:rsidR="007F5A69" w:rsidRPr="00645897">
        <w:rPr>
          <w:szCs w:val="18"/>
        </w:rPr>
        <w:t>the backbone of many financial and administrative systems</w:t>
      </w:r>
      <w:r w:rsidR="00EC322D" w:rsidRPr="00645897">
        <w:rPr>
          <w:szCs w:val="18"/>
        </w:rPr>
        <w:t xml:space="preserve">. </w:t>
      </w:r>
      <w:r w:rsidR="002B493C" w:rsidRPr="00645897">
        <w:rPr>
          <w:szCs w:val="18"/>
        </w:rPr>
        <w:t xml:space="preserve">By presenting the </w:t>
      </w:r>
      <w:r w:rsidR="00395AAC" w:rsidRPr="00645897">
        <w:rPr>
          <w:szCs w:val="18"/>
        </w:rPr>
        <w:t>DOGE team’s</w:t>
      </w:r>
      <w:r w:rsidR="002B493C" w:rsidRPr="00645897">
        <w:rPr>
          <w:szCs w:val="18"/>
        </w:rPr>
        <w:t xml:space="preserve"> initiative to </w:t>
      </w:r>
      <w:proofErr w:type="spellStart"/>
      <w:r w:rsidR="002B493C" w:rsidRPr="00645897">
        <w:rPr>
          <w:szCs w:val="18"/>
        </w:rPr>
        <w:t>modernise</w:t>
      </w:r>
      <w:proofErr w:type="spellEnd"/>
      <w:r w:rsidR="002B493C" w:rsidRPr="00645897">
        <w:rPr>
          <w:szCs w:val="18"/>
        </w:rPr>
        <w:t xml:space="preserve"> government IT systems on a relevant case study, the author analyses the pros and cons of AI and Agile methodologies in addressing the limitations of static and highly resilient legacy architectures</w:t>
      </w:r>
      <w:r w:rsidR="00EC322D" w:rsidRPr="00645897">
        <w:rPr>
          <w:szCs w:val="18"/>
        </w:rPr>
        <w:t>. A systematic literature review was conducted to assess the stat</w:t>
      </w:r>
      <w:r w:rsidR="00871121" w:rsidRPr="00645897">
        <w:rPr>
          <w:szCs w:val="18"/>
        </w:rPr>
        <w:t>e-of-the-art</w:t>
      </w:r>
      <w:r w:rsidR="00EC322D" w:rsidRPr="00645897">
        <w:rPr>
          <w:szCs w:val="18"/>
        </w:rPr>
        <w:t xml:space="preserve"> </w:t>
      </w:r>
      <w:r w:rsidR="00871121" w:rsidRPr="00645897">
        <w:rPr>
          <w:szCs w:val="18"/>
        </w:rPr>
        <w:t>about</w:t>
      </w:r>
      <w:r w:rsidR="00EC322D" w:rsidRPr="00645897">
        <w:rPr>
          <w:szCs w:val="18"/>
        </w:rPr>
        <w:t xml:space="preserve"> legacy system </w:t>
      </w:r>
      <w:proofErr w:type="spellStart"/>
      <w:r w:rsidR="00EC322D" w:rsidRPr="00645897">
        <w:rPr>
          <w:szCs w:val="18"/>
        </w:rPr>
        <w:t>modernisation</w:t>
      </w:r>
      <w:proofErr w:type="spellEnd"/>
      <w:r w:rsidR="00EC322D" w:rsidRPr="00645897">
        <w:rPr>
          <w:szCs w:val="18"/>
        </w:rPr>
        <w:t>, AI integration, and Agile</w:t>
      </w:r>
      <w:r w:rsidR="00871121" w:rsidRPr="00645897">
        <w:rPr>
          <w:szCs w:val="18"/>
        </w:rPr>
        <w:t xml:space="preserve"> methodologies</w:t>
      </w:r>
      <w:r w:rsidR="00EC322D" w:rsidRPr="00645897">
        <w:rPr>
          <w:szCs w:val="18"/>
        </w:rPr>
        <w:t xml:space="preserve">. </w:t>
      </w:r>
      <w:r w:rsidR="000D3346" w:rsidRPr="00645897">
        <w:rPr>
          <w:szCs w:val="18"/>
        </w:rPr>
        <w:t>Then</w:t>
      </w:r>
      <w:r w:rsidR="00EC322D" w:rsidRPr="00645897">
        <w:rPr>
          <w:szCs w:val="18"/>
        </w:rPr>
        <w:t xml:space="preserve">, grey literature was </w:t>
      </w:r>
      <w:proofErr w:type="spellStart"/>
      <w:r w:rsidR="00EC322D" w:rsidRPr="00645897">
        <w:rPr>
          <w:szCs w:val="18"/>
        </w:rPr>
        <w:t>analysed</w:t>
      </w:r>
      <w:proofErr w:type="spellEnd"/>
      <w:r w:rsidR="00EC322D" w:rsidRPr="00645897">
        <w:rPr>
          <w:szCs w:val="18"/>
        </w:rPr>
        <w:t xml:space="preserve"> to provide practical insights into how government agencies can </w:t>
      </w:r>
      <w:proofErr w:type="spellStart"/>
      <w:r w:rsidR="00EC322D" w:rsidRPr="00645897">
        <w:rPr>
          <w:szCs w:val="18"/>
        </w:rPr>
        <w:t>modernise</w:t>
      </w:r>
      <w:proofErr w:type="spellEnd"/>
      <w:r w:rsidR="00EC322D" w:rsidRPr="00645897">
        <w:rPr>
          <w:szCs w:val="18"/>
        </w:rPr>
        <w:t xml:space="preserve"> their IT infrastructures while addressing the growing shortage of COBOL experts. Findings suggest that AI may support interoperability, automation, and knowledge abstraction, but also </w:t>
      </w:r>
      <w:r w:rsidR="00645897" w:rsidRPr="00645897">
        <w:rPr>
          <w:szCs w:val="18"/>
        </w:rPr>
        <w:t>introduce</w:t>
      </w:r>
      <w:r w:rsidR="00EC322D" w:rsidRPr="00645897">
        <w:rPr>
          <w:szCs w:val="18"/>
        </w:rPr>
        <w:t xml:space="preserve"> new risks related to cybersecurity, workforce disruption, and knowledge retention. Furthermore, the transition from Waterfall to Agile approaches </w:t>
      </w:r>
      <w:r w:rsidR="00BD7B5D" w:rsidRPr="00645897">
        <w:rPr>
          <w:szCs w:val="18"/>
        </w:rPr>
        <w:t>poses</w:t>
      </w:r>
      <w:r w:rsidR="00EC322D" w:rsidRPr="00645897">
        <w:rPr>
          <w:szCs w:val="18"/>
        </w:rPr>
        <w:t xml:space="preserve"> significant epistemological and operational challenges. The results highlight the importance of adopting a hybrid human-AI model and structured governance strategies to ensure sustainable and secure system evolution. </w:t>
      </w:r>
      <w:r w:rsidR="007E3B75" w:rsidRPr="00645897">
        <w:rPr>
          <w:szCs w:val="18"/>
        </w:rPr>
        <w:t xml:space="preserve">This study offers valuable insights for </w:t>
      </w:r>
      <w:proofErr w:type="spellStart"/>
      <w:r w:rsidR="007E3B75" w:rsidRPr="00645897">
        <w:rPr>
          <w:szCs w:val="18"/>
        </w:rPr>
        <w:t>organisations</w:t>
      </w:r>
      <w:proofErr w:type="spellEnd"/>
      <w:r w:rsidR="007E3B75" w:rsidRPr="00645897">
        <w:rPr>
          <w:szCs w:val="18"/>
        </w:rPr>
        <w:t xml:space="preserve"> that are facing the challenge of balancing the desire for </w:t>
      </w:r>
      <w:proofErr w:type="spellStart"/>
      <w:r w:rsidR="007E3B75" w:rsidRPr="00645897">
        <w:rPr>
          <w:szCs w:val="18"/>
        </w:rPr>
        <w:t>modernisation</w:t>
      </w:r>
      <w:proofErr w:type="spellEnd"/>
      <w:r w:rsidR="007E3B75" w:rsidRPr="00645897">
        <w:rPr>
          <w:szCs w:val="18"/>
        </w:rPr>
        <w:t xml:space="preserve"> with the need to ensure their systems remain functional</w:t>
      </w:r>
      <w:r w:rsidR="00411E22" w:rsidRPr="00645897">
        <w:rPr>
          <w:szCs w:val="18"/>
        </w:rPr>
        <w:t xml:space="preserve"> and </w:t>
      </w:r>
      <w:r w:rsidR="00E975CC" w:rsidRPr="00645897">
        <w:rPr>
          <w:szCs w:val="18"/>
        </w:rPr>
        <w:t>manage tacit knowledge transfer.</w:t>
      </w:r>
    </w:p>
    <w:p w14:paraId="7738D9CB" w14:textId="603804DC" w:rsidR="004D1C11" w:rsidRPr="00645897" w:rsidRDefault="004D1C11" w:rsidP="0005567E">
      <w:pPr>
        <w:pStyle w:val="MDPI18keywords"/>
        <w:rPr>
          <w:szCs w:val="18"/>
        </w:rPr>
      </w:pPr>
      <w:r w:rsidRPr="00645897">
        <w:rPr>
          <w:b/>
          <w:szCs w:val="18"/>
        </w:rPr>
        <w:t xml:space="preserve">Keywords: </w:t>
      </w:r>
      <w:r w:rsidR="00C160E5" w:rsidRPr="00645897">
        <w:rPr>
          <w:szCs w:val="18"/>
        </w:rPr>
        <w:t>agile methodologies; artificial intelligence (AI); COBOL; government IT; knowledge management;</w:t>
      </w:r>
      <w:r w:rsidR="00645897">
        <w:rPr>
          <w:szCs w:val="18"/>
        </w:rPr>
        <w:t xml:space="preserve"> </w:t>
      </w:r>
      <w:r w:rsidR="00C160E5" w:rsidRPr="00645897">
        <w:rPr>
          <w:szCs w:val="18"/>
        </w:rPr>
        <w:t>Legacy systems</w:t>
      </w:r>
    </w:p>
    <w:p w14:paraId="5B082B25" w14:textId="77777777" w:rsidR="004D1C11" w:rsidRPr="00645897" w:rsidRDefault="004D1C11" w:rsidP="0005567E">
      <w:pPr>
        <w:pStyle w:val="MDPI19line"/>
      </w:pPr>
    </w:p>
    <w:p w14:paraId="3C9E2D57" w14:textId="67A10BA4" w:rsidR="004D1C11" w:rsidRPr="00645897" w:rsidRDefault="004D1C11" w:rsidP="00026EB3">
      <w:pPr>
        <w:pStyle w:val="MDPI21heading1"/>
        <w:ind w:left="0"/>
      </w:pPr>
    </w:p>
    <w:p w14:paraId="1B3E49B6" w14:textId="77777777" w:rsidR="004D1C11" w:rsidRPr="00645897" w:rsidRDefault="004D1C11" w:rsidP="0005567E">
      <w:pPr>
        <w:pStyle w:val="MDPI21heading1"/>
      </w:pPr>
      <w:r w:rsidRPr="00645897">
        <w:t>1. Introduction</w:t>
      </w:r>
    </w:p>
    <w:p w14:paraId="6DC80D3F" w14:textId="77777777" w:rsidR="00551461" w:rsidRPr="00645897" w:rsidRDefault="00551461" w:rsidP="0005567E">
      <w:pPr>
        <w:pStyle w:val="MDPI31text"/>
      </w:pPr>
    </w:p>
    <w:p w14:paraId="559E53FE" w14:textId="09024546" w:rsidR="00393075" w:rsidRPr="00645897" w:rsidRDefault="00393075" w:rsidP="00393075">
      <w:pPr>
        <w:pStyle w:val="MDPI31text"/>
      </w:pPr>
      <w:r w:rsidRPr="00645897">
        <w:t xml:space="preserve">In the era of digital transformation, many sectors such as finance, telecommunications, healthcare and public administration are under increasing pressure to </w:t>
      </w:r>
      <w:proofErr w:type="spellStart"/>
      <w:r w:rsidRPr="00645897">
        <w:t>modernise</w:t>
      </w:r>
      <w:proofErr w:type="spellEnd"/>
      <w:r w:rsidRPr="00645897">
        <w:t xml:space="preserve"> legacy systems </w:t>
      </w:r>
      <w:r w:rsidR="00645897">
        <w:t>to</w:t>
      </w:r>
      <w:r w:rsidRPr="00645897">
        <w:t xml:space="preserve"> keep up with the incorporation of new advanced technologies and sustain a competitive advantage </w:t>
      </w:r>
      <w:r w:rsidR="00391B95" w:rsidRPr="00645897">
        <w:fldChar w:fldCharType="begin"/>
      </w:r>
      <w:r w:rsidR="00391B95" w:rsidRPr="00645897">
        <w:instrText xml:space="preserve"> ADDIN ZOTERO_ITEM CSL_CITATION {"citationID":"ht3bs5mD","properties":{"formattedCitation":"[1]","plainCitation":"[1]","noteIndex":0},"citationItems":[{"id":6726,"uris":["http://zotero.org/groups/5742044/items/C6RTFCM4"],"itemData":{"id":6726,"type":"article-journal","abstract":"In the digital transformation of the banking sector, incorporating advanced technologies such as cloud computing, big data analytics, artificial intelligence, and blockchain has revolutionized financial services. However, this rapid digitalization brings significant data privacy and cybersecurity challenges. This study investigates the challenges banks have maintaining data privacy and cybersecurity while implementing new technologies, how they perceive these challenges, and what steps they take to reduce the risks involved. This qualitative study uses thematic analysis to examine interviews conducted with IT specialists in the banking sector. NVivo 14 software is employed to identify key themes and patterns related to the challenges, perceptions, and strategies regarding data privacy and cybersecurity in technology adoption. The findings reveal that the primary challenges faced by banks include integrating legacy systems, evolving compliance management, managing vendor risks, maintaining customer confidence, and mitigating emerging risks. Banks perceive robust data privacy and cybersecurity as critical for competitive advantage, regulatory compliance, and customer trust. Strategies include robust access controls, continuous threat monitoring, employee training, regulatory compliance with governance frameworks, and data encryption. This study provides original insights into the specific challenges and strategies related to data privacy and cybersecurity faced by banks. It contributes to the existing literature by highlighting the unique context of the banking sector and employing qualitative analysis to uncover nuanced perceptions and practices of IT specialists. © 2024","archive":"Scopus","container-title":"Computers and Security","DOI":"10.1016/j.cose.2024.104051","note":"13 citations (Crossref) [2025-03-25]","source":"Scopus","title":"Data privacy and cybersecurity challenges in the digital transformation of the banking sector","volume":"147","author":[{"family":"Wang","given":"S."},{"family":"Asif","given":"M."},{"family":"Shahzad","given":"M.F."},{"family":"Ashfaq","given":"M."}],"issued":{"date-parts":[["2024"]]}}}],"schema":"https://github.com/citation-style-language/schema/raw/master/csl-citation.json"} </w:instrText>
      </w:r>
      <w:r w:rsidR="00391B95" w:rsidRPr="00645897">
        <w:fldChar w:fldCharType="separate"/>
      </w:r>
      <w:r w:rsidR="00F40D89" w:rsidRPr="00645897">
        <w:t>[1]</w:t>
      </w:r>
      <w:r w:rsidR="00391B95" w:rsidRPr="00645897">
        <w:fldChar w:fldCharType="end"/>
      </w:r>
      <w:r w:rsidRPr="00645897">
        <w:t xml:space="preserve">. However, over the past few decades, due to the retirement of the original developers and key stakeholders of these systems, coupled with a lack of available domain experts and the complexity of transitioning legacy systems to </w:t>
      </w:r>
      <w:r w:rsidRPr="00645897">
        <w:lastRenderedPageBreak/>
        <w:t xml:space="preserve">newer technologies </w:t>
      </w:r>
      <w:r w:rsidR="002F3A03" w:rsidRPr="00645897">
        <w:fldChar w:fldCharType="begin"/>
      </w:r>
      <w:r w:rsidR="002F3A03" w:rsidRPr="00645897">
        <w:instrText xml:space="preserve"> ADDIN ZOTERO_ITEM CSL_CITATION {"citationID":"4qgl3pL5","properties":{"formattedCitation":"[2]","plainCitation":"[2]","noteIndex":0},"citationItems":[{"id":7020,"uris":["http://zotero.org/groups/5742044/items/9FFNMB4G"],"itemData":{"id":7020,"type":"article-journal","abstract":"This review examines the integration of blockchain technology with the IoT in the Marine Internet of Things (MIoT) and Internet of Underwater Things (IoUT), with applications in areas such as oceanographic monitoring and naval defense. These environments present distinct challenges, including a limited communication bandwidth, energy constraints, and secure data handling needs. Enhancing BIoT systems requires a strategic selection of computing paradigms, such as edge and fog computing, and lightweight nodes to reduce latency and improve data processing in resource-limited settings. While a blockchain can improve data integrity and security, it can also introduce complexities, including interoperability issues, high energy consumption, standardization challenges, and costly transitions from legacy systems. The solutions reviewed here include lightweight consensus mechanisms to reduce computational demands. They also utilize established platforms, such as Ethereum and Hyperledger, or custom blockchains designed to meet marine-specific requirements. Additional approaches incorporate technologies such as fog and edge layers, software-defined networking (SDN), the InterPlanetary File System (IPFS) for decentralized storage, and AI-enhanced security measures, all adapted to each application’s needs. Future research will need to prioritize scalability, energy efficiency, and interoperability for effective BIoT deployment.","container-title":"Computers","DOI":"10.3390/computers13120329","ISSN":"2073-431X","issue":"12","language":"en","license":"http://creativecommons.org/licenses/by/3.0/","note":"number: 12\npublisher: Multidisciplinary Digital Publishing Institute","page":"329","source":"www.mdpi.com","title":"Integrating Blockchains with the IoT: A Review of Architectures and Marine Use Cases","title-short":"Integrating Blockchains with the IoT","volume":"13","author":[{"family":"Delladetsimas","given":"Andreas Polyvios"},{"family":"Papangelou","given":"Stamatis"},{"family":"Iosif","given":"Elias"},{"family":"Giaglis","given":"George"}],"issued":{"date-parts":[["2024",12]]}}}],"schema":"https://github.com/citation-style-language/schema/raw/master/csl-citation.json"} </w:instrText>
      </w:r>
      <w:r w:rsidR="002F3A03" w:rsidRPr="00645897">
        <w:fldChar w:fldCharType="separate"/>
      </w:r>
      <w:r w:rsidR="00F40D89" w:rsidRPr="00645897">
        <w:t>[2]</w:t>
      </w:r>
      <w:r w:rsidR="002F3A03" w:rsidRPr="00645897">
        <w:fldChar w:fldCharType="end"/>
      </w:r>
      <w:r w:rsidRPr="00645897">
        <w:t xml:space="preserve">, knowledge sharing has become a critical driver of innovation </w:t>
      </w:r>
      <w:r w:rsidR="007C0609" w:rsidRPr="00645897">
        <w:fldChar w:fldCharType="begin"/>
      </w:r>
      <w:r w:rsidR="007C0609" w:rsidRPr="00645897">
        <w:instrText xml:space="preserve"> ADDIN ZOTERO_ITEM CSL_CITATION {"citationID":"MwMqVRNm","properties":{"formattedCitation":"[3]","plainCitation":"[3]","noteIndex":0},"citationItems":[{"id":6603,"uris":["http://zotero.org/groups/5742044/items/QBHP943J"],"itemData":{"id":6603,"type":"article-journal","abstract":"In this paper we describe an Agile model-driven engineering (MDE) approach, AMDRE, for the re-engineering of legacy systems. The objective is to support the reuse of business-critical functionality from such systems and the porting of legacy code to modernised platforms, together with technical debt reduction to improve the system maintainability and extend its useful life. AMDRE uses a lightweight MDE process which involves the automated abstraction of software systems to UML specifications and the interactive application of refactoring and rearchitecting transformations to remove quality flaws and architectural flaws. We demonstrate the approach on Visual Basic, COBOL and Python legacy codes, including a finance industry case. Significant quality improvements are achieved, and translation accuracy over 80% is demonstrated. In comparison to other MDE re-engineering approaches, AMDRE does not require high MDE skills and should be usable by mainstream software practitioners.","container-title":"Innovations in Systems and Software Engineering","DOI":"10.1007/s11334-024-00568-z","ISSN":"1614-5054","issue":"4","journalAbbreviation":"Innovations Syst Softw Eng","language":"en","note":"0 citations (Crossref) [2025-03-25]","page":"559-584","source":"Springer Link","title":"Agile model-driven re-engineering","volume":"20","author":[{"family":"Lano","given":"Kevin"},{"family":"Haughton","given":"Howard"},{"family":"Yuan","given":"Ziwen"},{"family":"Alfraihi","given":"Hessa"}],"issued":{"date-parts":[["2024",12,1]]}}}],"schema":"https://github.com/citation-style-language/schema/raw/master/csl-citation.json"} </w:instrText>
      </w:r>
      <w:r w:rsidR="007C0609" w:rsidRPr="00645897">
        <w:fldChar w:fldCharType="separate"/>
      </w:r>
      <w:r w:rsidR="00F40D89" w:rsidRPr="00645897">
        <w:t>[3]</w:t>
      </w:r>
      <w:r w:rsidR="007C0609" w:rsidRPr="00645897">
        <w:fldChar w:fldCharType="end"/>
      </w:r>
      <w:r w:rsidRPr="00645897">
        <w:t xml:space="preserve">. Recent studies have reinforced these findings, highlighting the need for substantial modifications to legacy IT infrastructures, particularly to address data privacy concerns and to mitigate the lack of </w:t>
      </w:r>
      <w:proofErr w:type="spellStart"/>
      <w:r w:rsidRPr="00645897">
        <w:t>specialised</w:t>
      </w:r>
      <w:proofErr w:type="spellEnd"/>
      <w:r w:rsidRPr="00645897">
        <w:t xml:space="preserve"> skills, which hinders the conversion of tacit knowledge into explicit knowledge – a fundamental process for sustaining long-term viability</w:t>
      </w:r>
      <w:r w:rsidR="00780C4B" w:rsidRPr="00645897">
        <w:t xml:space="preserve"> </w:t>
      </w:r>
      <w:r w:rsidR="00780C4B" w:rsidRPr="00645897">
        <w:fldChar w:fldCharType="begin"/>
      </w:r>
      <w:r w:rsidR="00780C4B" w:rsidRPr="00645897">
        <w:instrText xml:space="preserve"> ADDIN ZOTERO_ITEM CSL_CITATION {"citationID":"4qt2t7JA","properties":{"formattedCitation":"[4]","plainCitation":"[4]","noteIndex":0},"citationItems":[{"id":6605,"uris":["http://zotero.org/groups/5742044/items/YDTJQ6ZW"],"itemData":{"id":6605,"type":"article-journal","abstract":"Generative AI is revolutionizing the way organizations operate, offering transformative capabilities that span automated content creation, strategic decision-making, and customer engagement through AI-driven chatbots. This paper conducts a comprehensive literature review to explore the applications, challenges, and strategic requirements for adopting generative AI in organizational contexts, focusing on the distinct needs of Small and Medium Enterprises (SMEs) and large organizations. The findings reveal that generative AI can improve efficiency, drive innovation, and improve customer satisfaction, but its adoption pathways differ significantly between organizational sizes. For SMEs, the emphasis lies on cost-effective and scalable solutions that optimize resource-constrained operations. At the same time, large organizations leverage their extensive resources to scale AI applications, manage complex systems, and address ethical and regulatory challenges. The study highlights critical barriers, including data privacy concerns, integration with legacy systems, and resistance to change, alongside actionable recommendations for overcoming these challenges. By synthesizing insights from 38 high-quality studies, this research bridges the gap between theory and practice. It provides a roadmap for organizations of varying scales to harness generative AI as a cornerstone of their digital transformation journey. It also identifies key areas for future exploration, ensuring relevance in this rapidly evolving field. © 2025 Institute of Electrical and Electronics Engineers Inc.. All rights reserved.","archive":"Scopus","container-title":"IEEE Engineering Management Review","DOI":"10.1109/EMR.2025.3534034","note":"1 citations (Crossref) [2025-03-25]","source":"Scopus","title":"Strategic Integration of Generative AI in Organizational Settings: Applications, Challenges and Adoption Requirements","title-short":"Strategic Integration of Generative AI in Organizational Settings","author":[{"family":"Al-Kfairy","given":"M."}],"issued":{"date-parts":[["2025"]]}}}],"schema":"https://github.com/citation-style-language/schema/raw/master/csl-citation.json"} </w:instrText>
      </w:r>
      <w:r w:rsidR="00780C4B" w:rsidRPr="00645897">
        <w:fldChar w:fldCharType="separate"/>
      </w:r>
      <w:r w:rsidR="00F40D89" w:rsidRPr="00645897">
        <w:t>[4]</w:t>
      </w:r>
      <w:r w:rsidR="00780C4B" w:rsidRPr="00645897">
        <w:fldChar w:fldCharType="end"/>
      </w:r>
      <w:r w:rsidRPr="00645897">
        <w:t xml:space="preserve">. This is particularly relevant in sectors such as finance in developing countries, where legacy systems persist and cybersecurity resilience relies increasingly on the adoption of advanced technologies like AI and machine learning (ML) </w:t>
      </w:r>
      <w:r w:rsidR="00933591" w:rsidRPr="00645897">
        <w:fldChar w:fldCharType="begin"/>
      </w:r>
      <w:r w:rsidR="00933591" w:rsidRPr="00645897">
        <w:instrText xml:space="preserve"> ADDIN ZOTERO_ITEM CSL_CITATION {"citationID":"edciT87D","properties":{"formattedCitation":"[5]","plainCitation":"[5]","noteIndex":0},"citationItems":[{"id":7018,"uris":["http://zotero.org/groups/5742044/items/7UJMBYEY"],"itemData":{"id":7018,"type":"article-journal","abstract":"Technological advancements have helped all sectors to evolve. This advancement has widened the cyberspace and attack surface, which has led to a drastic increase in cyberattacks. Cybersecurity solutions have also evolved. The advancement is relatively slower in developing countries. However, the financial sector in developing countries has shown resistance to cyberattacks. This paper investigates the reasons for this resistance. Despite using legacy systems, the banking sector in Pakistan has demonstrated resistance to cyberattacks. The research used a qualitative approach. Semi-structured interviews were conducted with nine cybersecurity experts in the banking sector to illustrate the reasons for this cybersecurity resistance. The research focused on cybersecurity experts in the banking sector, recognizing that this industry is particularly prone to cyberattacks on a global scale. The study utilised a thematic analysis technique to find resistance factors. The analysis suggests that the opportunity cost of cyberattacks and lower attack surface in developing countries like Pakistan are the main reasons for the lower financial losses. The findings of this research will encourage the adoption of advanced technologies such as artificial intelligence (AI) and machine learning (ML) for cybersecurity in developing countries’ banking and financial sectors.","container-title":"Computers","DOI":"10.3390/computers14020038","ISSN":"2073-431X","issue":"2","language":"en","license":"http://creativecommons.org/licenses/by/3.0/","note":"number: 2\npublisher: Multidisciplinary Digital Publishing Institute","page":"38","source":"www.mdpi.com","title":"Cybercrime Resilience in the Era of Advanced Technologies: Evidence from the Financial Sector of a Developing Country","title-short":"Cybercrime Resilience in the Era of Advanced Technologies","volume":"14","author":[{"family":"Ali","given":"Adeel"},{"family":"Shah","given":"Mahmood"},{"family":"Foster","given":"Monika"},{"family":"Alraja","given":"Mansour Naser"}],"issued":{"date-parts":[["2025",2]]}}}],"schema":"https://github.com/citation-style-language/schema/raw/master/csl-citation.json"} </w:instrText>
      </w:r>
      <w:r w:rsidR="00933591" w:rsidRPr="00645897">
        <w:fldChar w:fldCharType="separate"/>
      </w:r>
      <w:r w:rsidR="00F40D89" w:rsidRPr="00645897">
        <w:t>[5]</w:t>
      </w:r>
      <w:r w:rsidR="00933591" w:rsidRPr="00645897">
        <w:fldChar w:fldCharType="end"/>
      </w:r>
      <w:r w:rsidR="00FA7591" w:rsidRPr="00645897">
        <w:t xml:space="preserve">. </w:t>
      </w:r>
      <w:r w:rsidRPr="00645897">
        <w:t xml:space="preserve">Empirical research suggests that migrating legacy software is a better approach than discarding it and building new software in its place. However, this migration does not guarantee the correctness and completeness of the legacy system, and it may take time to gain the confidence of users </w:t>
      </w:r>
      <w:r w:rsidR="009628F3" w:rsidRPr="00645897">
        <w:fldChar w:fldCharType="begin"/>
      </w:r>
      <w:r w:rsidR="009628F3" w:rsidRPr="00645897">
        <w:instrText xml:space="preserve"> ADDIN ZOTERO_ITEM CSL_CITATION {"citationID":"fJZtbj8x","properties":{"formattedCitation":"[6]","plainCitation":"[6]","noteIndex":0},"citationItems":[{"id":6610,"uris":["http://zotero.org/groups/5742044/items/NXIQR7ZZ"],"itemData":{"id":6610,"type":"article-journal","abstract":"Hardware and Software technology has undergone a sea-of-change in recent past. Hardware technology has moved from single-core to multi-core machine, thus capable of executing multi-task at the same time. But traditional software’s (Legacy system) are still in use today in business world. It is not easy to replace them with new software system as they carry loads of knowledge, business value with them. Also, to build new software system by taking the requirements afresh involves lot of resources in terms of skilled human resources, time and financial resources. At last the customer may not have confidence in this new software. Instead of building a new software, an attempt is made to develop a semi-automated methodology by learning about the program itself (machine learning about the program) to abstract the independent modules present in the same abstraction level (implementation level) and recode the legacy program (single threaded program) into multi-threaded parallel program. A case study program is considered and execution time is noted and analyzed for both the original program and reengineered program on a multi-core machine. © 2022 The authors.","archive":"Scopus","container-title":"International Journal on Recent and Innovation Trends in Computing and Communication","DOI":"10.17762/ijritcc.v10i12.5837","issue":"12","note":"0 citations (Crossref) [2025-03-25]","page":"21-25","source":"Scopus","title":"A Machine Learning Technique for Abstraction of Modules in Legacy System and Assigning them on Multicore Machines Using and Controlling p-threads","volume":"10","author":[{"family":"Vinay","given":"T.R."},{"family":"Chikkamannur","given":"A.A."}],"issued":{"date-parts":[["2022"]]}}}],"schema":"https://github.com/citation-style-language/schema/raw/master/csl-citation.json"} </w:instrText>
      </w:r>
      <w:r w:rsidR="009628F3" w:rsidRPr="00645897">
        <w:fldChar w:fldCharType="separate"/>
      </w:r>
      <w:r w:rsidR="00F40D89" w:rsidRPr="00645897">
        <w:t>[6]</w:t>
      </w:r>
      <w:r w:rsidR="009628F3" w:rsidRPr="00645897">
        <w:fldChar w:fldCharType="end"/>
      </w:r>
      <w:r w:rsidRPr="00645897">
        <w:t xml:space="preserve">. </w:t>
      </w:r>
      <w:proofErr w:type="spellStart"/>
      <w:r w:rsidRPr="00645897">
        <w:t>Recognising</w:t>
      </w:r>
      <w:proofErr w:type="spellEnd"/>
      <w:r w:rsidRPr="00645897">
        <w:t xml:space="preserve"> these challenges, academics have explored strategies for migrating a legacy system, but</w:t>
      </w:r>
      <w:r w:rsidR="00652BF2" w:rsidRPr="00645897">
        <w:t xml:space="preserve"> </w:t>
      </w:r>
      <w:r w:rsidRPr="00645897">
        <w:t>outline that at the time of publication of their study</w:t>
      </w:r>
      <w:r w:rsidR="00645897" w:rsidRPr="00645897">
        <w:t>,</w:t>
      </w:r>
      <w:r w:rsidRPr="00645897">
        <w:t xml:space="preserve"> there was no structured approach to supporting developers in the complex activities of a migration process</w:t>
      </w:r>
      <w:r w:rsidR="00652BF2" w:rsidRPr="00645897">
        <w:t xml:space="preserve"> </w:t>
      </w:r>
      <w:r w:rsidR="00652BF2" w:rsidRPr="00645897">
        <w:fldChar w:fldCharType="begin"/>
      </w:r>
      <w:r w:rsidR="00652BF2" w:rsidRPr="00645897">
        <w:instrText xml:space="preserve"> ADDIN ZOTERO_ITEM CSL_CITATION {"citationID":"kNR4Ka8k","properties":{"formattedCitation":"[7]","plainCitation":"[7]","noteIndex":0},"citationItems":[{"id":6607,"uris":["http://zotero.org/groups/5742044/items/WWVJBD39"],"itemData":{"id":6607,"type":"article-journal","abstract":"Context:\nA Legacy system can be defined as a system that significantly resists modification and evolution. According to the literature, there are two main strategies to migrate a legacy system: (a) to replace the legacy system by a new one, (b) to incrementally migrate parts from the legacy system to the new one. Incremental migration allows developers to better control the risks that may occur during the migration process. However, this strategy is more complex because it requires decomposition of the legacy system into different parts, e.g. a set of files, and to define the order of migration of them along the migration process. To our knowledge, there is no approach to support developers on those activities.\nObjective:\nThis paper presents an approach, named MigrationExp, to support incremental language migrations of applications from one source language to another target language. MigrationExp recommends the files that should be migrated first in a particular migration iteration. As a novelty, our approach relies on a ranking model learned, using a learning-to-rank algorithm, from migrations made by developers.\nMethod:\nWe validate our approach in the context of the migrations of Android apps, from Java to Kotlin, a new official language for Android. We train our model using migrations of Java code to Kotlin written by developers on open-source applications.\nResults:\nThe results show that, on the task of proposing files to migrate, our approach outperforms a previous migration strategy proposed by Google, in terms of its ability to accurately predict empirically observed migration orders.\nConclusion:\nSince most Android applications are written in Java, we conclude that approaches to support developers such as MigrationExp may significantly impact the development of Android applications.","container-title":"Information and Software Technology","DOI":"10.1016/j.infsof.2022.107082","ISSN":"0950-5849","journalAbbreviation":"Information and Software Technology","note":"5 citations (Crossref) [2025-03-25]","page":"107082","source":"ScienceDirect","title":"Learning migration models for supporting incremental language migrations of software applications","volume":"153","author":[{"family":"Mateus","given":"Bruno Góis"},{"family":"Martinez","given":"Matias"},{"family":"Kolski","given":"Christophe"}],"issued":{"date-parts":[["2023",1,1]]}}}],"schema":"https://github.com/citation-style-language/schema/raw/master/csl-citation.json"} </w:instrText>
      </w:r>
      <w:r w:rsidR="00652BF2" w:rsidRPr="00645897">
        <w:fldChar w:fldCharType="separate"/>
      </w:r>
      <w:r w:rsidR="00F40D89" w:rsidRPr="00645897">
        <w:t>[7]</w:t>
      </w:r>
      <w:r w:rsidR="00652BF2" w:rsidRPr="00645897">
        <w:fldChar w:fldCharType="end"/>
      </w:r>
      <w:r w:rsidRPr="00645897">
        <w:t>. Some practitioners believe that cutting-edge technologies, such as generative AI, could help governments address the significant operating risks associated with the retirement of available workers with knowledge on outdated programming languages, such as COBOL (Common Business-Oriented Language)</w:t>
      </w:r>
      <w:r w:rsidR="00E1138E" w:rsidRPr="00645897">
        <w:t xml:space="preserve">, </w:t>
      </w:r>
      <w:r w:rsidRPr="00645897">
        <w:t>but this is not yet a consensual idea</w:t>
      </w:r>
      <w:r w:rsidR="00E1138E" w:rsidRPr="00645897">
        <w:t xml:space="preserve"> </w:t>
      </w:r>
      <w:r w:rsidR="00E1138E" w:rsidRPr="00645897">
        <w:fldChar w:fldCharType="begin"/>
      </w:r>
      <w:r w:rsidR="00E1138E" w:rsidRPr="00645897">
        <w:instrText xml:space="preserve"> ADDIN ZOTERO_ITEM CSL_CITATION {"citationID":"Hif10Z7q","properties":{"formattedCitation":"[8]","plainCitation":"[8]","noteIndex":0},"citationItems":[{"id":6613,"uris":["http://zotero.org/groups/5742044/items/7K2Z78EY"],"itemData":{"id":6613,"type":"webpage","abstract":"COBOL is still relied on for many essential services. But as experts in the language retire, states are looking at new technologies and ways to change workplace culture to help ease the transition away from it.","container-title":"Route Fifty","language":"en","title":"Government runs on a 64-year-old language. Could AI help change that?","URL":"https://www.route-fifty.com/emerging-tech/2023/11/government-runs-64-year-old-language-could-ai-help-change/392380/","author":[{"family":"Teale","given":"Chris"}],"accessed":{"date-parts":[["2025",3,4]]},"issued":{"date-parts":[["2023",11,30]]}}}],"schema":"https://github.com/citation-style-language/schema/raw/master/csl-citation.json"} </w:instrText>
      </w:r>
      <w:r w:rsidR="00E1138E" w:rsidRPr="00645897">
        <w:fldChar w:fldCharType="separate"/>
      </w:r>
      <w:r w:rsidR="00F40D89" w:rsidRPr="00645897">
        <w:t>[8]</w:t>
      </w:r>
      <w:r w:rsidR="00E1138E" w:rsidRPr="00645897">
        <w:fldChar w:fldCharType="end"/>
      </w:r>
      <w:r w:rsidRPr="00645897">
        <w:t>.</w:t>
      </w:r>
    </w:p>
    <w:p w14:paraId="36091C94" w14:textId="4D32EE45" w:rsidR="00393075" w:rsidRPr="00645897" w:rsidRDefault="00393075" w:rsidP="00393075">
      <w:pPr>
        <w:pStyle w:val="MDPI31text"/>
      </w:pPr>
      <w:r w:rsidRPr="00645897">
        <w:t>To encourage researchers to rethink solutions in AI-related areas and to generate fresh evidence and new insights that bridge the gap between theory and practice, there have been several calls for papers from top-tier journals, such as</w:t>
      </w:r>
      <w:r w:rsidR="006E1BF1" w:rsidRPr="00645897">
        <w:t xml:space="preserve"> </w:t>
      </w:r>
      <w:r w:rsidR="007F618E" w:rsidRPr="00645897">
        <w:t>“</w:t>
      </w:r>
      <w:r w:rsidR="00865593" w:rsidRPr="00645897">
        <w:t>Human-computer interaction”</w:t>
      </w:r>
      <w:r w:rsidR="00CD7FFC" w:rsidRPr="00645897">
        <w:t xml:space="preserve"> form </w:t>
      </w:r>
      <w:r w:rsidR="00CD7FFC" w:rsidRPr="00645897">
        <w:rPr>
          <w:i/>
          <w:iCs/>
        </w:rPr>
        <w:t>Informatics</w:t>
      </w:r>
      <w:r w:rsidR="00CD7FFC" w:rsidRPr="00645897">
        <w:t xml:space="preserve"> (ISSN 2227-9709) </w:t>
      </w:r>
      <w:r w:rsidRPr="00645897">
        <w:t>which leads us to believe that AI tools can play an important role in shaping the knowledge ecosystem</w:t>
      </w:r>
      <w:r w:rsidR="004E2956" w:rsidRPr="00645897">
        <w:t xml:space="preserve"> </w:t>
      </w:r>
      <w:r w:rsidR="004E2956" w:rsidRPr="00645897">
        <w:fldChar w:fldCharType="begin"/>
      </w:r>
      <w:r w:rsidR="004E2956" w:rsidRPr="00645897">
        <w:instrText xml:space="preserve"> ADDIN ZOTERO_ITEM CSL_CITATION {"citationID":"tM9oQ73t","properties":{"formattedCitation":"[9]","plainCitation":"[9]","noteIndex":0},"citationItems":[{"id":7022,"uris":["http://zotero.org/groups/5742044/items/S3P94TNM"],"itemData":{"id":7022,"type":"webpage","abstract":"Informatics, an international, peer-reviewed Open Access journal.","language":"en","title":"Informatics","URL":"https://www.mdpi.com/journal/informatics/sections/human-computer_interaction","accessed":{"date-parts":[["2025",5,4]]},"issued":{"date-parts":[["2025"]]}}}],"schema":"https://github.com/citation-style-language/schema/raw/master/csl-citation.json"} </w:instrText>
      </w:r>
      <w:r w:rsidR="004E2956" w:rsidRPr="00645897">
        <w:fldChar w:fldCharType="separate"/>
      </w:r>
      <w:r w:rsidR="00F40D89" w:rsidRPr="00645897">
        <w:t>[9]</w:t>
      </w:r>
      <w:r w:rsidR="004E2956" w:rsidRPr="00645897">
        <w:fldChar w:fldCharType="end"/>
      </w:r>
      <w:r w:rsidRPr="00645897">
        <w:t>.</w:t>
      </w:r>
    </w:p>
    <w:p w14:paraId="169A236C" w14:textId="201302A8" w:rsidR="00393075" w:rsidRPr="00645897" w:rsidRDefault="00393075" w:rsidP="00393075">
      <w:pPr>
        <w:pStyle w:val="MDPI31text"/>
      </w:pPr>
      <w:r w:rsidRPr="00645897">
        <w:t xml:space="preserve">Despite the growing academic interest of academic in AI applications and approaches to </w:t>
      </w:r>
      <w:proofErr w:type="spellStart"/>
      <w:r w:rsidRPr="00645897">
        <w:t>modernising</w:t>
      </w:r>
      <w:proofErr w:type="spellEnd"/>
      <w:r w:rsidRPr="00645897">
        <w:t xml:space="preserve"> legacy IT systems, particularly COBOL-based platforms, there has been little research into how AI, integrated with Agile methodologies, can enhance the </w:t>
      </w:r>
      <w:proofErr w:type="spellStart"/>
      <w:r w:rsidRPr="00645897">
        <w:t>modernisation</w:t>
      </w:r>
      <w:proofErr w:type="spellEnd"/>
      <w:r w:rsidRPr="00645897">
        <w:t xml:space="preserve"> of these systems, which remain dependent on a 60-year-old computer programming language. While renowned companies such as IBM are at the forefront of many current developments, including new mainframes, academic engagement with COBOL is declining as students and teachers lose interest in the language, so universities must to continuously challenge them to keep up with the pace</w:t>
      </w:r>
      <w:r w:rsidR="00404D20" w:rsidRPr="00645897">
        <w:t xml:space="preserve"> </w:t>
      </w:r>
      <w:r w:rsidR="00404D20" w:rsidRPr="00645897">
        <w:fldChar w:fldCharType="begin"/>
      </w:r>
      <w:r w:rsidR="00404D20" w:rsidRPr="00645897">
        <w:instrText xml:space="preserve"> ADDIN ZOTERO_ITEM CSL_CITATION {"citationID":"6fFcvBOB","properties":{"formattedCitation":"[10]","plainCitation":"[10]","noteIndex":0},"citationItems":[{"id":6617,"uris":["http://zotero.org/groups/5742044/items/N4QBXRS7"],"itemData":{"id":6617,"type":"webpage","abstract":"While there may not have been enough COBOL programmers to fix New Jersey's unemployment system, the language still runs the world's economy.","language":"en","title":"No, COBOL Is Not a Dead Language","URL":"https://www.datacenterknowledge.com/build-design/no-cobol-is-not-a-dead-language","author":[{"family":"Hall","given":"Christine"}],"accessed":{"date-parts":[["2025",3,4]]},"issued":{"date-parts":[["2021"]]}}}],"schema":"https://github.com/citation-style-language/schema/raw/master/csl-citation.json"} </w:instrText>
      </w:r>
      <w:r w:rsidR="00404D20" w:rsidRPr="00645897">
        <w:fldChar w:fldCharType="separate"/>
      </w:r>
      <w:r w:rsidR="00F40D89" w:rsidRPr="00645897">
        <w:t>[10]</w:t>
      </w:r>
      <w:r w:rsidR="00404D20" w:rsidRPr="00645897">
        <w:fldChar w:fldCharType="end"/>
      </w:r>
      <w:r w:rsidR="0027154F" w:rsidRPr="00645897">
        <w:t xml:space="preserve">. </w:t>
      </w:r>
      <w:r w:rsidRPr="00645897">
        <w:t xml:space="preserve">It also seems that there is a greater need for real-world use cases and user histories than for theoretical debates </w:t>
      </w:r>
      <w:r w:rsidR="00BE4932" w:rsidRPr="00645897">
        <w:fldChar w:fldCharType="begin"/>
      </w:r>
      <w:r w:rsidR="00BE4932" w:rsidRPr="00645897">
        <w:instrText xml:space="preserve"> ADDIN ZOTERO_ITEM CSL_CITATION {"citationID":"hKw7raHt","properties":{"formattedCitation":"[11]","plainCitation":"[11]","noteIndex":0},"citationItems":[{"id":6619,"uris":["http://zotero.org/groups/5742044/items/PTWEQ7JV"],"itemData":{"id":6619,"type":"article-journal","abstract":"Over some seven decades, a rather mundane transition that in its thoroughness and consequences has gone largely unacknowledged, has taken place, namely the revolution in modern information systems (IS) that guide organizations in their actions. Today, it is fair to say that IS have come to rule the world. They do this literally, by the rules they embody, which dictate how much of everyday life, as it relates to individuals and organizations and the transactions they engage in, takes place around the globe. In essence, IS have become important social and economic infrastructure. Seeking an understanding of how this has come about, I review historical developments in IS, focusing in particular on accounting systems, enterprise systems, retail automation, and electronic commerce. I argue that it is transactions and their facilitation that lie at the heart of IS and its development as a field of practice. I reflect on why this has gone mostly overlooked as such. I consider where we have now arrived with transaction facilitation as infrastructure and its importance in the light of current issues. I suggest how future studies might contribute to our learning more about where we should want to be with our transaction facilitation infrastructure. © 2020, © 2020 The Author(s). Published with license by Taylor &amp; Francis Group, LLC.","archive":"Scopus","container-title":"Information Society","DOI":"10.1080/01972243.2019.1709931","issue":"2","note":"11 citations (Crossref) [2025-03-25]","page":"109-123","source":"Scopus","title":"How information systems came to rule the world: Reflections on the information systems field","title-short":"How information systems came to rule the world","volume":"36","author":[{"family":"Swanson","given":"E.B."}],"issued":{"date-parts":[["2020"]]}}}],"schema":"https://github.com/citation-style-language/schema/raw/master/csl-citation.json"} </w:instrText>
      </w:r>
      <w:r w:rsidR="00BE4932" w:rsidRPr="00645897">
        <w:fldChar w:fldCharType="separate"/>
      </w:r>
      <w:r w:rsidR="00F40D89" w:rsidRPr="00645897">
        <w:t>[11]</w:t>
      </w:r>
      <w:r w:rsidR="00BE4932" w:rsidRPr="00645897">
        <w:fldChar w:fldCharType="end"/>
      </w:r>
      <w:r w:rsidRPr="00645897">
        <w:t>. However, theoretical studies can be important to support new research.</w:t>
      </w:r>
    </w:p>
    <w:p w14:paraId="324DAEEA" w14:textId="704BFC58" w:rsidR="00393075" w:rsidRPr="00645897" w:rsidRDefault="00393075" w:rsidP="00393075">
      <w:pPr>
        <w:pStyle w:val="MDPI31text"/>
      </w:pPr>
      <w:r w:rsidRPr="00645897">
        <w:t xml:space="preserve">This unique relationship between the importance of a grounded theoretical approach and practical recommendations reveals a clear research gap: the need for a deeper understanding of the pros and cons of AI and Agile methodologies in overcoming the limitations of static and highly resilient legacy architectures. This study addresses this gap by investigating the landscape of COBOL-based legacy systems, with a particular focus on the real-world case of DOGE, an initiative of the second Donald Trump administration in the United States, </w:t>
      </w:r>
      <w:r w:rsidR="00E95C0B">
        <w:t>whose</w:t>
      </w:r>
      <w:r w:rsidRPr="00645897">
        <w:t xml:space="preserve"> goal is “</w:t>
      </w:r>
      <w:proofErr w:type="spellStart"/>
      <w:r w:rsidRPr="00645897">
        <w:t>modernising</w:t>
      </w:r>
      <w:proofErr w:type="spellEnd"/>
      <w:r w:rsidRPr="00645897">
        <w:t xml:space="preserve"> federal technology and software to maximize governmental efficiency and productivity“</w:t>
      </w:r>
      <w:r w:rsidR="00CF267A" w:rsidRPr="00645897">
        <w:t xml:space="preserve"> </w:t>
      </w:r>
      <w:r w:rsidR="00C06AC6" w:rsidRPr="00645897">
        <w:fldChar w:fldCharType="begin"/>
      </w:r>
      <w:r w:rsidR="00C06AC6" w:rsidRPr="00645897">
        <w:instrText xml:space="preserve"> ADDIN ZOTERO_ITEM CSL_CITATION {"citationID":"H9cEvn8D","properties":{"formattedCitation":"[12]","plainCitation":"[12]","noteIndex":0},"citationItems":[{"id":6797,"uris":["http://zotero.org/groups/5742044/items/DXERXYVM"],"itemData":{"id":6797,"type":"webpage","abstract":"By the authority vested in me as President by the Constitution and the laws of the United States of America, it is hereby ordered: Section 1.","container-title":"The White House","language":"en-US","title":"Establishing And Implementing The President's \"Department Of Government Efficiency\"","URL":"https://www.whitehouse.gov/presidential-actions/2025/01/establishing-and-implementing-the-presidents-department-of-government-efficiency/","author":[{"family":"The White House","given":""}],"accessed":{"date-parts":[["2025",3,20]]},"issued":{"date-parts":[["2025",1,21]]}}}],"schema":"https://github.com/citation-style-language/schema/raw/master/csl-citation.json"} </w:instrText>
      </w:r>
      <w:r w:rsidR="00C06AC6" w:rsidRPr="00645897">
        <w:fldChar w:fldCharType="separate"/>
      </w:r>
      <w:r w:rsidR="00F40D89" w:rsidRPr="00645897">
        <w:t>[12]</w:t>
      </w:r>
      <w:r w:rsidR="00C06AC6" w:rsidRPr="00645897">
        <w:fldChar w:fldCharType="end"/>
      </w:r>
      <w:r w:rsidRPr="00645897">
        <w:t>. Rather than relying solely on conceptual analysis, this research uses a dual-source literature approach to ensure a comprehensive understanding of both scientific and practical perspectives:</w:t>
      </w:r>
    </w:p>
    <w:p w14:paraId="693C2830" w14:textId="1F88823F" w:rsidR="00393075" w:rsidRPr="00645897" w:rsidRDefault="00393075" w:rsidP="00393075">
      <w:pPr>
        <w:pStyle w:val="MDPI31text"/>
      </w:pPr>
      <w:r w:rsidRPr="00645897">
        <w:t>1.</w:t>
      </w:r>
      <w:r w:rsidRPr="00645897">
        <w:tab/>
        <w:t>Scientific literature: This study integrates scientific articles on Agile methods, with a particular focus since the publication of the Agile Manifesto in 2001</w:t>
      </w:r>
      <w:r w:rsidR="007B36F7" w:rsidRPr="00645897">
        <w:t xml:space="preserve"> </w:t>
      </w:r>
      <w:r w:rsidR="00063A24" w:rsidRPr="00645897">
        <w:fldChar w:fldCharType="begin"/>
      </w:r>
      <w:r w:rsidR="004E1F27" w:rsidRPr="00645897">
        <w:instrText xml:space="preserve"> ADDIN ZOTERO_ITEM CSL_CITATION {"citationID":"rHPmjeCw","properties":{"formattedCitation":"[3]","plainCitation":"[3]","noteIndex":0},"citationItems":[{"id":6603,"uris":["http://zotero.org/groups/5742044/items/QBHP943J"],"itemData":{"id":6603,"type":"article-journal","abstract":"In this paper we describe an Agile model-driven engineering (MDE) approach, AMDRE, for the re-engineering of legacy systems. The objective is to support the reuse of business-critical functionality from such systems and the porting of legacy code to modernised platforms, together with technical debt reduction to improve the system maintainability and extend its useful life. AMDRE uses a lightweight MDE process which involves the automated abstraction of software systems to UML specifications and the interactive application of refactoring and rearchitecting transformations to remove quality flaws and architectural flaws. We demonstrate the approach on Visual Basic, COBOL and Python legacy codes, including a finance industry case. Significant quality improvements are achieved, and translation accuracy over 80% is demonstrated. In comparison to other MDE re-engineering approaches, AMDRE does not require high MDE skills and should be usable by mainstream software practitioners.","container-title":"Innovations in Systems and Software Engineering","DOI":"10.1007/s11334-024-00568-z","ISSN":"1614-5054","issue":"4","journalAbbreviation":"Innovations Syst Softw Eng","language":"en","note":"0 citations (Crossref) [2025-03-25]","page":"559-584","source":"Springer Link","title":"Agile model-driven re-engineering","volume":"20","author":[{"family":"Lano","given":"Kevin"},{"family":"Haughton","given":"Howard"},{"family":"Yuan","given":"Ziwen"},{"family":"Alfraihi","given":"Hessa"}],"issued":{"date-parts":[["2024",12,1]]}}}],"schema":"https://github.com/citation-style-language/schema/raw/master/csl-citation.json"} </w:instrText>
      </w:r>
      <w:r w:rsidR="00063A24" w:rsidRPr="00645897">
        <w:fldChar w:fldCharType="separate"/>
      </w:r>
      <w:r w:rsidR="00F40D89" w:rsidRPr="00645897">
        <w:t>[3]</w:t>
      </w:r>
      <w:r w:rsidR="00063A24" w:rsidRPr="00645897">
        <w:fldChar w:fldCharType="end"/>
      </w:r>
      <w:r w:rsidRPr="00645897">
        <w:t>, alongside studies on AI applications on legacy systems.</w:t>
      </w:r>
    </w:p>
    <w:p w14:paraId="43DEA9D4" w14:textId="58FF4B18" w:rsidR="00393075" w:rsidRPr="00645897" w:rsidRDefault="00393075" w:rsidP="00393075">
      <w:pPr>
        <w:pStyle w:val="MDPI31text"/>
      </w:pPr>
      <w:r w:rsidRPr="00645897">
        <w:t>2.</w:t>
      </w:r>
      <w:r w:rsidRPr="00645897">
        <w:tab/>
        <w:t>Grey literature and industry insights: To include practical perspectives, this research examines technology magazines, industry reports, and expert analysis, such as MIT Technology Review articles</w:t>
      </w:r>
      <w:r w:rsidR="00063A24" w:rsidRPr="00645897">
        <w:t xml:space="preserve"> </w:t>
      </w:r>
      <w:r w:rsidR="00063A24" w:rsidRPr="00645897">
        <w:fldChar w:fldCharType="begin"/>
      </w:r>
      <w:r w:rsidR="00063A24" w:rsidRPr="00645897">
        <w:instrText xml:space="preserve"> ADDIN ZOTERO_ITEM CSL_CITATION {"citationID":"G08MqiBP","properties":{"formattedCitation":"[13]","plainCitation":"[13]","noteIndex":0},"citationItems":[{"id":6622,"uris":["http://zotero.org/groups/5742044/items/8YPPB4M4"],"itemData":{"id":6622,"type":"webpage","abstract":"As DOGE throws out the rule book for government tech, it’s time we plan for the worst—and look to each other for courage and support.","container-title":"MIT Technology Review","language":"en","title":"From COBOL to chaos: Elon Musk, DOGE, and the Evil Housekeeper Problem","title-short":"From COBOL to chaos","URL":"https://www.technologyreview.com/2025/02/07/1111283/elon-musk-doge-and-the-evil-housekeeper-problem-government-technology/","author":[{"family":"Hon","given":"Dan"}],"accessed":{"date-parts":[["2025",3,4]]},"issued":{"date-parts":[["2025"]]}}}],"schema":"https://github.com/citation-style-language/schema/raw/master/csl-citation.json"} </w:instrText>
      </w:r>
      <w:r w:rsidR="00063A24" w:rsidRPr="00645897">
        <w:fldChar w:fldCharType="separate"/>
      </w:r>
      <w:r w:rsidR="00F40D89" w:rsidRPr="00645897">
        <w:t>[13]</w:t>
      </w:r>
      <w:r w:rsidR="00063A24" w:rsidRPr="00645897">
        <w:fldChar w:fldCharType="end"/>
      </w:r>
      <w:r w:rsidRPr="00645897">
        <w:t>.</w:t>
      </w:r>
    </w:p>
    <w:p w14:paraId="50261589" w14:textId="77777777" w:rsidR="00393075" w:rsidRPr="00645897" w:rsidRDefault="00393075" w:rsidP="00393075">
      <w:pPr>
        <w:pStyle w:val="MDPI31text"/>
      </w:pPr>
      <w:r w:rsidRPr="00645897">
        <w:t xml:space="preserve">This approach set this study apart by </w:t>
      </w:r>
      <w:proofErr w:type="spellStart"/>
      <w:r w:rsidRPr="00645897">
        <w:t>analysing</w:t>
      </w:r>
      <w:proofErr w:type="spellEnd"/>
      <w:r w:rsidRPr="00645897">
        <w:t xml:space="preserve"> a real-life scenario of a government department that is facing controversy for delayed IT </w:t>
      </w:r>
      <w:proofErr w:type="spellStart"/>
      <w:r w:rsidRPr="00645897">
        <w:t>modernisation</w:t>
      </w:r>
      <w:proofErr w:type="spellEnd"/>
      <w:r w:rsidRPr="00645897">
        <w:t xml:space="preserve"> efforts. By examining </w:t>
      </w:r>
      <w:r w:rsidRPr="00645897">
        <w:lastRenderedPageBreak/>
        <w:t xml:space="preserve">this case, this study assesses the positive and negative outcomes of legacy systems management, explores the role of AI and agile methodologies, and outlines future research directions for more actionable </w:t>
      </w:r>
      <w:proofErr w:type="spellStart"/>
      <w:r w:rsidRPr="00645897">
        <w:t>modernisation</w:t>
      </w:r>
      <w:proofErr w:type="spellEnd"/>
      <w:r w:rsidRPr="00645897">
        <w:t xml:space="preserve"> strategies.</w:t>
      </w:r>
    </w:p>
    <w:p w14:paraId="07A2D223" w14:textId="69F1C519" w:rsidR="003C4373" w:rsidRPr="00645897" w:rsidRDefault="00CD55AB" w:rsidP="00393075">
      <w:pPr>
        <w:pStyle w:val="MDPI31text"/>
      </w:pPr>
      <w:r w:rsidRPr="00645897">
        <w:t xml:space="preserve">The article is structured into five sections: First, the author presents an overview of the topic, including the main studies that support the research, research gaps and research objectives. Next, the core concepts of legacy </w:t>
      </w:r>
      <w:proofErr w:type="spellStart"/>
      <w:r w:rsidRPr="00645897">
        <w:t>modernisation</w:t>
      </w:r>
      <w:proofErr w:type="spellEnd"/>
      <w:r w:rsidRPr="00645897">
        <w:t xml:space="preserve"> are defined. This is followed by the methodology section, which details the systematic literature review and the inclusion of grey literature to provide practical insights. The results of the literature review and a case study are then discussed. Finally, theoretical and practical implications, recommendations for </w:t>
      </w:r>
      <w:proofErr w:type="spellStart"/>
      <w:r w:rsidRPr="00645897">
        <w:t>organisations</w:t>
      </w:r>
      <w:proofErr w:type="spellEnd"/>
      <w:r w:rsidRPr="00645897">
        <w:t>, research limitations, and future research directions are presented.</w:t>
      </w:r>
    </w:p>
    <w:p w14:paraId="0F4607DC" w14:textId="038B856C" w:rsidR="004129EA" w:rsidRPr="00645897" w:rsidRDefault="00725273" w:rsidP="004129EA">
      <w:pPr>
        <w:pStyle w:val="MDPI21heading1"/>
      </w:pPr>
      <w:r w:rsidRPr="00645897">
        <w:t>2. State of the art</w:t>
      </w:r>
    </w:p>
    <w:p w14:paraId="5D668039" w14:textId="3A7EB2F5" w:rsidR="004129EA" w:rsidRPr="00645897" w:rsidRDefault="004E1F27" w:rsidP="00925D8E">
      <w:pPr>
        <w:pStyle w:val="MDPI31text"/>
      </w:pPr>
      <w:r w:rsidRPr="00645897">
        <w:t xml:space="preserve">In this section, the state of the art in legacy systems and COBOL-based infrastructures is examined, with a particular focus on </w:t>
      </w:r>
      <w:proofErr w:type="spellStart"/>
      <w:r w:rsidRPr="00645897">
        <w:t>modernisation</w:t>
      </w:r>
      <w:proofErr w:type="spellEnd"/>
      <w:r w:rsidRPr="00645897">
        <w:t xml:space="preserve"> challenges and the integration of AI tools and Agile methodologies, based on a systematic literature review. Key framework such as AI-driven decision support systems </w:t>
      </w:r>
      <w:r w:rsidRPr="00645897">
        <w:fldChar w:fldCharType="begin"/>
      </w:r>
      <w:r w:rsidRPr="00645897">
        <w:instrText xml:space="preserve"> ADDIN ZOTERO_ITEM CSL_CITATION {"citationID":"HlxfKdfp","properties":{"formattedCitation":"[14]","plainCitation":"[14]","noteIndex":0},"citationItems":[{"id":6710,"uris":["http://zotero.org/groups/5742044/items/E9Y592QB"],"itemData":{"id":6710,"type":"article-journal","abstract":"Driven by the ongoing migration towards Industry 4.0, the increasing adoption of artificial intelligence (AI) has empowered smart manufacturing and digital transformation. AI enhances the migration towards industry 4.0 through AI-based decision-making by analyzing real-time data to optimize different processes such as production planning, predictive maintenance, quality control etc., thus guaranteeing reduced costs, high precision, efficiency and accuracy. This paper explores AI-driven smart manufacturing, revolutionizing traditional approaches and unlocking new possibilities throughout the major phases of the industrial equipment lifecycle. Through a comprehensive review, we delve into a wide range of AI techniques employed to tackle challenges such as optimizing process control, machining parameters, facilitating decision-making, and elevating maintenance strategies within the major phases of an industrial equipment lifecycle. These phases encompass design, manufacturing, maintenance, and recycling/retrofitting. As reported in the 2022 McKinsey Global Survey (https://www.mckinsey.com/capabilities/quantumblack/our-insights/the-state-of-ai-in-2022-and-a-half-decade-in-review), the adoption of AI has witnessed more than a two-fold increase since 2017. This has contributed to an increase in AI research within the last six years. Therefore, from a meticulous search of relevant electronic databases, we carefully selected and synthesized 42 articles spanning from 01 January 2017 to 20 May 2023 to highlight and review the most recent research, adhering to specific inclusion and exclusion criteria, and shedding light on the latest trends and popular AI techniques adopted by researchers. This includes AI techniques such as Convolutional Neural Networks (CNN), Generative Adversarial Networks (GAN), Bayesian Networks, Support Vector Machines (SVM) etc., which are extensively discussed in this paper. Additionally, we provide insights into the advantages (e.g., enhanced decision making) and challenges (e.g., AI integration with legacy systems due to technical complexities and compatibilities) of integrating AI across the major stages of industrial equipment operations. Strategically implementing AI techniques in each phase enables industries to achieve enhanced productivity, improved product quality, cost-effectiveness, and sustainability. This exploration of the potential of AI in smart manufacturing fosters agile and resilient processes, keeping industries at the forefront of technological advancements and harnessing the full potential of AI-driven solutions to improve manufacturing processes and products. © The Author(s) 2023.","archive":"Scopus","container-title":"Discover Artificial Intelligence","DOI":"10.1007/s44163-023-00089-x","issue":"1","note":"87 citations (Crossref) [2025-03-25]","source":"Scopus","title":"A comprehensive literature review of the applications of AI techniques through the lifecycle of industrial equipment","volume":"3","author":[{"family":"Elahi","given":"M."},{"family":"Afolaranmi","given":"S.O."},{"family":"Martinez Lastra","given":"J.L."},{"family":"Perez Garcia","given":"J.A."}],"issued":{"date-parts":[["2023"]]}}}],"schema":"https://github.com/citation-style-language/schema/raw/master/csl-citation.json"} </w:instrText>
      </w:r>
      <w:r w:rsidRPr="00645897">
        <w:fldChar w:fldCharType="separate"/>
      </w:r>
      <w:r w:rsidR="00F40D89" w:rsidRPr="00645897">
        <w:t>[14]</w:t>
      </w:r>
      <w:r w:rsidRPr="00645897">
        <w:fldChar w:fldCharType="end"/>
      </w:r>
      <w:r w:rsidRPr="00645897">
        <w:t xml:space="preserve">, modular AI architecture for anomalies detection </w:t>
      </w:r>
      <w:r w:rsidR="00AE1D75" w:rsidRPr="00645897">
        <w:fldChar w:fldCharType="begin"/>
      </w:r>
      <w:r w:rsidR="00AE1D75" w:rsidRPr="00645897">
        <w:instrText xml:space="preserve"> ADDIN ZOTERO_ITEM CSL_CITATION {"citationID":"3oe4S5rK","properties":{"formattedCitation":"[15]","plainCitation":"[15]","noteIndex":0},"citationItems":[{"id":6729,"uris":["http://zotero.org/groups/5742044/items/A9G9ZSQY"],"itemData":{"id":6729,"type":"article-journal","abstract":"Network softwarization technologies challenge legacy fault management systems. Coordination and dependency among different novel software components for orchestration, switching, virtual machine and container management creates novel monitoring points, besides novel sources of faults, bugs and vulnerabilities. To cope with the high heterogeneity and granularity of software components, we propose a modular network AI framework to detect anomalies, toward closed-loop automation. We design an AI-empowered anomaly detection framework able to assess the running state and the state deviations of a softwarized infrastructure, monitored through different features grouped depending on their layer and connect-compute stack component. Our framework learns the nominal working conditions of the infrastructure, with respect to which anomalies are detected, and characterized tracing back the layer and component root cause; it includes a network state assessment technique that leverages anomalies characterization through their most visible symptoms. We implement and validate the proposed framework through experimental tests on a containerized IP Multimedia Subsystem platform. © 2004-2012 IEEE.","archive":"Scopus","container-title":"IEEE Transactions on Network and Service Management","DOI":"10.1109/TNSM.2022.3161872","issue":"4","note":"5 citations (Crossref) [2025-03-25]","page":"4434-4448","source":"Scopus","title":"An AI-Empowered Framework for Cross-Layer Softwarized Infrastructure State Assessment","volume":"19","author":[{"family":"Diamanti","given":"A."},{"family":"Vilchez","given":"J.M.S."},{"family":"Secci","given":"S."}],"issued":{"date-parts":[["2022"]]}}}],"schema":"https://github.com/citation-style-language/schema/raw/master/csl-citation.json"} </w:instrText>
      </w:r>
      <w:r w:rsidR="00AE1D75" w:rsidRPr="00645897">
        <w:fldChar w:fldCharType="separate"/>
      </w:r>
      <w:r w:rsidR="00F40D89" w:rsidRPr="00645897">
        <w:t>[15]</w:t>
      </w:r>
      <w:r w:rsidR="00AE1D75" w:rsidRPr="00645897">
        <w:fldChar w:fldCharType="end"/>
      </w:r>
      <w:r w:rsidRPr="00645897">
        <w:t xml:space="preserve">, and Agile-based iterative </w:t>
      </w:r>
      <w:proofErr w:type="spellStart"/>
      <w:r w:rsidRPr="00645897">
        <w:t>modernisation</w:t>
      </w:r>
      <w:proofErr w:type="spellEnd"/>
      <w:r w:rsidRPr="00645897">
        <w:t xml:space="preserve"> models will be explored to highlight structured approaches to legacy system transformation</w:t>
      </w:r>
      <w:r w:rsidR="001E6FCB" w:rsidRPr="00645897">
        <w:t xml:space="preserve"> </w:t>
      </w:r>
      <w:r w:rsidR="001E6FCB" w:rsidRPr="00645897">
        <w:fldChar w:fldCharType="begin"/>
      </w:r>
      <w:r w:rsidR="001E6FCB" w:rsidRPr="00645897">
        <w:instrText xml:space="preserve"> ADDIN ZOTERO_ITEM CSL_CITATION {"citationID":"apgsU3W9","properties":{"formattedCitation":"[16]","plainCitation":"[16]","noteIndex":0},"citationItems":[{"id":6761,"uris":["http://zotero.org/groups/5742044/items/RM9J5LWR"],"itemData":{"id":6761,"type":"article-journal","abstract":"This article details the first step in the system dynamics analysis of the systems engineering process for the evolution of legacy systems into an enterprise. This step develops a model that depicts the interaction of the various components associated with the system of interest. This model is a collection of causal loop diagrams that will foster the development of a novel framework known as the enterprise lifecycle model, which will support system dynamics analysis through three stages: planning, development, and execution. Peer-reviewed academic and industry sources will be utilized to understand how accepted literature defines this analysis. Specifically, this model will be based on the Vee lifecycle model as well as the Agile and Iron Triangle frameworks. Supplemental elements will be added to these diagrams to incorporate the environment within which the system of interest is planned, developed, and executed. Additional factors, such as quality management, will be added to complete the super system and system of interest views of the enterprise lifecycle model—with the goal of creating a model depicting a reductive and holistic view that aids in the reduction of complexity surrounding the systems engineering process used to prepare legacy systems for evolution into an enterprise and support the definition of the desired target system. © 2023 The Authors. Systems Engineering published by Wiley Periodicals LLC.","archive":"Scopus","container-title":"Systems Engineering","DOI":"10.1002/sys.21700","issue":"6","note":"0 citations (Crossref) [2025-03-25]","page":"859-873","source":"Scopus","title":"Developing a model that supports the evolution of legacy systems into an enterprise","volume":"26","author":[{"family":"Terry","given":"S."},{"family":"Chandrasekar","given":"V."}],"issued":{"date-parts":[["2023"]]}}}],"schema":"https://github.com/citation-style-language/schema/raw/master/csl-citation.json"} </w:instrText>
      </w:r>
      <w:r w:rsidR="001E6FCB" w:rsidRPr="00645897">
        <w:fldChar w:fldCharType="separate"/>
      </w:r>
      <w:r w:rsidR="00F40D89" w:rsidRPr="00645897">
        <w:t>[16]</w:t>
      </w:r>
      <w:r w:rsidR="001E6FCB" w:rsidRPr="00645897">
        <w:fldChar w:fldCharType="end"/>
      </w:r>
      <w:r w:rsidRPr="00645897">
        <w:t xml:space="preserve">. Finally, based on grey literature will be used to </w:t>
      </w:r>
      <w:proofErr w:type="spellStart"/>
      <w:r w:rsidRPr="00645897">
        <w:t>analyse</w:t>
      </w:r>
      <w:proofErr w:type="spellEnd"/>
      <w:r w:rsidRPr="00645897">
        <w:t xml:space="preserve"> the DOGE case.</w:t>
      </w:r>
    </w:p>
    <w:p w14:paraId="4714AAEF" w14:textId="5003C0BC" w:rsidR="00D6704A" w:rsidRPr="00645897" w:rsidRDefault="00D6704A" w:rsidP="00D6704A">
      <w:pPr>
        <w:pStyle w:val="MDPI22heading2"/>
        <w:spacing w:before="240"/>
      </w:pPr>
      <w:r w:rsidRPr="00645897">
        <w:t xml:space="preserve">2.1. </w:t>
      </w:r>
      <w:r w:rsidR="004053CB" w:rsidRPr="00645897">
        <w:t>Defining legacy systems and COBOL-based software</w:t>
      </w:r>
    </w:p>
    <w:p w14:paraId="10499DCA" w14:textId="01F454D6" w:rsidR="0097710E" w:rsidRPr="00645897" w:rsidRDefault="00F40D89" w:rsidP="0097710E">
      <w:pPr>
        <w:pStyle w:val="MDPI31text"/>
      </w:pPr>
      <w:r w:rsidRPr="00645897">
        <w:t xml:space="preserve">A legacy system is defined </w:t>
      </w:r>
      <w:r w:rsidR="006E5F95" w:rsidRPr="00645897">
        <w:t xml:space="preserve">as </w:t>
      </w:r>
      <w:r w:rsidRPr="00645897">
        <w:t>an “older software application that uses an obsolete hardware and software platform which is hard and expensive to maintain and integrate with modern systems”</w:t>
      </w:r>
      <w:r w:rsidR="006E5F95" w:rsidRPr="00645897">
        <w:t xml:space="preserve"> </w:t>
      </w:r>
      <w:r w:rsidR="006E5F95" w:rsidRPr="00645897">
        <w:fldChar w:fldCharType="begin"/>
      </w:r>
      <w:r w:rsidR="006E5F95" w:rsidRPr="00645897">
        <w:instrText xml:space="preserve"> ADDIN ZOTERO_ITEM CSL_CITATION {"citationID":"GXVzwatG","properties":{"formattedCitation":"[17]","plainCitation":"[17]","noteIndex":0},"citationItems":[{"id":6670,"uris":["http://zotero.org/groups/5742044/items/ZVRFLBWP"],"itemData":{"id":6670,"type":"article-journal","abstract":"Credit card fraud, a significant and growing problem in commerce that costs the global economy billions of dollars each year, has kept up with technological advancements as criminals devise new and innovative methods to defraud account holders, merchants, and financial institutions. While traditional fraudulent methods involved card cloning, skimming, and counterfeiting during transactional processes, the rapid adoption and evolution of Internet technologies aimed at facilitating trade has given rise to new digitally initiated illegitimate transactions, with online credit card fraud beginning to outpace physical world transactions. According to the literature, the financial industry has used statistical methods and Artificial Intelligence (AI) to keep up with fraudulent card patterns, but there appears to be little effort to provide neural network architectures with proven results that can be adapted to financial legacy systems. The paper examines the feasibility and practicality of implementing a proof-of-concept Perceptron-based Artificial Neural Network (ANN) architecture that can be directly plugged into a legacy paradigm financial system platform that has been trained on specific fraudulent patterns. When using a credit checking subscription service, such a system could act as a backup. © 2021, World Scientific and Engineering Academy and Society. All rights reserved.","archive":"Scopus","container-title":"WSEAS Transactions on Systems and Control","DOI":"10.37394/23203.2021.16.31","note":"11 citations (Crossref) [2025-03-25]","page":"358-374","source":"Scopus","title":"A perceptron based neural network data analytics architecture for the detection of fraud in credit card transactions in financial legacy systems","volume":"16","author":[{"family":"Smith","given":"Q.-J."},{"family":"Valverde","given":"R."}],"issued":{"date-parts":[["2021"]]}}}],"schema":"https://github.com/citation-style-language/schema/raw/master/csl-citation.json"} </w:instrText>
      </w:r>
      <w:r w:rsidR="006E5F95" w:rsidRPr="00645897">
        <w:fldChar w:fldCharType="separate"/>
      </w:r>
      <w:r w:rsidR="006E5F95" w:rsidRPr="00645897">
        <w:t>[17]</w:t>
      </w:r>
      <w:r w:rsidR="006E5F95" w:rsidRPr="00645897">
        <w:fldChar w:fldCharType="end"/>
      </w:r>
      <w:r w:rsidRPr="00645897">
        <w:t xml:space="preserve">. Despite their increasing obsolescence, legacy systems continue to play an important role in multiple sectors, particularly in financial and governmental institutions </w:t>
      </w:r>
      <w:r w:rsidR="00DA4B0F" w:rsidRPr="00645897">
        <w:fldChar w:fldCharType="begin"/>
      </w:r>
      <w:r w:rsidR="00DA4B0F" w:rsidRPr="00645897">
        <w:instrText xml:space="preserve"> ADDIN ZOTERO_ITEM CSL_CITATION {"citationID":"sngRRcu5","properties":{"formattedCitation":"[18]","plainCitation":"[18]","noteIndex":0},"citationItems":[{"id":6646,"uris":["http://zotero.org/groups/5742044/items/PBL25TVJ"],"itemData":{"id":6646,"type":"article-journal","abstract":"An increasing interest is growing around the idea of microservices and the promise of improving scalability when compared to monolithic systems. Several companies are evaluating pros and cons of a complex migration. In particular, financial institutions are positioned in a difficult situation due to the economic climate and the appearance of agile competitors that can navigate in a more flexible legal framework and started their business since day one with more agile architectures and without being bounded to outdated technological standard. In this paper, we present a real world case study in order to demonstrate how scalability is positively affected by re-implementing a monolithic architecture (MA) into a microservices architecture (MSA). The case study is based on the FX Core system, a mission critical system of Danske Bank, the largest bank in Denmark and one of the leading financial institutions in Northern Europe. The technical problem that has been addressed and solved in this paper is the identification of a repeatable migration process that can be used to convert a real world Monolithic architecture into a Microservices architecture in the specific setting of financial domain, typically characterized by legacy systems and batch-based processing on heterogeneous data sources. © 2008-2012 IEEE.","archive":"Scopus","container-title":"IEEE Transactions on Services Computing","DOI":"10.1109/TSC.2018.2889087","issue":"5","note":"34 citations (Crossref) [2025-03-25]","page":"1464-1477","source":"Scopus","title":"Microservices: Migration of a Mission Critical System","title-short":"Microservices","volume":"14","author":[{"family":"Mazzara","given":"M."},{"family":"Dragoni","given":"N."},{"family":"Bucchiarone","given":"A."},{"family":"Giaretta","given":"A."},{"family":"Larsen","given":"S.T."},{"family":"Dustdar","given":"S."}],"issued":{"date-parts":[["2021"]]}}}],"schema":"https://github.com/citation-style-language/schema/raw/master/csl-citation.json"} </w:instrText>
      </w:r>
      <w:r w:rsidR="00DA4B0F" w:rsidRPr="00645897">
        <w:fldChar w:fldCharType="separate"/>
      </w:r>
      <w:r w:rsidR="00DA4B0F" w:rsidRPr="00645897">
        <w:t>[18]</w:t>
      </w:r>
      <w:r w:rsidR="00DA4B0F" w:rsidRPr="00645897">
        <w:fldChar w:fldCharType="end"/>
      </w:r>
      <w:r w:rsidRPr="00645897">
        <w:t>. As recently highlighted by</w:t>
      </w:r>
      <w:r w:rsidR="00DF64BA" w:rsidRPr="00645897">
        <w:t xml:space="preserve"> </w:t>
      </w:r>
      <w:r w:rsidR="00DF64BA" w:rsidRPr="00645897">
        <w:fldChar w:fldCharType="begin"/>
      </w:r>
      <w:r w:rsidR="00DF64BA" w:rsidRPr="00645897">
        <w:instrText xml:space="preserve"> ADDIN ZOTERO_ITEM CSL_CITATION {"citationID":"eholJHjd","properties":{"formattedCitation":"[19]","plainCitation":"[19]","noteIndex":0},"citationItems":[{"id":6659,"uris":["http://zotero.org/groups/5742044/items/4MNW4WRI"],"itemData":{"id":6659,"type":"article-journal","abstract":"High-tech companies are struggling today with the maintenance of legacy software. Legacy software is vital to many organizations as it contains the important business logic. To facilitate maintenance of legacy software, a comprehensive understanding of the software’s behavior is essential. In terms of component-based software engineering, it is necessary to completely understand the behavior of components in relation to their interfaces, i.e., their interface protocols, and to preserve this behavior during the maintenance activities of the components. For this purpose, we present an approach to infer the interface protocols of software components from the behavioral models of those components, learned by a blackbox technique called active (automata) learning. To validate the learned results, we applied our approach to the software components developed with model-based engineering so that equivalence can be checked between the learned models and the reference models, ensuring the behavioral relations are preserved. Experimenting with components having reference models and performing equivalence checking builds confidence that applying active learning technique to reverse engineer legacy software components, for which no reference models are available, will also yield correct results. To apply our approach in practice, we present an automated framework for conducting active learning on a large set of components and deriving their interface protocols. Using the framework, we validated our methodology by applying active learning on 202 industrial software components, out of which, interface protocols could be successfully derived for 156 components within our given time bound of 1 h for each component. © 2020, The Author(s).","archive":"Scopus","container-title":"Software and Systems Modeling","DOI":"10.1007/s10270-020-00809-2","issue":"6","note":"7 citations (Crossref) [2025-03-25]","page":"1519-1540","source":"Scopus","title":"Interface protocol inference to aid understanding legacy software components","volume":"19","author":[{"family":"Aslam","given":"K."},{"family":"Cleophas","given":"L."},{"family":"Schiffelers","given":"R."},{"family":"Brand","given":"M.","non-dropping-particle":"van den"}],"issued":{"date-parts":[["2020"]]}}}],"schema":"https://github.com/citation-style-language/schema/raw/master/csl-citation.json"} </w:instrText>
      </w:r>
      <w:r w:rsidR="00DF64BA" w:rsidRPr="00645897">
        <w:fldChar w:fldCharType="separate"/>
      </w:r>
      <w:r w:rsidR="00DF64BA" w:rsidRPr="00645897">
        <w:t>[19]</w:t>
      </w:r>
      <w:r w:rsidR="00DF64BA" w:rsidRPr="00645897">
        <w:fldChar w:fldCharType="end"/>
      </w:r>
      <w:r w:rsidRPr="00645897">
        <w:t xml:space="preserve">, the maintenance of legacy software, often developed in COBOL, is a critical and necessary effort as it contains the important business logic. The authors </w:t>
      </w:r>
      <w:proofErr w:type="spellStart"/>
      <w:r w:rsidRPr="00645897">
        <w:t>emphasise</w:t>
      </w:r>
      <w:proofErr w:type="spellEnd"/>
      <w:r w:rsidRPr="00645897">
        <w:t xml:space="preserve"> that this </w:t>
      </w:r>
      <w:proofErr w:type="spellStart"/>
      <w:r w:rsidRPr="00645897">
        <w:t>modernisation</w:t>
      </w:r>
      <w:proofErr w:type="spellEnd"/>
      <w:r w:rsidRPr="00645897">
        <w:t xml:space="preserve"> can be challenging and requires an deep understanding of system </w:t>
      </w:r>
      <w:proofErr w:type="spellStart"/>
      <w:r w:rsidRPr="00645897">
        <w:t>behaviour</w:t>
      </w:r>
      <w:proofErr w:type="spellEnd"/>
      <w:r w:rsidRPr="00645897">
        <w:t xml:space="preserve">, stating that “it is necessary to completely understand the </w:t>
      </w:r>
      <w:proofErr w:type="spellStart"/>
      <w:r w:rsidRPr="00645897">
        <w:t>behaviour</w:t>
      </w:r>
      <w:proofErr w:type="spellEnd"/>
      <w:r w:rsidRPr="00645897">
        <w:t xml:space="preserve"> of components in relation to their interfaces, i.e., their interface protocols, and to preserve this </w:t>
      </w:r>
      <w:proofErr w:type="spellStart"/>
      <w:r w:rsidRPr="00645897">
        <w:t>behaviour</w:t>
      </w:r>
      <w:proofErr w:type="spellEnd"/>
      <w:r w:rsidRPr="00645897">
        <w:t xml:space="preserve"> during the maintenance activities of the components”</w:t>
      </w:r>
      <w:r w:rsidR="00974E65" w:rsidRPr="00645897">
        <w:t xml:space="preserve"> </w:t>
      </w:r>
      <w:r w:rsidR="00974E65" w:rsidRPr="00645897">
        <w:fldChar w:fldCharType="begin"/>
      </w:r>
      <w:r w:rsidR="00974E65" w:rsidRPr="00645897">
        <w:instrText xml:space="preserve"> ADDIN ZOTERO_ITEM CSL_CITATION {"citationID":"fxU05VEO","properties":{"formattedCitation":"[19]","plainCitation":"[19]","noteIndex":0},"citationItems":[{"id":6659,"uris":["http://zotero.org/groups/5742044/items/4MNW4WRI"],"itemData":{"id":6659,"type":"article-journal","abstract":"High-tech companies are struggling today with the maintenance of legacy software. Legacy software is vital to many organizations as it contains the important business logic. To facilitate maintenance of legacy software, a comprehensive understanding of the software’s behavior is essential. In terms of component-based software engineering, it is necessary to completely understand the behavior of components in relation to their interfaces, i.e., their interface protocols, and to preserve this behavior during the maintenance activities of the components. For this purpose, we present an approach to infer the interface protocols of software components from the behavioral models of those components, learned by a blackbox technique called active (automata) learning. To validate the learned results, we applied our approach to the software components developed with model-based engineering so that equivalence can be checked between the learned models and the reference models, ensuring the behavioral relations are preserved. Experimenting with components having reference models and performing equivalence checking builds confidence that applying active learning technique to reverse engineer legacy software components, for which no reference models are available, will also yield correct results. To apply our approach in practice, we present an automated framework for conducting active learning on a large set of components and deriving their interface protocols. Using the framework, we validated our methodology by applying active learning on 202 industrial software components, out of which, interface protocols could be successfully derived for 156 components within our given time bound of 1 h for each component. © 2020, The Author(s).","archive":"Scopus","container-title":"Software and Systems Modeling","DOI":"10.1007/s10270-020-00809-2","issue":"6","note":"7 citations (Crossref) [2025-03-25]","page":"1519-1540","source":"Scopus","title":"Interface protocol inference to aid understanding legacy software components","volume":"19","author":[{"family":"Aslam","given":"K."},{"family":"Cleophas","given":"L."},{"family":"Schiffelers","given":"R."},{"family":"Brand","given":"M.","non-dropping-particle":"van den"}],"issued":{"date-parts":[["2020"]]}}}],"schema":"https://github.com/citation-style-language/schema/raw/master/csl-citation.json"} </w:instrText>
      </w:r>
      <w:r w:rsidR="00974E65" w:rsidRPr="00645897">
        <w:fldChar w:fldCharType="separate"/>
      </w:r>
      <w:r w:rsidR="00974E65" w:rsidRPr="00645897">
        <w:t>[19]</w:t>
      </w:r>
      <w:r w:rsidR="00974E65" w:rsidRPr="00645897">
        <w:fldChar w:fldCharType="end"/>
      </w:r>
      <w:r w:rsidR="00E37336" w:rsidRPr="00645897">
        <w:t>.</w:t>
      </w:r>
    </w:p>
    <w:p w14:paraId="3BEB95C3" w14:textId="04227CA9" w:rsidR="00FD1D10" w:rsidRPr="00645897" w:rsidRDefault="00FD1D10" w:rsidP="0097710E">
      <w:pPr>
        <w:pStyle w:val="MDPI31text"/>
      </w:pPr>
      <w:r w:rsidRPr="00645897">
        <w:t xml:space="preserve">While some </w:t>
      </w:r>
      <w:proofErr w:type="spellStart"/>
      <w:r w:rsidRPr="00645897">
        <w:t>modernisation</w:t>
      </w:r>
      <w:proofErr w:type="spellEnd"/>
      <w:r w:rsidRPr="00645897">
        <w:t xml:space="preserve"> strategies focus on replacing legacy systems, others advocate for extending their lifespan through incremental improvements. Authors such as </w:t>
      </w:r>
      <w:r w:rsidRPr="00645897">
        <w:fldChar w:fldCharType="begin"/>
      </w:r>
      <w:r w:rsidRPr="00645897">
        <w:instrText xml:space="preserve"> ADDIN ZOTERO_ITEM CSL_CITATION {"citationID":"3my8kOdT","properties":{"formattedCitation":"[20]","plainCitation":"[20]","noteIndex":0},"citationItems":[{"id":6663,"uris":["http://zotero.org/groups/5742044/items/KNYGRHBJ"],"itemData":{"id":6663,"type":"article-journal","abstract":"Current Internet of Things (IoT) stacks are frequently focused on handling an increasing volume of data that require a sophisticated interpretation through analytics to improve decision making and thus generate business value. In this paper, a cognitive IoT architecture based on FIWARE IoT principles is presented. The architecture incorporates a new cognitive component that enables the incorporation of intelligent services to the FIWARE framework, allowing to modernize IoT infrastructures with Artificial Intelligence (AI) technologies. This allows to extend the effective life of the legacy system, using existing assets and reducing costs. Using the architecture, a cognitive service capable of predicting with high accuracy the vessel port arrival is developed and integrated in a legacy sea traffic management solution. The cognitive service uses automatic identification system (AIS) and maritime oceanographic data to predict time of arrival of ships. The validation has been carried out using the port of Valencia. The results indicate that the incorporation of AI into the legacy system allows to predict the arrival time with higher accuracy, thus improving the efficiency of port operations. Moreover, the architecture is generic, allowing an easy integration of the cognitive services in other domains. © 2021 by the authors. Licensee MDPI, Basel, Switzerland.","archive":"Scopus","container-title":"Sensors","DOI":"10.3390/s21238133","issue":"23","note":"8 citations (Crossref) [2025-03-25]","source":"Scopus","title":"Design and development of an aiot architecture for introducing a vessel eta cognitive service in a legacy port management solution","volume":"21","author":[{"family":"Valero","given":"C.I."},{"family":"Pla","given":"E.I."},{"family":"Vaño","given":"R."},{"family":"Garro","given":"E."},{"family":"Boronat","given":"F."},{"family":"Palau","given":"C.E."}],"issued":{"date-parts":[["2021"]]}}}],"schema":"https://github.com/citation-style-language/schema/raw/master/csl-citation.json"} </w:instrText>
      </w:r>
      <w:r w:rsidRPr="00645897">
        <w:fldChar w:fldCharType="separate"/>
      </w:r>
      <w:r w:rsidRPr="00645897">
        <w:t>[20]</w:t>
      </w:r>
      <w:r w:rsidRPr="00645897">
        <w:fldChar w:fldCharType="end"/>
      </w:r>
      <w:r w:rsidRPr="00645897">
        <w:t xml:space="preserve"> argue that legacy systems do not necessarily need to be replaced; instead, their effective life can be extended by integrating new technologies such as the Internet of Things (IoT) and AI. However, there are several approaches to </w:t>
      </w:r>
      <w:proofErr w:type="spellStart"/>
      <w:r w:rsidRPr="00645897">
        <w:t>modernising</w:t>
      </w:r>
      <w:proofErr w:type="spellEnd"/>
      <w:r w:rsidRPr="00645897">
        <w:t xml:space="preserve"> legacy systems in the literature. </w:t>
      </w:r>
      <w:r w:rsidR="00223B70" w:rsidRPr="00645897">
        <w:fldChar w:fldCharType="begin"/>
      </w:r>
      <w:r w:rsidR="00223B70" w:rsidRPr="00645897">
        <w:instrText xml:space="preserve"> ADDIN ZOTERO_ITEM CSL_CITATION {"citationID":"SnKZD1tR","properties":{"formattedCitation":"[17]","plainCitation":"[17]","noteIndex":0},"citationItems":[{"id":6670,"uris":["http://zotero.org/groups/5742044/items/ZVRFLBWP"],"itemData":{"id":6670,"type":"article-journal","abstract":"Credit card fraud, a significant and growing problem in commerce that costs the global economy billions of dollars each year, has kept up with technological advancements as criminals devise new and innovative methods to defraud account holders, merchants, and financial institutions. While traditional fraudulent methods involved card cloning, skimming, and counterfeiting during transactional processes, the rapid adoption and evolution of Internet technologies aimed at facilitating trade has given rise to new digitally initiated illegitimate transactions, with online credit card fraud beginning to outpace physical world transactions. According to the literature, the financial industry has used statistical methods and Artificial Intelligence (AI) to keep up with fraudulent card patterns, but there appears to be little effort to provide neural network architectures with proven results that can be adapted to financial legacy systems. The paper examines the feasibility and practicality of implementing a proof-of-concept Perceptron-based Artificial Neural Network (ANN) architecture that can be directly plugged into a legacy paradigm financial system platform that has been trained on specific fraudulent patterns. When using a credit checking subscription service, such a system could act as a backup. © 2021, World Scientific and Engineering Academy and Society. All rights reserved.","archive":"Scopus","container-title":"WSEAS Transactions on Systems and Control","DOI":"10.37394/23203.2021.16.31","note":"11 citations (Crossref) [2025-03-25]","page":"358-374","source":"Scopus","title":"A perceptron based neural network data analytics architecture for the detection of fraud in credit card transactions in financial legacy systems","volume":"16","author":[{"family":"Smith","given":"Q.-J."},{"family":"Valverde","given":"R."}],"issued":{"date-parts":[["2021"]]}}}],"schema":"https://github.com/citation-style-language/schema/raw/master/csl-citation.json"} </w:instrText>
      </w:r>
      <w:r w:rsidR="00223B70" w:rsidRPr="00645897">
        <w:fldChar w:fldCharType="separate"/>
      </w:r>
      <w:r w:rsidR="00223B70" w:rsidRPr="00645897">
        <w:t>[17]</w:t>
      </w:r>
      <w:r w:rsidR="00223B70" w:rsidRPr="00645897">
        <w:fldChar w:fldCharType="end"/>
      </w:r>
      <w:r w:rsidR="00223B70" w:rsidRPr="00645897">
        <w:t xml:space="preserve"> </w:t>
      </w:r>
      <w:r w:rsidRPr="00645897">
        <w:t xml:space="preserve">explore the use of artificial neural networks to enhance data processing and fraud detection while preserving the core business logic embedded in financial legacy systems. In contrast, </w:t>
      </w:r>
      <w:r w:rsidR="00223B70" w:rsidRPr="00645897">
        <w:fldChar w:fldCharType="begin"/>
      </w:r>
      <w:r w:rsidR="00223B70" w:rsidRPr="00645897">
        <w:instrText xml:space="preserve"> ADDIN ZOTERO_ITEM CSL_CITATION {"citationID":"s32tXR3D","properties":{"formattedCitation":"[18]","plainCitation":"[18]","noteIndex":0},"citationItems":[{"id":6646,"uris":["http://zotero.org/groups/5742044/items/PBL25TVJ"],"itemData":{"id":6646,"type":"article-journal","abstract":"An increasing interest is growing around the idea of microservices and the promise of improving scalability when compared to monolithic systems. Several companies are evaluating pros and cons of a complex migration. In particular, financial institutions are positioned in a difficult situation due to the economic climate and the appearance of agile competitors that can navigate in a more flexible legal framework and started their business since day one with more agile architectures and without being bounded to outdated technological standard. In this paper, we present a real world case study in order to demonstrate how scalability is positively affected by re-implementing a monolithic architecture (MA) into a microservices architecture (MSA). The case study is based on the FX Core system, a mission critical system of Danske Bank, the largest bank in Denmark and one of the leading financial institutions in Northern Europe. The technical problem that has been addressed and solved in this paper is the identification of a repeatable migration process that can be used to convert a real world Monolithic architecture into a Microservices architecture in the specific setting of financial domain, typically characterized by legacy systems and batch-based processing on heterogeneous data sources. © 2008-2012 IEEE.","archive":"Scopus","container-title":"IEEE Transactions on Services Computing","DOI":"10.1109/TSC.2018.2889087","issue":"5","note":"34 citations (Crossref) [2025-03-25]","page":"1464-1477","source":"Scopus","title":"Microservices: Migration of a Mission Critical System","title-short":"Microservices","volume":"14","author":[{"family":"Mazzara","given":"M."},{"family":"Dragoni","given":"N."},{"family":"Bucchiarone","given":"A."},{"family":"Giaretta","given":"A."},{"family":"Larsen","given":"S.T."},{"family":"Dustdar","given":"S."}],"issued":{"date-parts":[["2021"]]}}}],"schema":"https://github.com/citation-style-language/schema/raw/master/csl-citation.json"} </w:instrText>
      </w:r>
      <w:r w:rsidR="00223B70" w:rsidRPr="00645897">
        <w:fldChar w:fldCharType="separate"/>
      </w:r>
      <w:r w:rsidR="00223B70" w:rsidRPr="00645897">
        <w:t>[18]</w:t>
      </w:r>
      <w:r w:rsidR="00223B70" w:rsidRPr="00645897">
        <w:fldChar w:fldCharType="end"/>
      </w:r>
      <w:r w:rsidRPr="00645897">
        <w:t xml:space="preserve"> propose a system re-engineering approach, transitioning a monolithic architecture to a new microservice architecture, aiming to reduce complexity, achieve lower coupling and higher cohesion, and simplify integration.</w:t>
      </w:r>
    </w:p>
    <w:p w14:paraId="6D53C38D" w14:textId="77777777" w:rsidR="00C4047B" w:rsidRPr="00645897" w:rsidRDefault="00882C81" w:rsidP="0097710E">
      <w:pPr>
        <w:pStyle w:val="MDPI31text"/>
      </w:pPr>
      <w:r w:rsidRPr="00645897">
        <w:t xml:space="preserve">Legacy systems present different levels of complexity and integration challenges, often </w:t>
      </w:r>
      <w:proofErr w:type="spellStart"/>
      <w:r w:rsidRPr="00645897">
        <w:t>categorised</w:t>
      </w:r>
      <w:proofErr w:type="spellEnd"/>
      <w:r w:rsidRPr="00645897">
        <w:t xml:space="preserve"> according to their adaptability and compatibility with modern technologies. Fully monolithic systems pose the greatest </w:t>
      </w:r>
      <w:proofErr w:type="spellStart"/>
      <w:r w:rsidRPr="00645897">
        <w:t>modernisation</w:t>
      </w:r>
      <w:proofErr w:type="spellEnd"/>
      <w:r w:rsidRPr="00645897">
        <w:t xml:space="preserve"> challenges due to their rigid structure; whereas postmodern systems have been incrementally updated through enterprise-wide coordination, allowing them to evolve with internal and external requirements while integrating newer technologies </w:t>
      </w:r>
      <w:r w:rsidRPr="00645897">
        <w:fldChar w:fldCharType="begin"/>
      </w:r>
      <w:r w:rsidRPr="00645897">
        <w:instrText xml:space="preserve"> ADDIN ZOTERO_ITEM CSL_CITATION {"citationID":"8pIoX3UX","properties":{"formattedCitation":"[21]","plainCitation":"[21]","noteIndex":0},"citationItems":[{"id":6679,"uris":["http://zotero.org/groups/5742044/items/2EKKV3VW"],"itemData":{"id":6679,"type":"article-journal","abstract":"The purpose of this article is to provide a broad overview of the history and development of ERPs and outline recent developments with the advent of digital innovations like cloud computing. The research approach in this article was to review literature from both academic journals and industry reports. The article found that ERPs have changed dramatically from precursor systems like integrated control (IC) packages and material resource planning (MRP) systems. They continue to change with the advent of cloud computing, as well as digital innovations like artificial intelligence. While several articles have addressed the evolution of ERPs, this article’s unique contribution is that it covers the most recent developments, including discussions on cloud ERPs and postmodern ERPs. © 2020, © 2020 The Author(s). Published with license by Taylor &amp; Francis Group, LLC.","archive":"Scopus","container-title":"New Review of Information Networking","DOI":"10.1080/13614576.2020.1742770","issue":"1","note":"46 citations (Crossref) [2025-03-25]","page":"37-46","source":"Scopus","title":"Enterprise Resource Planning: Past, Present, and Future","title-short":"Enterprise Resource Planning","volume":"25","author":[{"family":"Katuu","given":"S."}],"issued":{"date-parts":[["2020"]]}}}],"schema":"https://github.com/citation-style-language/schema/raw/master/csl-citation.json"} </w:instrText>
      </w:r>
      <w:r w:rsidRPr="00645897">
        <w:fldChar w:fldCharType="separate"/>
      </w:r>
      <w:r w:rsidRPr="00645897">
        <w:t>[21]</w:t>
      </w:r>
      <w:r w:rsidRPr="00645897">
        <w:fldChar w:fldCharType="end"/>
      </w:r>
      <w:r w:rsidRPr="00645897">
        <w:t xml:space="preserve">. In this regard, </w:t>
      </w:r>
      <w:r w:rsidR="00981994" w:rsidRPr="00645897">
        <w:fldChar w:fldCharType="begin"/>
      </w:r>
      <w:r w:rsidR="00981994" w:rsidRPr="00645897">
        <w:instrText xml:space="preserve"> ADDIN ZOTERO_ITEM CSL_CITATION {"citationID":"vjXogT6K","properties":{"formattedCitation":"[22]","plainCitation":"[22]","noteIndex":0},"citationItems":[{"id":6684,"uris":["http://zotero.org/groups/5742044/items/3AKV85IJ"],"itemData":{"id":6684,"type":"article-journal","abstract":"Background Queensland, Australia has been successful in containing the COVID-19 pandemic. Underpinning that response has been a highly effective virus containment strategy which relies on identification, isolation, and contact tracing of cases. The dramatic emergence of the COVID-19 pandemic rendered traditional paper-based systems for managing contact tracing no longer fit for purpose. A rapid digital transformation of the public health contact tracing system occurred to support this effort. Objectives The objectives of the digital transformation were to shift legacy systems (paper or standalone electronic systems) to a digitally enabled public health system, where data are centered around the consumer rather than isolated databases. The objective of this paper is to outline this case study and detail the lessons learnt to inform and give confidence to others contemplating digitization of public health systems in response to the COVID-19 pandemic. Methods This case study is set in Queensland, Australia. Universal health care is available. A multidisciplinary team was established consisting of clinical informaticians, developers, data strategists, and health information managers. An agile pair-programming approach was undertaken to application development and extensive change efforts were made to maximize adoption of the new digital workflows. Data governance and flows were changed to support rapid management of the pandemic. Results The digital coronavirus application (DCOVA) is a web-based application that securely captures information about people required to quarantine and creates a multiagency secure database to support a successful containment strategy. Conclusion Most of the literature surrounding digital transformation allows time for significant consultation, which was simply not possible under crisis conditions. Our observation is that staff was willing to adopt new digital systems because the reason for change (the COVID-19 pandemic) was clearly pressing. This case study highlights just how critical a unified purpose, is to successful, rapid digital transformation. © 2020 Verlag Hans Huber AG. All rights reserved.","archive":"Scopus","container-title":"Applied Clinical Informatics","DOI":"10.1055/s-0041-1725186","issue":"2","note":"15 citations (Crossref) [2025-03-25]","page":"229-236","source":"Scopus","title":"Moving Faster than the COVID-19 Pandemic: The Rapid, Digital Transformation of a Public Health System","title-short":"Moving Faster than the COVID-19 Pandemic","volume":"12","author":[{"family":"Sullivan","given":"C."},{"family":"Wong","given":"I."},{"family":"Adams","given":"E."},{"family":"Fahim","given":"M."},{"family":"Fraser","given":"J."},{"family":"Ranatunga","given":"G."},{"family":"Busato","given":"M."},{"family":"McNeil","given":"K."}],"issued":{"date-parts":[["2021"]]}}}],"schema":"https://github.com/citation-style-language/schema/raw/master/csl-citation.json"} </w:instrText>
      </w:r>
      <w:r w:rsidR="00981994" w:rsidRPr="00645897">
        <w:fldChar w:fldCharType="separate"/>
      </w:r>
      <w:r w:rsidR="00981994" w:rsidRPr="00645897">
        <w:t>[22]</w:t>
      </w:r>
      <w:r w:rsidR="00981994" w:rsidRPr="00645897">
        <w:fldChar w:fldCharType="end"/>
      </w:r>
      <w:r w:rsidR="00970F6C" w:rsidRPr="00645897">
        <w:t xml:space="preserve"> </w:t>
      </w:r>
      <w:r w:rsidRPr="00645897">
        <w:t xml:space="preserve">refer that in 2019, many agencies that supported the COVID-19 response relied on outdated legacy systems (stand-alone electronic systems), which struggled to handle the increased demand for </w:t>
      </w:r>
      <w:r w:rsidRPr="00645897">
        <w:lastRenderedPageBreak/>
        <w:t xml:space="preserve">digital services and rapid data processing, so they had to accelerate their efforts to </w:t>
      </w:r>
      <w:proofErr w:type="spellStart"/>
      <w:r w:rsidRPr="00645897">
        <w:t>modernise</w:t>
      </w:r>
      <w:proofErr w:type="spellEnd"/>
      <w:r w:rsidRPr="00645897">
        <w:t xml:space="preserve"> these systems.</w:t>
      </w:r>
      <w:r w:rsidR="00C4047B" w:rsidRPr="00645897">
        <w:t xml:space="preserve"> </w:t>
      </w:r>
    </w:p>
    <w:p w14:paraId="29F498AB" w14:textId="7EFCA0D0" w:rsidR="00882C81" w:rsidRPr="00645897" w:rsidRDefault="00C4047B" w:rsidP="0097710E">
      <w:pPr>
        <w:pStyle w:val="MDPI31text"/>
      </w:pPr>
      <w:r w:rsidRPr="00645897">
        <w:t xml:space="preserve">COBOL remains one of the most enduring programming languages in legacy systems, with at least 20 billion lines of code still in use worldwide, representing 43% of all banking systems in the US in 2017 </w:t>
      </w:r>
      <w:r w:rsidRPr="00645897">
        <w:fldChar w:fldCharType="begin"/>
      </w:r>
      <w:r w:rsidRPr="00645897">
        <w:instrText xml:space="preserve"> ADDIN ZOTERO_ITEM CSL_CITATION {"citationID":"USFtiSeV","properties":{"formattedCitation":"[23]","plainCitation":"[23]","noteIndex":0},"citationItems":[{"id":6698,"uris":["http://zotero.org/groups/5742044/items/ADM5F9LC"],"itemData":{"id":6698,"type":"article-journal","abstract":"Legacy software poses a critical challenge for organizations due to the costs of maintaining and modernizing outdated systems, as well as the scarcity of experts in aging programming languages. The issue extends beyond commercial applications, affecting public administration, as exemplified by the urgent need for COBOL programmers during the COVID-19 pandemic. In response, this work introduces a modernization approach based on dynamic language product lines, a subset of dynamic software product lines. This approach leverages open language implementations and dynamically generated micro-languages for the incremental migration of legacy systems to modern technologies. The language can be reconfigured at runtime to adapt to the execution of either legacy or modern code, and to generate a compatibility layer between the data types handled by the two languages. Through this process, the costs of modernizing legacy systems can be spread across several iterations, as developers can replace legacy code incrementally, with legacy and modern code coexisting until a complete refactoring is possible. By moving the overhead of making legacy and modern features work together in a hybrid system from the system implementation to the language implementation, the quality of the system itself does not degrade due to the introduction of glue code. To demonstrate the practical applicability of this approach, we present a case study on a COBOL system migration to Java. Using the Neverlang language workbench to create modular and reconfigurable language implementations, both the COBOL interpreter and the application evolve to spread the development effort across several iterations. Through this study, this work presents a viable solution for organizations dealing with the complexity of modernizing legacy software to contemporary technologies. The contributions of this work are (i) a language-oriented, incremental refactoring process for legacy systems, (ii) a concrete application of open language implementations, and (iii) a general template for the implementation of interoperability between languages in hybrid systems. © 2024 The Author(s)","archive":"Scopus","container-title":"Journal of Systems and Software","DOI":"10.1016/j.jss.2024.112188","note":"0 citations (Crossref) [2025-03-25]","source":"Scopus","title":"Software modernization powered by dynamic language product lines","volume":"218","author":[{"family":"Cazzola","given":"W."},{"family":"Favalli","given":"L."}],"issued":{"date-parts":[["2024"]]}}}],"schema":"https://github.com/citation-style-language/schema/raw/master/csl-citation.json"} </w:instrText>
      </w:r>
      <w:r w:rsidRPr="00645897">
        <w:fldChar w:fldCharType="separate"/>
      </w:r>
      <w:r w:rsidRPr="00645897">
        <w:t>[23]</w:t>
      </w:r>
      <w:r w:rsidRPr="00645897">
        <w:fldChar w:fldCharType="end"/>
      </w:r>
      <w:r w:rsidRPr="00645897">
        <w:t xml:space="preserve">. However, its monolithic structure and outdated design make </w:t>
      </w:r>
      <w:proofErr w:type="spellStart"/>
      <w:r w:rsidRPr="00645897">
        <w:t>modernisation</w:t>
      </w:r>
      <w:proofErr w:type="spellEnd"/>
      <w:r w:rsidRPr="00645897">
        <w:t xml:space="preserve"> complex, requiring </w:t>
      </w:r>
      <w:proofErr w:type="spellStart"/>
      <w:r w:rsidRPr="00645897">
        <w:t>programme</w:t>
      </w:r>
      <w:proofErr w:type="spellEnd"/>
      <w:r w:rsidRPr="00645897">
        <w:t xml:space="preserve"> abstraction and Agile approaches to support the redevelopment and improvement of the system</w:t>
      </w:r>
      <w:r w:rsidR="006C39E9" w:rsidRPr="00645897">
        <w:t xml:space="preserve"> </w:t>
      </w:r>
      <w:r w:rsidR="006C39E9" w:rsidRPr="00645897">
        <w:fldChar w:fldCharType="begin"/>
      </w:r>
      <w:r w:rsidR="00176ED2" w:rsidRPr="00645897">
        <w:instrText xml:space="preserve"> ADDIN ZOTERO_ITEM CSL_CITATION {"citationID":"i4yDZa6J","properties":{"formattedCitation":"[3]","plainCitation":"[3]","noteIndex":0},"citationItems":[{"id":6603,"uris":["http://zotero.org/groups/5742044/items/QBHP943J"],"itemData":{"id":6603,"type":"article-journal","abstract":"In this paper we describe an Agile model-driven engineering (MDE) approach, AMDRE, for the re-engineering of legacy systems. The objective is to support the reuse of business-critical functionality from such systems and the porting of legacy code to modernised platforms, together with technical debt reduction to improve the system maintainability and extend its useful life. AMDRE uses a lightweight MDE process which involves the automated abstraction of software systems to UML specifications and the interactive application of refactoring and rearchitecting transformations to remove quality flaws and architectural flaws. We demonstrate the approach on Visual Basic, COBOL and Python legacy codes, including a finance industry case. Significant quality improvements are achieved, and translation accuracy over 80% is demonstrated. In comparison to other MDE re-engineering approaches, AMDRE does not require high MDE skills and should be usable by mainstream software practitioners.","container-title":"Innovations in Systems and Software Engineering","DOI":"10.1007/s11334-024-00568-z","ISSN":"1614-5054","issue":"4","journalAbbreviation":"Innovations Syst Softw Eng","language":"en","note":"0 citations (Crossref) [2025-03-25]","page":"559-584","source":"Springer Link","title":"Agile model-driven re-engineering","volume":"20","author":[{"family":"Lano","given":"Kevin"},{"family":"Haughton","given":"Howard"},{"family":"Yuan","given":"Ziwen"},{"family":"Alfraihi","given":"Hessa"}],"issued":{"date-parts":[["2024",12,1]]}}}],"schema":"https://github.com/citation-style-language/schema/raw/master/csl-citation.json"} </w:instrText>
      </w:r>
      <w:r w:rsidR="006C39E9" w:rsidRPr="00645897">
        <w:fldChar w:fldCharType="separate"/>
      </w:r>
      <w:r w:rsidR="006C39E9" w:rsidRPr="00645897">
        <w:t>[3]</w:t>
      </w:r>
      <w:r w:rsidR="006C39E9" w:rsidRPr="00645897">
        <w:fldChar w:fldCharType="end"/>
      </w:r>
      <w:r w:rsidR="006C39E9" w:rsidRPr="00645897">
        <w:t>.</w:t>
      </w:r>
    </w:p>
    <w:p w14:paraId="259B8360" w14:textId="4321537E" w:rsidR="006C39E9" w:rsidRPr="00645897" w:rsidRDefault="006C39E9" w:rsidP="006C39E9">
      <w:pPr>
        <w:pStyle w:val="MDPI22heading2"/>
        <w:spacing w:before="240"/>
      </w:pPr>
      <w:r w:rsidRPr="00645897">
        <w:t xml:space="preserve">2.2. </w:t>
      </w:r>
      <w:r w:rsidR="00652694" w:rsidRPr="00645897">
        <w:t>Legacy systems, AI tools and Agile methodologies</w:t>
      </w:r>
    </w:p>
    <w:p w14:paraId="4EC177D9" w14:textId="75836830" w:rsidR="00D6704A" w:rsidRPr="00645897" w:rsidRDefault="00176ED2" w:rsidP="00925D8E">
      <w:pPr>
        <w:pStyle w:val="MDPI31text"/>
      </w:pPr>
      <w:r w:rsidRPr="00645897">
        <w:t xml:space="preserve">Based on a comprehensive review, </w:t>
      </w:r>
      <w:r w:rsidRPr="00645897">
        <w:fldChar w:fldCharType="begin"/>
      </w:r>
      <w:r w:rsidRPr="00645897">
        <w:instrText xml:space="preserve"> ADDIN ZOTERO_ITEM CSL_CITATION {"citationID":"mw6BE3Jx","properties":{"formattedCitation":"[14]","plainCitation":"[14]","noteIndex":0},"citationItems":[{"id":6710,"uris":["http://zotero.org/groups/5742044/items/E9Y592QB"],"itemData":{"id":6710,"type":"article-journal","abstract":"Driven by the ongoing migration towards Industry 4.0, the increasing adoption of artificial intelligence (AI) has empowered smart manufacturing and digital transformation. AI enhances the migration towards industry 4.0 through AI-based decision-making by analyzing real-time data to optimize different processes such as production planning, predictive maintenance, quality control etc., thus guaranteeing reduced costs, high precision, efficiency and accuracy. This paper explores AI-driven smart manufacturing, revolutionizing traditional approaches and unlocking new possibilities throughout the major phases of the industrial equipment lifecycle. Through a comprehensive review, we delve into a wide range of AI techniques employed to tackle challenges such as optimizing process control, machining parameters, facilitating decision-making, and elevating maintenance strategies within the major phases of an industrial equipment lifecycle. These phases encompass design, manufacturing, maintenance, and recycling/retrofitting. As reported in the 2022 McKinsey Global Survey (https://www.mckinsey.com/capabilities/quantumblack/our-insights/the-state-of-ai-in-2022-and-a-half-decade-in-review), the adoption of AI has witnessed more than a two-fold increase since 2017. This has contributed to an increase in AI research within the last six years. Therefore, from a meticulous search of relevant electronic databases, we carefully selected and synthesized 42 articles spanning from 01 January 2017 to 20 May 2023 to highlight and review the most recent research, adhering to specific inclusion and exclusion criteria, and shedding light on the latest trends and popular AI techniques adopted by researchers. This includes AI techniques such as Convolutional Neural Networks (CNN), Generative Adversarial Networks (GAN), Bayesian Networks, Support Vector Machines (SVM) etc., which are extensively discussed in this paper. Additionally, we provide insights into the advantages (e.g., enhanced decision making) and challenges (e.g., AI integration with legacy systems due to technical complexities and compatibilities) of integrating AI across the major stages of industrial equipment operations. Strategically implementing AI techniques in each phase enables industries to achieve enhanced productivity, improved product quality, cost-effectiveness, and sustainability. This exploration of the potential of AI in smart manufacturing fosters agile and resilient processes, keeping industries at the forefront of technological advancements and harnessing the full potential of AI-driven solutions to improve manufacturing processes and products. © The Author(s) 2023.","archive":"Scopus","container-title":"Discover Artificial Intelligence","DOI":"10.1007/s44163-023-00089-x","issue":"1","note":"87 citations (Crossref) [2025-03-25]","source":"Scopus","title":"A comprehensive literature review of the applications of AI techniques through the lifecycle of industrial equipment","volume":"3","author":[{"family":"Elahi","given":"M."},{"family":"Afolaranmi","given":"S.O."},{"family":"Martinez Lastra","given":"J.L."},{"family":"Perez Garcia","given":"J.A."}],"issued":{"date-parts":[["2023"]]}}}],"schema":"https://github.com/citation-style-language/schema/raw/master/csl-citation.json"} </w:instrText>
      </w:r>
      <w:r w:rsidRPr="00645897">
        <w:fldChar w:fldCharType="separate"/>
      </w:r>
      <w:r w:rsidRPr="00645897">
        <w:t>[14]</w:t>
      </w:r>
      <w:r w:rsidRPr="00645897">
        <w:fldChar w:fldCharType="end"/>
      </w:r>
      <w:r w:rsidRPr="00645897">
        <w:t xml:space="preserve"> </w:t>
      </w:r>
      <w:r w:rsidR="00662CFD">
        <w:t>highlights</w:t>
      </w:r>
      <w:r w:rsidRPr="00645897">
        <w:t xml:space="preserve"> the extensive applications of AI techniques in </w:t>
      </w:r>
      <w:proofErr w:type="spellStart"/>
      <w:r w:rsidRPr="00645897">
        <w:t>revolutionising</w:t>
      </w:r>
      <w:proofErr w:type="spellEnd"/>
      <w:r w:rsidRPr="00645897">
        <w:t xml:space="preserve"> traditional approaches in IT infrastructures, particularly in (a) improving accuracy </w:t>
      </w:r>
      <w:r w:rsidR="004A7337" w:rsidRPr="00645897">
        <w:fldChar w:fldCharType="begin"/>
      </w:r>
      <w:r w:rsidR="004A7337" w:rsidRPr="00645897">
        <w:instrText xml:space="preserve"> ADDIN ZOTERO_ITEM CSL_CITATION {"citationID":"s7uJzeOT","properties":{"formattedCitation":"[24]","plainCitation":"[24]","noteIndex":0},"citationItems":[{"id":6717,"uris":["http://zotero.org/groups/5742044/items/WF4RK2FG"],"itemData":{"id":6717,"type":"article-journal","abstract":"Artificial intelligence (AI) and blockchain technology have emerged as increasingly prevalent and influential elements shaping global trends in Information and Communications Technology (ICT). Namely, the synergistic combination of blockchain and AI introduces beneficial, unique features with the potential to enhance the performance and efficiency of existing ICT systems. However, presently, the confluence of these two disruptive technologies remains in a rather nascent stage, undergoing continuous exploration and study. In this context, the work at hand offers insight regarding the most significant features of the AI and blockchain intersection. Sixteen outstanding, recent articles exploring the combination of AI and blockchain technology have been systematically selected and thoroughly investigated. From them, fourteen key features have been extracted, including data security and privacy, data encryption, data sharing, decentralized intelligent systems, efficiency, automated decision systems, collective decision making, scalability, system security, transparency, sustainability, device cooperation, and mining hardware design. Moreover, drawing upon the related literature stemming from major digital databases, we constructed a timeline of this technological convergence comprising three eras: emerging, convergence, and application. For the convergence era, we categorized the pertinent features into three primary groups: data manipulation, potential applicability to legacy systems, and hardware issues. For the application era, we elaborate on the impact of this technology fusion from the perspective of five distinct focus areas, from Internet of Things applications and cybersecurity, to finance, energy, and smart cities. This multifaceted, but succinct analysis is instrumental in delineating the timeline of AI and blockchain convergence and pinpointing the unique characteristics inherent in their integration. The paper culminates by highlighting the prevailing challenges and unresolved questions in blockchain and AI-based systems, thereby charting potential avenues for future scholarly inquiry. © 2024 by the authors.","archive":"Scopus","container-title":"Information (Switzerland)","DOI":"10.3390/info15050268","issue":"5","note":"16 citations (Crossref) [2025-03-25]","source":"Scopus","title":"The Convergence of Artificial Intelligence and Blockchain: The State of Play and the Road Ahead","title-short":"The Convergence of Artificial Intelligence and Blockchain","volume":"15","author":[{"family":"Bhumichai","given":"D."},{"family":"Smiliotopoulos","given":"C."},{"family":"Benton","given":"R."},{"family":"Kambourakis","given":"G."},{"family":"Damopoulos","given":"D."}],"issued":{"date-parts":[["2024"]]}}}],"schema":"https://github.com/citation-style-language/schema/raw/master/csl-citation.json"} </w:instrText>
      </w:r>
      <w:r w:rsidR="004A7337" w:rsidRPr="00645897">
        <w:fldChar w:fldCharType="separate"/>
      </w:r>
      <w:r w:rsidR="004A7337" w:rsidRPr="00645897">
        <w:t>[24]</w:t>
      </w:r>
      <w:r w:rsidR="004A7337" w:rsidRPr="00645897">
        <w:fldChar w:fldCharType="end"/>
      </w:r>
      <w:r w:rsidRPr="00645897">
        <w:t xml:space="preserve">, (b) reducing operational costs </w:t>
      </w:r>
      <w:r w:rsidR="0079609D" w:rsidRPr="00645897">
        <w:fldChar w:fldCharType="begin"/>
      </w:r>
      <w:r w:rsidR="0079609D" w:rsidRPr="00645897">
        <w:instrText xml:space="preserve"> ADDIN ZOTERO_ITEM CSL_CITATION {"citationID":"DkKHEYhd","properties":{"formattedCitation":"[25]","plainCitation":"[25]","noteIndex":0},"citationItems":[{"id":6720,"uris":["http://zotero.org/groups/5742044/items/4PM35JI3"],"itemData":{"id":6720,"type":"article-journal","abstract":"The building sector is responsible for a significant amount of energy consumption and greenhouse gas (GHG) emissions. Thus, the monitoring, control and optimization of energy consumption in buildings will play a critical role in the coming years in improving energy efficiency in the building sector and in reducing greenhouse gas emissions. However, while there are a significant number of studies on how to make buildings smarter and manage energy through smart devices, there is a need for more research on integrating buildings with legacy equipment and systems. It is therefore vital to define mechanisms to improve the use of energy efficiency in existing buildings. This study proposes a new architecture (PHOENIX architecture) for integrating legacy building systems into scalable energy management systems with focus also on user comfort in the concept of interoperability layers. This interoperable and intelligent architecture relies on Artificial Intelligence/Machine Learning (AI/ML) and Internet of Things (IoT) technologies to increase building efficiency, grid flexibility and occupant well-being. To validate the architecture and demonstrate the impact and replication potential of the proposed solution, five demonstration pilots have been utilized across Europe. As a result, by implementing the proposed architecture in the pilot sites, 30 apartments and four commercial buildings with more than 400 devices have been integrated into the architecture and have been communicating successfully. In addition, six Trials were performed in a commercial building and five key performance indicators (KPIs) were measured in order to evaluate the robust operation of the architecture. Work is still ongoing for the trials and the KPIs’ analysis after the implementation of PHOENIX architecture at the rest of the pilot sites. © 2022 by the authors.","archive":"Scopus","container-title":"Smart Cities","DOI":"10.3390/smartcities5040073","issue":"4","note":"10 citations (Crossref) [2025-03-25]","page":"1421-1440","source":"Scopus","title":"Design and Implementation of an Interoperable Architecture for Integrating Building Legacy Systems into Scalable Energy Management Systems","volume":"5","author":[{"family":"Ntafalias","given":"A."},{"family":"Tsakanikas","given":"S."},{"family":"Skarvelis-Kazakos","given":"S."},{"family":"Papadopoulos","given":"P."},{"family":"Skarmeta-Gómez","given":"A.F."},{"family":"González-Vidal","given":"A."},{"family":"Tomat","given":"V."},{"family":"Ramallo-González","given":"A.P."},{"family":"Marin-Perez","given":"R."},{"family":"Vlachou","given":"M.C."}],"issued":{"date-parts":[["2022"]]}}}],"schema":"https://github.com/citation-style-language/schema/raw/master/csl-citation.json"} </w:instrText>
      </w:r>
      <w:r w:rsidR="0079609D" w:rsidRPr="00645897">
        <w:fldChar w:fldCharType="separate"/>
      </w:r>
      <w:r w:rsidR="0079609D" w:rsidRPr="00645897">
        <w:t>[25]</w:t>
      </w:r>
      <w:r w:rsidR="0079609D" w:rsidRPr="00645897">
        <w:fldChar w:fldCharType="end"/>
      </w:r>
      <w:r w:rsidRPr="00645897">
        <w:t xml:space="preserve">, and (c) enhancing decision making </w:t>
      </w:r>
      <w:r w:rsidR="008B3373" w:rsidRPr="00645897">
        <w:fldChar w:fldCharType="begin"/>
      </w:r>
      <w:r w:rsidR="008B3373" w:rsidRPr="00645897">
        <w:instrText xml:space="preserve"> ADDIN ZOTERO_ITEM CSL_CITATION {"citationID":"Du8dReCF","properties":{"formattedCitation":"[15]","plainCitation":"[15]","noteIndex":0},"citationItems":[{"id":6729,"uris":["http://zotero.org/groups/5742044/items/A9G9ZSQY"],"itemData":{"id":6729,"type":"article-journal","abstract":"Network softwarization technologies challenge legacy fault management systems. Coordination and dependency among different novel software components for orchestration, switching, virtual machine and container management creates novel monitoring points, besides novel sources of faults, bugs and vulnerabilities. To cope with the high heterogeneity and granularity of software components, we propose a modular network AI framework to detect anomalies, toward closed-loop automation. We design an AI-empowered anomaly detection framework able to assess the running state and the state deviations of a softwarized infrastructure, monitored through different features grouped depending on their layer and connect-compute stack component. Our framework learns the nominal working conditions of the infrastructure, with respect to which anomalies are detected, and characterized tracing back the layer and component root cause; it includes a network state assessment technique that leverages anomalies characterization through their most visible symptoms. We implement and validate the proposed framework through experimental tests on a containerized IP Multimedia Subsystem platform. © 2004-2012 IEEE.","archive":"Scopus","container-title":"IEEE Transactions on Network and Service Management","DOI":"10.1109/TNSM.2022.3161872","issue":"4","note":"5 citations (Crossref) [2025-03-25]","page":"4434-4448","source":"Scopus","title":"An AI-Empowered Framework for Cross-Layer Softwarized Infrastructure State Assessment","volume":"19","author":[{"family":"Diamanti","given":"A."},{"family":"Vilchez","given":"J.M.S."},{"family":"Secci","given":"S."}],"issued":{"date-parts":[["2022"]]}}}],"schema":"https://github.com/citation-style-language/schema/raw/master/csl-citation.json"} </w:instrText>
      </w:r>
      <w:r w:rsidR="008B3373" w:rsidRPr="00645897">
        <w:fldChar w:fldCharType="separate"/>
      </w:r>
      <w:r w:rsidR="008B3373" w:rsidRPr="00645897">
        <w:t>[15]</w:t>
      </w:r>
      <w:r w:rsidR="008B3373" w:rsidRPr="00645897">
        <w:fldChar w:fldCharType="end"/>
      </w:r>
      <w:r w:rsidRPr="00645897">
        <w:t xml:space="preserve">. </w:t>
      </w:r>
      <w:r w:rsidR="009363FF" w:rsidRPr="00645897">
        <w:t xml:space="preserve">According to Elahi </w:t>
      </w:r>
      <w:r w:rsidR="009363FF" w:rsidRPr="00645897">
        <w:fldChar w:fldCharType="begin"/>
      </w:r>
      <w:r w:rsidR="009363FF" w:rsidRPr="00645897">
        <w:instrText xml:space="preserve"> ADDIN ZOTERO_ITEM CSL_CITATION {"citationID":"A7LfUnli","properties":{"formattedCitation":"[14]","plainCitation":"[14]","noteIndex":0},"citationItems":[{"id":6710,"uris":["http://zotero.org/groups/5742044/items/E9Y592QB"],"itemData":{"id":6710,"type":"article-journal","abstract":"Driven by the ongoing migration towards Industry 4.0, the increasing adoption of artificial intelligence (AI) has empowered smart manufacturing and digital transformation. AI enhances the migration towards industry 4.0 through AI-based decision-making by analyzing real-time data to optimize different processes such as production planning, predictive maintenance, quality control etc., thus guaranteeing reduced costs, high precision, efficiency and accuracy. This paper explores AI-driven smart manufacturing, revolutionizing traditional approaches and unlocking new possibilities throughout the major phases of the industrial equipment lifecycle. Through a comprehensive review, we delve into a wide range of AI techniques employed to tackle challenges such as optimizing process control, machining parameters, facilitating decision-making, and elevating maintenance strategies within the major phases of an industrial equipment lifecycle. These phases encompass design, manufacturing, maintenance, and recycling/retrofitting. As reported in the 2022 McKinsey Global Survey (https://www.mckinsey.com/capabilities/quantumblack/our-insights/the-state-of-ai-in-2022-and-a-half-decade-in-review), the adoption of AI has witnessed more than a two-fold increase since 2017. This has contributed to an increase in AI research within the last six years. Therefore, from a meticulous search of relevant electronic databases, we carefully selected and synthesized 42 articles spanning from 01 January 2017 to 20 May 2023 to highlight and review the most recent research, adhering to specific inclusion and exclusion criteria, and shedding light on the latest trends and popular AI techniques adopted by researchers. This includes AI techniques such as Convolutional Neural Networks (CNN), Generative Adversarial Networks (GAN), Bayesian Networks, Support Vector Machines (SVM) etc., which are extensively discussed in this paper. Additionally, we provide insights into the advantages (e.g., enhanced decision making) and challenges (e.g., AI integration with legacy systems due to technical complexities and compatibilities) of integrating AI across the major stages of industrial equipment operations. Strategically implementing AI techniques in each phase enables industries to achieve enhanced productivity, improved product quality, cost-effectiveness, and sustainability. This exploration of the potential of AI in smart manufacturing fosters agile and resilient processes, keeping industries at the forefront of technological advancements and harnessing the full potential of AI-driven solutions to improve manufacturing processes and products. © The Author(s) 2023.","archive":"Scopus","container-title":"Discover Artificial Intelligence","DOI":"10.1007/s44163-023-00089-x","issue":"1","note":"87 citations (Crossref) [2025-03-25]","source":"Scopus","title":"A comprehensive literature review of the applications of AI techniques through the lifecycle of industrial equipment","volume":"3","author":[{"family":"Elahi","given":"M."},{"family":"Afolaranmi","given":"S.O."},{"family":"Martinez Lastra","given":"J.L."},{"family":"Perez Garcia","given":"J.A."}],"issued":{"date-parts":[["2023"]]}}}],"schema":"https://github.com/citation-style-language/schema/raw/master/csl-citation.json"} </w:instrText>
      </w:r>
      <w:r w:rsidR="009363FF" w:rsidRPr="00645897">
        <w:fldChar w:fldCharType="separate"/>
      </w:r>
      <w:r w:rsidR="009363FF" w:rsidRPr="00645897">
        <w:t>[14]</w:t>
      </w:r>
      <w:r w:rsidR="009363FF" w:rsidRPr="00645897">
        <w:fldChar w:fldCharType="end"/>
      </w:r>
      <w:r w:rsidR="009363FF" w:rsidRPr="00645897">
        <w:t xml:space="preserve"> </w:t>
      </w:r>
      <w:r w:rsidRPr="00645897">
        <w:t xml:space="preserve">also </w:t>
      </w:r>
      <w:proofErr w:type="spellStart"/>
      <w:r w:rsidRPr="00645897">
        <w:t>characterise</w:t>
      </w:r>
      <w:proofErr w:type="spellEnd"/>
      <w:r w:rsidRPr="00645897">
        <w:t xml:space="preserve"> </w:t>
      </w:r>
      <w:proofErr w:type="spellStart"/>
      <w:r w:rsidRPr="00645897">
        <w:t>modernisation</w:t>
      </w:r>
      <w:proofErr w:type="spellEnd"/>
      <w:r w:rsidRPr="00645897">
        <w:t xml:space="preserve"> strategies for legacy systems, </w:t>
      </w:r>
      <w:proofErr w:type="spellStart"/>
      <w:r w:rsidR="00E95C0B">
        <w:t>characterise</w:t>
      </w:r>
      <w:proofErr w:type="spellEnd"/>
      <w:r w:rsidRPr="00645897">
        <w:t xml:space="preserve"> AI-driven data processing, predictive maintenance, and automated decision support with AI-generated insights. In this regard, </w:t>
      </w:r>
      <w:r w:rsidR="006B0514" w:rsidRPr="00645897">
        <w:fldChar w:fldCharType="begin"/>
      </w:r>
      <w:r w:rsidR="006B0514" w:rsidRPr="00645897">
        <w:instrText xml:space="preserve"> ADDIN ZOTERO_ITEM CSL_CITATION {"citationID":"COEHQUcE","properties":{"formattedCitation":"[25]","plainCitation":"[25]","noteIndex":0},"citationItems":[{"id":6720,"uris":["http://zotero.org/groups/5742044/items/4PM35JI3"],"itemData":{"id":6720,"type":"article-journal","abstract":"The building sector is responsible for a significant amount of energy consumption and greenhouse gas (GHG) emissions. Thus, the monitoring, control and optimization of energy consumption in buildings will play a critical role in the coming years in improving energy efficiency in the building sector and in reducing greenhouse gas emissions. However, while there are a significant number of studies on how to make buildings smarter and manage energy through smart devices, there is a need for more research on integrating buildings with legacy equipment and systems. It is therefore vital to define mechanisms to improve the use of energy efficiency in existing buildings. This study proposes a new architecture (PHOENIX architecture) for integrating legacy building systems into scalable energy management systems with focus also on user comfort in the concept of interoperability layers. This interoperable and intelligent architecture relies on Artificial Intelligence/Machine Learning (AI/ML) and Internet of Things (IoT) technologies to increase building efficiency, grid flexibility and occupant well-being. To validate the architecture and demonstrate the impact and replication potential of the proposed solution, five demonstration pilots have been utilized across Europe. As a result, by implementing the proposed architecture in the pilot sites, 30 apartments and four commercial buildings with more than 400 devices have been integrated into the architecture and have been communicating successfully. In addition, six Trials were performed in a commercial building and five key performance indicators (KPIs) were measured in order to evaluate the robust operation of the architecture. Work is still ongoing for the trials and the KPIs’ analysis after the implementation of PHOENIX architecture at the rest of the pilot sites. © 2022 by the authors.","archive":"Scopus","container-title":"Smart Cities","DOI":"10.3390/smartcities5040073","issue":"4","note":"10 citations (Crossref) [2025-03-25]","page":"1421-1440","source":"Scopus","title":"Design and Implementation of an Interoperable Architecture for Integrating Building Legacy Systems into Scalable Energy Management Systems","volume":"5","author":[{"family":"Ntafalias","given":"A."},{"family":"Tsakanikas","given":"S."},{"family":"Skarvelis-Kazakos","given":"S."},{"family":"Papadopoulos","given":"P."},{"family":"Skarmeta-Gómez","given":"A.F."},{"family":"González-Vidal","given":"A."},{"family":"Tomat","given":"V."},{"family":"Ramallo-González","given":"A.P."},{"family":"Marin-Perez","given":"R."},{"family":"Vlachou","given":"M.C."}],"issued":{"date-parts":[["2022"]]}}}],"schema":"https://github.com/citation-style-language/schema/raw/master/csl-citation.json"} </w:instrText>
      </w:r>
      <w:r w:rsidR="006B0514" w:rsidRPr="00645897">
        <w:fldChar w:fldCharType="separate"/>
      </w:r>
      <w:r w:rsidR="006B0514" w:rsidRPr="00645897">
        <w:t>[25]</w:t>
      </w:r>
      <w:r w:rsidR="006B0514" w:rsidRPr="00645897">
        <w:fldChar w:fldCharType="end"/>
      </w:r>
      <w:r w:rsidRPr="00645897">
        <w:t xml:space="preserve"> </w:t>
      </w:r>
      <w:r w:rsidR="00E95C0B">
        <w:t>highlights</w:t>
      </w:r>
      <w:r w:rsidRPr="00645897">
        <w:t xml:space="preserve"> how AI-enhanced real-time monitoring improves the efficiency of legacy system operations by reducing response times to failures and </w:t>
      </w:r>
      <w:proofErr w:type="spellStart"/>
      <w:r w:rsidRPr="00645897">
        <w:t>optimising</w:t>
      </w:r>
      <w:proofErr w:type="spellEnd"/>
      <w:r w:rsidRPr="00645897">
        <w:t xml:space="preserve"> resource allocation. However, </w:t>
      </w:r>
      <w:r w:rsidR="006B0514" w:rsidRPr="00645897">
        <w:fldChar w:fldCharType="begin"/>
      </w:r>
      <w:r w:rsidR="006B0514" w:rsidRPr="00645897">
        <w:instrText xml:space="preserve"> ADDIN ZOTERO_ITEM CSL_CITATION {"citationID":"xMfMC0pH","properties":{"formattedCitation":"[26]","plainCitation":"[26]","noteIndex":0},"citationItems":[{"id":6736,"uris":["http://zotero.org/groups/5742044/items/HKW998EP"],"itemData":{"id":6736,"type":"article-journal","abstract":"A detailed review on the technological aspects of Blockchain and Physical Unclonable Functions (PUFs) is presented in this article. It stipulates an emerging concept of Blockchain that integrates hardware security primitives via PUFs to solve bandwidth, integration, scalability, latency, and energy requirements for the Internet-of-Energy (IoE) systems. This hybrid approach, hereinafter termed as PUFChain, provides device and data provenance which records data origins, history of data generation and processing, and clone-proof device identification and authentication, thus possible to track the sources and reasons of any cyber attack. In addition to this, we review the key areas of design, development, and implementation, which will give us the insight on seamless integration with legacy IoE systems, reliability, cyber resilience, and future research challenges. © 2020 by the authors. Li-censee MDPI, Basel, Switzerland.","archive":"Scopus","container-title":"Sensors (Switzerland)","DOI":"10.3390/s21010028","issue":"1","note":"29 citations (Crossref) [2025-03-25]","page":"1-32","source":"Scopus","title":"Proof-of-puf enabled blockchain: Concurrent data and device security for internet-of-energy","title-short":"Proof-of-puf enabled blockchain","volume":"21","author":[{"family":"Asif","given":"R."},{"family":"Ghanem","given":"K."},{"family":"Irvine","given":"J."}],"issued":{"date-parts":[["2021"]]}}}],"schema":"https://github.com/citation-style-language/schema/raw/master/csl-citation.json"} </w:instrText>
      </w:r>
      <w:r w:rsidR="006B0514" w:rsidRPr="00645897">
        <w:fldChar w:fldCharType="separate"/>
      </w:r>
      <w:r w:rsidR="006B0514" w:rsidRPr="00645897">
        <w:t>[26]</w:t>
      </w:r>
      <w:r w:rsidR="006B0514" w:rsidRPr="00645897">
        <w:fldChar w:fldCharType="end"/>
      </w:r>
      <w:r w:rsidR="003A0EC4" w:rsidRPr="00645897">
        <w:t xml:space="preserve"> </w:t>
      </w:r>
      <w:r w:rsidR="00662CFD">
        <w:t>explains</w:t>
      </w:r>
      <w:r w:rsidRPr="00645897">
        <w:t xml:space="preserve"> that despite these advances, the biggest challenge remains the integration of new technologies with the legacy infrastructure, as most </w:t>
      </w:r>
      <w:proofErr w:type="spellStart"/>
      <w:r w:rsidRPr="00645897">
        <w:t>organisations</w:t>
      </w:r>
      <w:proofErr w:type="spellEnd"/>
      <w:r w:rsidRPr="00645897">
        <w:t xml:space="preserve"> are required to completely restructure their classical systems or find a way to ensure successful integration. To address this concern, </w:t>
      </w:r>
      <w:r w:rsidR="00A12F4C" w:rsidRPr="00645897">
        <w:fldChar w:fldCharType="begin"/>
      </w:r>
      <w:r w:rsidR="00A12F4C" w:rsidRPr="00645897">
        <w:instrText xml:space="preserve"> ADDIN ZOTERO_ITEM CSL_CITATION {"citationID":"WCcjgtpq","properties":{"formattedCitation":"[27]","plainCitation":"[27]","noteIndex":0},"citationItems":[{"id":6741,"uris":["http://zotero.org/groups/5742044/items/97P2YKVV"],"itemData":{"id":6741,"type":"article-journal","abstract":"Eliciting scalability requirements during agile software development is complicated and poorly described in previous research. This article presents a lightweight artifact for eliciting scalability requirements during agile software development: the ScrumScale model. The ScrumScale model is a simple spreadsheet. The scalability concepts underlying the ScrumScale model are clarified in this design science research, which also utilizes coordination theory. This paper describes the open banking case study, in which a legacy banking system becomes open. This challenges the scalability of this legacy system. The first step in understanding this challenge is to elicit the new scalability requirements. In the open banking case study, key stakeholders from TietoEVRY spent 55 h eliciting the scalability requirements of TietoEVRY's open banking project. According to TietoEVRY, the ScrumScale model provided a systematic way of producing scalability requirements. For TietoEVRY, the scalability concepts behind the ScrumScale model also offered significant advantages in dialogs with other stakeholders. © 2021 The Authors","archive":"Scopus","container-title":"Journal of Systems and Software","DOI":"10.1016/j.jss.2021.111064","note":"13 citations (Crossref) [2025-03-25]","source":"Scopus","title":"Agile elicitation of scalability requirements for open systems: A case study","title-short":"Agile elicitation of scalability requirements for open systems","volume":"182","author":[{"family":"Brataas","given":"G."},{"family":"Martini","given":"A."},{"family":"Hanssen","given":"G.K."},{"family":"Ræder","given":"G."}],"issued":{"date-parts":[["2021"]]}}}],"schema":"https://github.com/citation-style-language/schema/raw/master/csl-citation.json"} </w:instrText>
      </w:r>
      <w:r w:rsidR="00A12F4C" w:rsidRPr="00645897">
        <w:fldChar w:fldCharType="separate"/>
      </w:r>
      <w:r w:rsidR="00A12F4C" w:rsidRPr="00645897">
        <w:t>[27]</w:t>
      </w:r>
      <w:r w:rsidR="00A12F4C" w:rsidRPr="00645897">
        <w:fldChar w:fldCharType="end"/>
      </w:r>
      <w:r w:rsidR="00A12F4C" w:rsidRPr="00645897">
        <w:t xml:space="preserve"> </w:t>
      </w:r>
      <w:r w:rsidRPr="00645897">
        <w:t>use</w:t>
      </w:r>
      <w:r w:rsidR="003C7DF7" w:rsidRPr="00645897">
        <w:t>s</w:t>
      </w:r>
      <w:r w:rsidRPr="00645897">
        <w:t xml:space="preserve"> a real-world case study of a legacy banking system to describe how the challenge previously highlighted by Asif, Ghanem and Irvine </w:t>
      </w:r>
      <w:r w:rsidR="00766E07" w:rsidRPr="00645897">
        <w:fldChar w:fldCharType="begin"/>
      </w:r>
      <w:r w:rsidR="00766E07" w:rsidRPr="00645897">
        <w:instrText xml:space="preserve"> ADDIN ZOTERO_ITEM CSL_CITATION {"citationID":"Hr3JpjJf","properties":{"formattedCitation":"[26]","plainCitation":"[26]","noteIndex":0},"citationItems":[{"id":6736,"uris":["http://zotero.org/groups/5742044/items/HKW998EP"],"itemData":{"id":6736,"type":"article-journal","abstract":"A detailed review on the technological aspects of Blockchain and Physical Unclonable Functions (PUFs) is presented in this article. It stipulates an emerging concept of Blockchain that integrates hardware security primitives via PUFs to solve bandwidth, integration, scalability, latency, and energy requirements for the Internet-of-Energy (IoE) systems. This hybrid approach, hereinafter termed as PUFChain, provides device and data provenance which records data origins, history of data generation and processing, and clone-proof device identification and authentication, thus possible to track the sources and reasons of any cyber attack. In addition to this, we review the key areas of design, development, and implementation, which will give us the insight on seamless integration with legacy IoE systems, reliability, cyber resilience, and future research challenges. © 2020 by the authors. Li-censee MDPI, Basel, Switzerland.","archive":"Scopus","container-title":"Sensors (Switzerland)","DOI":"10.3390/s21010028","issue":"1","note":"29 citations (Crossref) [2025-03-25]","page":"1-32","source":"Scopus","title":"Proof-of-puf enabled blockchain: Concurrent data and device security for internet-of-energy","title-short":"Proof-of-puf enabled blockchain","volume":"21","author":[{"family":"Asif","given":"R."},{"family":"Ghanem","given":"K."},{"family":"Irvine","given":"J."}],"issued":{"date-parts":[["2021"]]}}}],"schema":"https://github.com/citation-style-language/schema/raw/master/csl-citation.json"} </w:instrText>
      </w:r>
      <w:r w:rsidR="00766E07" w:rsidRPr="00645897">
        <w:fldChar w:fldCharType="separate"/>
      </w:r>
      <w:r w:rsidR="00766E07" w:rsidRPr="00645897">
        <w:t>[26]</w:t>
      </w:r>
      <w:r w:rsidR="00766E07" w:rsidRPr="00645897">
        <w:fldChar w:fldCharType="end"/>
      </w:r>
      <w:r w:rsidR="00776BC0" w:rsidRPr="00645897">
        <w:t xml:space="preserve">, </w:t>
      </w:r>
      <w:r w:rsidRPr="00645897">
        <w:t xml:space="preserve">can be addressed by leveraging Agile methodologies so that </w:t>
      </w:r>
      <w:proofErr w:type="spellStart"/>
      <w:r w:rsidRPr="00645897">
        <w:t>organisations</w:t>
      </w:r>
      <w:proofErr w:type="spellEnd"/>
      <w:r w:rsidRPr="00645897">
        <w:t xml:space="preserve"> can make incremental adjustments and continuously assess requirements to mitigate technical risks.</w:t>
      </w:r>
    </w:p>
    <w:p w14:paraId="56CF2529" w14:textId="77777777" w:rsidR="003677B3" w:rsidRPr="00645897" w:rsidRDefault="00037305" w:rsidP="00925D8E">
      <w:pPr>
        <w:pStyle w:val="MDPI31text"/>
      </w:pPr>
      <w:r w:rsidRPr="00645897">
        <w:t xml:space="preserve">A central challenge is the epistemological gap between COBOL’s structured Waterfall approach and </w:t>
      </w:r>
      <w:proofErr w:type="spellStart"/>
      <w:r w:rsidRPr="00645897">
        <w:t>Agile’s</w:t>
      </w:r>
      <w:proofErr w:type="spellEnd"/>
      <w:r w:rsidRPr="00645897">
        <w:t xml:space="preserve"> constructivist paradigm </w:t>
      </w:r>
      <w:r w:rsidRPr="00645897">
        <w:fldChar w:fldCharType="begin"/>
      </w:r>
      <w:r w:rsidRPr="00645897">
        <w:instrText xml:space="preserve"> ADDIN ZOTERO_ITEM CSL_CITATION {"citationID":"KVyAyPcP","properties":{"formattedCitation":"[28]","plainCitation":"[28]","noteIndex":0},"citationItems":[{"id":6803,"uris":["http://zotero.org/groups/5742044/items/PMVC889W"],"itemData":{"id":6803,"type":"article-journal","abstract":"Software development methodologies are constantly evolving due to changing technologies and new demands from users. Today's dynamic business environment has given rise to emergent organizations that continuously adapt their structures, strategies, and policies to suit the new environment [12]. Such organizations need information systems that constantly evolve to meet their changing requirements---but the traditional, plan-driven software development methodologies lack the flexibility to dynamically adjust the development process.","container-title":"Commun. ACM","DOI":"10.1145/1060710.1060712","journalAbbreviation":"Commun. ACM","note":"542 citations (Crossref) [2025-03-25]","page":"72-78","source":"ResearchGate","title":"Challenges of Migrating to Agile Methodologies","volume":"48","author":[{"family":"Nerur","given":"Sridhar"},{"family":"Mahapatra","given":"RadhaKanta"},{"family":"Mangalaraj","given":"George"}],"issued":{"date-parts":[["2005",5,1]]}}}],"schema":"https://github.com/citation-style-language/schema/raw/master/csl-citation.json"} </w:instrText>
      </w:r>
      <w:r w:rsidRPr="00645897">
        <w:fldChar w:fldCharType="separate"/>
      </w:r>
      <w:r w:rsidRPr="00645897">
        <w:t>[28]</w:t>
      </w:r>
      <w:r w:rsidRPr="00645897">
        <w:fldChar w:fldCharType="end"/>
      </w:r>
      <w:r w:rsidRPr="00645897">
        <w:t xml:space="preserve">. COBOL development is rooted in positivist epistemology, </w:t>
      </w:r>
      <w:proofErr w:type="spellStart"/>
      <w:r w:rsidRPr="00645897">
        <w:t>emphasising</w:t>
      </w:r>
      <w:proofErr w:type="spellEnd"/>
      <w:r w:rsidRPr="00645897">
        <w:t xml:space="preserve"> linear processes, rigid documentation, and pre-defined requirements. This results in codified but static knowledge, making it difficult to adapt to evolving business needs. Agile methodologies, on the other hand, operate within a constructivist epistemology, where knowledge is continuously refined through collaborative problem-solving, iteration, and team-based learning.</w:t>
      </w:r>
      <w:r w:rsidR="003677B3" w:rsidRPr="00645897">
        <w:t xml:space="preserve"> </w:t>
      </w:r>
    </w:p>
    <w:p w14:paraId="1BB35E34" w14:textId="06BE0053" w:rsidR="00623DCE" w:rsidRPr="00645897" w:rsidRDefault="003677B3" w:rsidP="00925D8E">
      <w:pPr>
        <w:pStyle w:val="MDPI31text"/>
      </w:pPr>
      <w:r w:rsidRPr="00645897">
        <w:t>The shift from Waterfall to Agile is not just a technical transition but a fundamental change in how knowledge is created, shared, and retained. Catherine et al</w:t>
      </w:r>
      <w:r w:rsidR="008966E6" w:rsidRPr="00645897">
        <w:t xml:space="preserve">. </w:t>
      </w:r>
      <w:r w:rsidRPr="00645897">
        <w:fldChar w:fldCharType="begin"/>
      </w:r>
      <w:r w:rsidRPr="00645897">
        <w:instrText xml:space="preserve"> ADDIN ZOTERO_ITEM CSL_CITATION {"citationID":"xdQqBMc9","properties":{"formattedCitation":"[29]","plainCitation":"[29]","noteIndex":0},"citationItems":[{"id":6750,"uris":["http://zotero.org/groups/5742044/items/PBNQEN7R"],"itemData":{"id":6750,"type":"paper-conference","abstract":"A bank should provide reliable financial services to its customers. Banking services are evolving along with information technology advancement. It is a common practice for every organization to adopt the latest technology to gain or sustain their competitive advantage against competitors. Nevertheless, not every technology implemented in banks is a state of the art technology. They come from a different extent, and these older generation technologies are called the legacy system. The mainframe is usually a part of a legacy system because it exists since the organization was established. The mainframe managed a humongous financial transaction at a time. Its reliable performance makes it indispensable. Therefore, banks are facing the interoperability challenges between the legacy system and new technologies. This study will analyze the approach used by a bank in Indonesia in embracing agile development principles in implementing new technologies above their rigid legacy infrastructure. © 2020 IEEE.","archive":"Scopus","DOI":"10.1109/ICCED51276.2020.9415831","event-title":"6th International Conference on Computing, Engineering, and Design, ICCED 2020","note":"2 citations (Crossref) [2025-03-25]","source":"Scopus","title":"Embracing Agile Development Principles in an Organization using the Legacy System: The Case of Bank XYZ in Indonesia","title-short":"Embracing Agile Development Principles in an Organization using the Legacy System","author":[{"literal":"Catherine"},{"family":"Trisaktyo","given":"J.D."},{"family":"Ranas","given":"T."},{"family":"Rasyiid","given":"M."},{"family":"Shihab","given":"M.R."}],"issued":{"date-parts":[["2020"]]}}}],"schema":"https://github.com/citation-style-language/schema/raw/master/csl-citation.json"} </w:instrText>
      </w:r>
      <w:r w:rsidRPr="00645897">
        <w:fldChar w:fldCharType="separate"/>
      </w:r>
      <w:r w:rsidRPr="00645897">
        <w:t>[29]</w:t>
      </w:r>
      <w:r w:rsidRPr="00645897">
        <w:fldChar w:fldCharType="end"/>
      </w:r>
      <w:r w:rsidR="008966E6" w:rsidRPr="00645897">
        <w:t xml:space="preserve"> </w:t>
      </w:r>
      <w:r w:rsidRPr="00645897">
        <w:t xml:space="preserve">show in a real case </w:t>
      </w:r>
      <w:r w:rsidR="00662CFD">
        <w:t xml:space="preserve">that </w:t>
      </w:r>
      <w:proofErr w:type="spellStart"/>
      <w:r w:rsidR="00662CFD">
        <w:t>modernising</w:t>
      </w:r>
      <w:proofErr w:type="spellEnd"/>
      <w:r w:rsidRPr="00645897">
        <w:t xml:space="preserve"> COBOL-based legacy banking systems that COBOL experts </w:t>
      </w:r>
      <w:r w:rsidR="00662CFD">
        <w:t xml:space="preserve">to </w:t>
      </w:r>
      <w:r w:rsidRPr="00645897">
        <w:t xml:space="preserve">rely on extensive documentation and structured workflows, while Agile promotes tacit knowledge transfer through practices like pair programming and cross-functional collaboration. This collaboration is important for preventing the loss of institutional knowledge, particularly as COBOL-experienced </w:t>
      </w:r>
      <w:r w:rsidR="00662CFD">
        <w:t>professionals</w:t>
      </w:r>
      <w:r w:rsidRPr="00645897">
        <w:t xml:space="preserve"> retire.</w:t>
      </w:r>
      <w:r w:rsidR="00623DCE" w:rsidRPr="00645897">
        <w:t xml:space="preserve"> </w:t>
      </w:r>
    </w:p>
    <w:p w14:paraId="06A5172C" w14:textId="5D24D65E" w:rsidR="00F210DD" w:rsidRPr="00645897" w:rsidRDefault="00623DCE" w:rsidP="00925D8E">
      <w:pPr>
        <w:pStyle w:val="MDPI31text"/>
      </w:pPr>
      <w:r w:rsidRPr="00645897">
        <w:t xml:space="preserve">Terry and Chandrasekar </w:t>
      </w:r>
      <w:r w:rsidRPr="00645897">
        <w:fldChar w:fldCharType="begin"/>
      </w:r>
      <w:r w:rsidRPr="00645897">
        <w:instrText xml:space="preserve"> ADDIN ZOTERO_ITEM CSL_CITATION {"citationID":"5lIuvBHy","properties":{"formattedCitation":"[16]","plainCitation":"[16]","noteIndex":0},"citationItems":[{"id":6761,"uris":["http://zotero.org/groups/5742044/items/RM9J5LWR"],"itemData":{"id":6761,"type":"article-journal","abstract":"This article details the first step in the system dynamics analysis of the systems engineering process for the evolution of legacy systems into an enterprise. This step develops a model that depicts the interaction of the various components associated with the system of interest. This model is a collection of causal loop diagrams that will foster the development of a novel framework known as the enterprise lifecycle model, which will support system dynamics analysis through three stages: planning, development, and execution. Peer-reviewed academic and industry sources will be utilized to understand how accepted literature defines this analysis. Specifically, this model will be based on the Vee lifecycle model as well as the Agile and Iron Triangle frameworks. Supplemental elements will be added to these diagrams to incorporate the environment within which the system of interest is planned, developed, and executed. Additional factors, such as quality management, will be added to complete the super system and system of interest views of the enterprise lifecycle model—with the goal of creating a model depicting a reductive and holistic view that aids in the reduction of complexity surrounding the systems engineering process used to prepare legacy systems for evolution into an enterprise and support the definition of the desired target system. © 2023 The Authors. Systems Engineering published by Wiley Periodicals LLC.","archive":"Scopus","container-title":"Systems Engineering","DOI":"10.1002/sys.21700","issue":"6","note":"0 citations (Crossref) [2025-03-25]","page":"859-873","source":"Scopus","title":"Developing a model that supports the evolution of legacy systems into an enterprise","volume":"26","author":[{"family":"Terry","given":"S."},{"family":"Chandrasekar","given":"V."}],"issued":{"date-parts":[["2023"]]}}}],"schema":"https://github.com/citation-style-language/schema/raw/master/csl-citation.json"} </w:instrText>
      </w:r>
      <w:r w:rsidRPr="00645897">
        <w:fldChar w:fldCharType="separate"/>
      </w:r>
      <w:r w:rsidRPr="00645897">
        <w:t>[16]</w:t>
      </w:r>
      <w:r w:rsidRPr="00645897">
        <w:fldChar w:fldCharType="end"/>
      </w:r>
      <w:r w:rsidRPr="00645897">
        <w:t xml:space="preserve"> developed a structured Agile lifecycle model to support the evolution of legacy systems into an enterprise by iteratively refining requirements and managing complexity during system transformation. AI-assisted abstraction tools can support this transition by automating system abstractions and </w:t>
      </w:r>
      <w:r w:rsidR="00662CFD">
        <w:t>generating</w:t>
      </w:r>
      <w:r w:rsidRPr="00645897">
        <w:t xml:space="preserve"> target code in multiple languages/platforms while preserving the core functionality of legacy infrastructure</w:t>
      </w:r>
      <w:r w:rsidR="00ED2D8B" w:rsidRPr="00645897">
        <w:t xml:space="preserve">s </w:t>
      </w:r>
      <w:r w:rsidR="00ED2D8B" w:rsidRPr="00645897">
        <w:fldChar w:fldCharType="begin"/>
      </w:r>
      <w:r w:rsidR="00F210DD" w:rsidRPr="00645897">
        <w:instrText xml:space="preserve"> ADDIN ZOTERO_ITEM CSL_CITATION {"citationID":"ABBqRrWQ","properties":{"formattedCitation":"[3]","plainCitation":"[3]","noteIndex":0},"citationItems":[{"id":6603,"uris":["http://zotero.org/groups/5742044/items/QBHP943J"],"itemData":{"id":6603,"type":"article-journal","abstract":"In this paper we describe an Agile model-driven engineering (MDE) approach, AMDRE, for the re-engineering of legacy systems. The objective is to support the reuse of business-critical functionality from such systems and the porting of legacy code to modernised platforms, together with technical debt reduction to improve the system maintainability and extend its useful life. AMDRE uses a lightweight MDE process which involves the automated abstraction of software systems to UML specifications and the interactive application of refactoring and rearchitecting transformations to remove quality flaws and architectural flaws. We demonstrate the approach on Visual Basic, COBOL and Python legacy codes, including a finance industry case. Significant quality improvements are achieved, and translation accuracy over 80% is demonstrated. In comparison to other MDE re-engineering approaches, AMDRE does not require high MDE skills and should be usable by mainstream software practitioners.","container-title":"Innovations in Systems and Software Engineering","DOI":"10.1007/s11334-024-00568-z","ISSN":"1614-5054","issue":"4","journalAbbreviation":"Innovations Syst Softw Eng","language":"en","note":"0 citations (Crossref) [2025-03-25]","page":"559-584","source":"Springer Link","title":"Agile model-driven re-engineering","volume":"20","author":[{"family":"Lano","given":"Kevin"},{"family":"Haughton","given":"Howard"},{"family":"Yuan","given":"Ziwen"},{"family":"Alfraihi","given":"Hessa"}],"issued":{"date-parts":[["2024",12,1]]}}}],"schema":"https://github.com/citation-style-language/schema/raw/master/csl-citation.json"} </w:instrText>
      </w:r>
      <w:r w:rsidR="00ED2D8B" w:rsidRPr="00645897">
        <w:fldChar w:fldCharType="separate"/>
      </w:r>
      <w:r w:rsidR="00ED2D8B" w:rsidRPr="00645897">
        <w:t>[3]</w:t>
      </w:r>
      <w:r w:rsidR="00ED2D8B" w:rsidRPr="00645897">
        <w:fldChar w:fldCharType="end"/>
      </w:r>
      <w:r w:rsidRPr="00645897">
        <w:t>.</w:t>
      </w:r>
      <w:r w:rsidR="00F210DD" w:rsidRPr="00645897">
        <w:t xml:space="preserve"> </w:t>
      </w:r>
    </w:p>
    <w:p w14:paraId="2922C964" w14:textId="18FE219E" w:rsidR="00037305" w:rsidRPr="00645897" w:rsidRDefault="00F210DD" w:rsidP="00925D8E">
      <w:pPr>
        <w:pStyle w:val="MDPI31text"/>
      </w:pPr>
      <w:r w:rsidRPr="00645897">
        <w:t xml:space="preserve">In the case study by Sullivan </w:t>
      </w:r>
      <w:r w:rsidRPr="00645897">
        <w:fldChar w:fldCharType="begin"/>
      </w:r>
      <w:r w:rsidRPr="00645897">
        <w:instrText xml:space="preserve"> ADDIN ZOTERO_ITEM CSL_CITATION {"citationID":"TzkisLFH","properties":{"formattedCitation":"[22]","plainCitation":"[22]","noteIndex":0},"citationItems":[{"id":6684,"uris":["http://zotero.org/groups/5742044/items/3AKV85IJ"],"itemData":{"id":6684,"type":"article-journal","abstract":"Background Queensland, Australia has been successful in containing the COVID-19 pandemic. Underpinning that response has been a highly effective virus containment strategy which relies on identification, isolation, and contact tracing of cases. The dramatic emergence of the COVID-19 pandemic rendered traditional paper-based systems for managing contact tracing no longer fit for purpose. A rapid digital transformation of the public health contact tracing system occurred to support this effort. Objectives The objectives of the digital transformation were to shift legacy systems (paper or standalone electronic systems) to a digitally enabled public health system, where data are centered around the consumer rather than isolated databases. The objective of this paper is to outline this case study and detail the lessons learnt to inform and give confidence to others contemplating digitization of public health systems in response to the COVID-19 pandemic. Methods This case study is set in Queensland, Australia. Universal health care is available. A multidisciplinary team was established consisting of clinical informaticians, developers, data strategists, and health information managers. An agile pair-programming approach was undertaken to application development and extensive change efforts were made to maximize adoption of the new digital workflows. Data governance and flows were changed to support rapid management of the pandemic. Results The digital coronavirus application (DCOVA) is a web-based application that securely captures information about people required to quarantine and creates a multiagency secure database to support a successful containment strategy. Conclusion Most of the literature surrounding digital transformation allows time for significant consultation, which was simply not possible under crisis conditions. Our observation is that staff was willing to adopt new digital systems because the reason for change (the COVID-19 pandemic) was clearly pressing. This case study highlights just how critical a unified purpose, is to successful, rapid digital transformation. © 2020 Verlag Hans Huber AG. All rights reserved.","archive":"Scopus","container-title":"Applied Clinical Informatics","DOI":"10.1055/s-0041-1725186","issue":"2","note":"15 citations (Crossref) [2025-03-25]","page":"229-236","source":"Scopus","title":"Moving Faster than the COVID-19 Pandemic: The Rapid, Digital Transformation of a Public Health System","title-short":"Moving Faster than the COVID-19 Pandemic","volume":"12","author":[{"family":"Sullivan","given":"C."},{"family":"Wong","given":"I."},{"family":"Adams","given":"E."},{"family":"Fahim","given":"M."},{"family":"Fraser","given":"J."},{"family":"Ranatunga","given":"G."},{"family":"Busato","given":"M."},{"family":"McNeil","given":"K."}],"issued":{"date-parts":[["2021"]]}}}],"schema":"https://github.com/citation-style-language/schema/raw/master/csl-citation.json"} </w:instrText>
      </w:r>
      <w:r w:rsidRPr="00645897">
        <w:fldChar w:fldCharType="separate"/>
      </w:r>
      <w:r w:rsidRPr="00645897">
        <w:t>[22]</w:t>
      </w:r>
      <w:r w:rsidRPr="00645897">
        <w:fldChar w:fldCharType="end"/>
      </w:r>
      <w:r w:rsidRPr="00645897">
        <w:t xml:space="preserve">, adopting an Agile approach with constant real-time feedback from end users in a high-pressure </w:t>
      </w:r>
      <w:proofErr w:type="spellStart"/>
      <w:r w:rsidRPr="00645897">
        <w:t>modernisation</w:t>
      </w:r>
      <w:proofErr w:type="spellEnd"/>
      <w:r w:rsidRPr="00645897">
        <w:t xml:space="preserve"> scenario, such as the COVID-19 pandemic, is key to successful outcomes. However, the integration of AI tools into legacy infrastructures raises data privacy concerns, as AI-driven automation requires extensive access to historically sensitive information </w:t>
      </w:r>
      <w:r w:rsidR="00E000C4" w:rsidRPr="00645897">
        <w:fldChar w:fldCharType="begin"/>
      </w:r>
      <w:r w:rsidR="00E000C4" w:rsidRPr="00645897">
        <w:instrText xml:space="preserve"> ADDIN ZOTERO_ITEM CSL_CITATION {"citationID":"QkNTFK7M","properties":{"formattedCitation":"[30]","plainCitation":"[30]","noteIndex":0},"citationItems":[{"id":6782,"uris":["http://zotero.org/groups/5742044/items/TRHN4P5F"],"itemData":{"id":6782,"type":"article-journal","abstract":"With evolving technologies, changing requirements, and limited budgets, governments and industries need to consider new methodologies to help streamline program lifecycle management, from cradle to grave, to ensure projects are delivered on time, on budget, and to the expected performance standards. Traditional approaches fail to adequately address the added complexities of System of Systems programs such as integration, interoperability, and variable lifecycle of subcomponents. The objective of this study is to assess and address the research question - can a new acquisition approach be designed to address and improve program lifecycle management of complex systems&amp;#x003F; A comparison study, using the Modified Delphi Method, of this new approach to the traditional legacy systems engineering approaches of the Agile Framework, Evolutionary Acquisition, and Modular Open Systems Approach was conducted to validate the conceptual framework. The Genetic Acquisition strategy establishes an improved methodology to embrace uncertainty while focusing not only on the quantitative technology deployment but also the system&amp;#x0027;s qualitative user adoption, thereby reducing risk to achieve cost, schedule, and performance objectives of a complex program. This ensures that any implemented technology remains &amp;#x201C;best-in-class&amp;#x201D; throughout the lifecycle of a program to address the gaps and historical failures identified through qualitative research. IEEE","archive":"Scopus","container-title":"IEEE Engineering Management Review","DOI":"10.1109/EMR.2024.3446889","note":"0 citations (Crossref) [2025-03-25]","page":"1-13","source":"Scopus","title":"An AI-Based Conceptual Framework to Improve Program Management of Complex Systems","author":[{"family":"Parrish","given":"M.D."},{"family":"Corns","given":"S."}],"issued":{"date-parts":[["2024"]]}}}],"schema":"https://github.com/citation-style-language/schema/raw/master/csl-citation.json"} </w:instrText>
      </w:r>
      <w:r w:rsidR="00E000C4" w:rsidRPr="00645897">
        <w:fldChar w:fldCharType="separate"/>
      </w:r>
      <w:r w:rsidR="00E000C4" w:rsidRPr="00645897">
        <w:t>[30]</w:t>
      </w:r>
      <w:r w:rsidR="00E000C4" w:rsidRPr="00645897">
        <w:fldChar w:fldCharType="end"/>
      </w:r>
      <w:r w:rsidRPr="00645897">
        <w:t>. These challenges are particularly evident in the case of DOGE, which is presented in the next section.</w:t>
      </w:r>
      <w:r w:rsidR="0032363C" w:rsidRPr="00645897">
        <w:t xml:space="preserve"> </w:t>
      </w:r>
    </w:p>
    <w:p w14:paraId="189A7A8F" w14:textId="62F598AB" w:rsidR="00E92BA5" w:rsidRPr="00645897" w:rsidRDefault="00E92BA5" w:rsidP="00E92BA5">
      <w:pPr>
        <w:pStyle w:val="MDPI22heading2"/>
        <w:spacing w:before="240"/>
      </w:pPr>
      <w:r w:rsidRPr="00645897">
        <w:lastRenderedPageBreak/>
        <w:t xml:space="preserve">2.3. </w:t>
      </w:r>
      <w:r w:rsidR="00665542" w:rsidRPr="00645897">
        <w:t>DOGE legacy systems characterisation</w:t>
      </w:r>
    </w:p>
    <w:p w14:paraId="7241D44D" w14:textId="25718B3C" w:rsidR="00E92BA5" w:rsidRPr="00645897" w:rsidRDefault="00961480" w:rsidP="00925D8E">
      <w:pPr>
        <w:pStyle w:val="MDPI31text"/>
      </w:pPr>
      <w:r w:rsidRPr="00645897">
        <w:t xml:space="preserve">After establishing the key concepts and discussing the main theoretical foundations in Sections 2.1 and 2.2, this section provides the empirical context for the research by </w:t>
      </w:r>
      <w:proofErr w:type="spellStart"/>
      <w:r w:rsidRPr="00645897">
        <w:t>characterising</w:t>
      </w:r>
      <w:proofErr w:type="spellEnd"/>
      <w:r w:rsidRPr="00645897">
        <w:t xml:space="preserve"> the controversial initiative by Elon Musk’s DOGE team to </w:t>
      </w:r>
      <w:proofErr w:type="spellStart"/>
      <w:r w:rsidRPr="00645897">
        <w:t>modernise</w:t>
      </w:r>
      <w:proofErr w:type="spellEnd"/>
      <w:r w:rsidRPr="00645897">
        <w:t xml:space="preserve"> government IT systems, which has spawned opposition and lawsuits </w:t>
      </w:r>
      <w:r w:rsidRPr="00645897">
        <w:fldChar w:fldCharType="begin"/>
      </w:r>
      <w:r w:rsidRPr="00645897">
        <w:instrText xml:space="preserve"> ADDIN ZOTERO_ITEM CSL_CITATION {"citationID":"1djUaSSB","properties":{"formattedCitation":"[31]","plainCitation":"[31]","noteIndex":0},"citationItems":[{"id":6799,"uris":["http://zotero.org/groups/5742044/items/VQATK7KH"],"itemData":{"id":6799,"type":"webpage","abstract":"As Elon Musk and DOGE take control of parts of the government, it's going to take lawsuits (or a reluctant Congress) to enforce the law.","container-title":"Fast Company","language":"en","title":"What will it take to stop Elon Musk and DOGE?","URL":"https://www.fastcompany.com/91272862/what-will-it-take-to-stop-elon-musk-and-doge","author":[{"family":"Peters","given":"Adele"}],"accessed":{"date-parts":[["2025",3,20]]},"issued":{"date-parts":[["2025",2,5]]}}}],"schema":"https://github.com/citation-style-language/schema/raw/master/csl-citation.json"} </w:instrText>
      </w:r>
      <w:r w:rsidRPr="00645897">
        <w:fldChar w:fldCharType="separate"/>
      </w:r>
      <w:r w:rsidRPr="00645897">
        <w:t>[31]</w:t>
      </w:r>
      <w:r w:rsidRPr="00645897">
        <w:fldChar w:fldCharType="end"/>
      </w:r>
      <w:r w:rsidRPr="00645897">
        <w:t xml:space="preserve">. This analysis is particularly relevant for practitioners and academics seeking to understand the technological characteristics of DOGE’s COBOL-based infrastructure as well as its </w:t>
      </w:r>
      <w:proofErr w:type="spellStart"/>
      <w:r w:rsidRPr="00645897">
        <w:t>modernisation</w:t>
      </w:r>
      <w:proofErr w:type="spellEnd"/>
      <w:r w:rsidRPr="00645897">
        <w:t xml:space="preserve"> challenges and broader implications.</w:t>
      </w:r>
    </w:p>
    <w:p w14:paraId="50465688" w14:textId="23EC3F90" w:rsidR="00DA760A" w:rsidRPr="00645897" w:rsidRDefault="00DA760A" w:rsidP="00DA760A">
      <w:pPr>
        <w:pStyle w:val="MDPI23heading3"/>
      </w:pPr>
      <w:r w:rsidRPr="00645897">
        <w:t xml:space="preserve">2.3.1. </w:t>
      </w:r>
      <w:r w:rsidR="00206050" w:rsidRPr="00645897">
        <w:t xml:space="preserve">COBOL-based legacy systems and </w:t>
      </w:r>
      <w:proofErr w:type="spellStart"/>
      <w:r w:rsidR="00206050" w:rsidRPr="00645897">
        <w:t>modernisation</w:t>
      </w:r>
      <w:proofErr w:type="spellEnd"/>
      <w:r w:rsidR="00206050" w:rsidRPr="00645897">
        <w:t xml:space="preserve"> challenges: The case of DOGE</w:t>
      </w:r>
    </w:p>
    <w:p w14:paraId="5BC8F4BF" w14:textId="77777777" w:rsidR="0098165F" w:rsidRPr="00645897" w:rsidRDefault="00636DD3" w:rsidP="00F81587">
      <w:pPr>
        <w:pStyle w:val="MDPI31text"/>
      </w:pPr>
      <w:r w:rsidRPr="00645897">
        <w:t xml:space="preserve">A notable example of an </w:t>
      </w:r>
      <w:proofErr w:type="spellStart"/>
      <w:r w:rsidRPr="00645897">
        <w:t>organisation</w:t>
      </w:r>
      <w:proofErr w:type="spellEnd"/>
      <w:r w:rsidRPr="00645897">
        <w:t xml:space="preserve"> with a sense of urgency to </w:t>
      </w:r>
      <w:proofErr w:type="spellStart"/>
      <w:r w:rsidRPr="00645897">
        <w:t>modernise</w:t>
      </w:r>
      <w:proofErr w:type="spellEnd"/>
      <w:r w:rsidRPr="00645897">
        <w:t xml:space="preserve"> legacy IT systems is the DOGE department, led by Musk and Vivek Ramaswamy in 2024 </w:t>
      </w:r>
      <w:r w:rsidRPr="00645897">
        <w:fldChar w:fldCharType="begin"/>
      </w:r>
      <w:r w:rsidRPr="00645897">
        <w:instrText xml:space="preserve"> ADDIN ZOTERO_ITEM CSL_CITATION {"citationID":"CnqVDwsy","properties":{"formattedCitation":"[32]","plainCitation":"[32]","noteIndex":0},"citationItems":[{"id":6625,"uris":["http://zotero.org/groups/5742044/items/5PHYE4E2"],"itemData":{"id":6625,"type":"webpage","abstract":"The government runs on ancient computers &amp; software. Needs an upgrade!","container-title":"The Stack","language":"en","title":"Elon Musk hints at plan to sink DOGE's teeth into legacy tech","URL":"https://www.thestack.technology/elon-musk-hints-at-plan-to-sink-doges-teeth-into-legacy-tech/","author":[{"family":"Hamill","given":"Jasper"}],"accessed":{"date-parts":[["2025",3,5]]},"issued":{"date-parts":[["2024",11,18]]}}}],"schema":"https://github.com/citation-style-language/schema/raw/master/csl-citation.json"} </w:instrText>
      </w:r>
      <w:r w:rsidRPr="00645897">
        <w:fldChar w:fldCharType="separate"/>
      </w:r>
      <w:r w:rsidRPr="00645897">
        <w:t>[32]</w:t>
      </w:r>
      <w:r w:rsidRPr="00645897">
        <w:fldChar w:fldCharType="end"/>
      </w:r>
      <w:r w:rsidRPr="00645897">
        <w:t xml:space="preserve">. The initiative began in mid-2024, when Elon Musk proposed a "government efficiency commission" to Donald Trump, which later evolved into DOGE, which was officially established by Executive Order 14158 in January 2025 to consolidate agencies, cut costs, and </w:t>
      </w:r>
      <w:proofErr w:type="spellStart"/>
      <w:r w:rsidRPr="00645897">
        <w:t>modernise</w:t>
      </w:r>
      <w:proofErr w:type="spellEnd"/>
      <w:r w:rsidRPr="00645897">
        <w:t xml:space="preserve"> outdated IT systems with AI-driven alternatives </w:t>
      </w:r>
      <w:r w:rsidR="000E43C9" w:rsidRPr="00645897">
        <w:fldChar w:fldCharType="begin"/>
      </w:r>
      <w:r w:rsidR="000E43C9" w:rsidRPr="00645897">
        <w:instrText xml:space="preserve"> ADDIN ZOTERO_ITEM CSL_CITATION {"citationID":"gOFnpZSO","properties":{"formattedCitation":"[33]","plainCitation":"[33]","noteIndex":0},"citationItems":[{"id":6801,"uris":["http://zotero.org/groups/5742044/items/ZNU3KPM4"],"itemData":{"id":6801,"type":"webpage","abstract":"X owner Elon Musk claimed Monday that a distributed denial-of-service attack had overwhelmed the company’s servers, preventing him from beginning his interview with former President Donald Trump as thousands of people trying to join the conversation complained they were unable to listen.","container-title":"CNN","language":"en","title":"Technical difficulties derail start of Musk interview with Trump | CNN Politics","URL":"https://www.cnn.com/2024/08/12/politics/elon-trump-twitter-interview-x/index.html","author":[{"family":"Bradner","given":"Kate Sullivan","suffix":"Clare Duffy, Eric"}],"accessed":{"date-parts":[["2025",3,20]]},"issued":{"date-parts":[["2024",8,12]]}}}],"schema":"https://github.com/citation-style-language/schema/raw/master/csl-citation.json"} </w:instrText>
      </w:r>
      <w:r w:rsidR="000E43C9" w:rsidRPr="00645897">
        <w:fldChar w:fldCharType="separate"/>
      </w:r>
      <w:r w:rsidR="000E43C9" w:rsidRPr="00645897">
        <w:t>[33]</w:t>
      </w:r>
      <w:r w:rsidR="000E43C9" w:rsidRPr="00645897">
        <w:fldChar w:fldCharType="end"/>
      </w:r>
      <w:r w:rsidRPr="00645897">
        <w:t xml:space="preserve">. Musk began highlighting the urgent need for this </w:t>
      </w:r>
      <w:proofErr w:type="spellStart"/>
      <w:r w:rsidRPr="00645897">
        <w:t>modernisation</w:t>
      </w:r>
      <w:proofErr w:type="spellEnd"/>
      <w:r w:rsidRPr="00645897">
        <w:t xml:space="preserve"> on social media in 2024, saying, “The government runs on ancient computers &amp; software. Needs an upgrade!” </w:t>
      </w:r>
      <w:r w:rsidR="00290C60" w:rsidRPr="00645897">
        <w:fldChar w:fldCharType="begin"/>
      </w:r>
      <w:r w:rsidR="00290C60" w:rsidRPr="00645897">
        <w:instrText xml:space="preserve"> ADDIN ZOTERO_ITEM CSL_CITATION {"citationID":"FRMmE15H","properties":{"formattedCitation":"[34]","plainCitation":"[34]","noteIndex":0},"citationItems":[{"id":6627,"uris":["http://zotero.org/groups/5742044/items/Q2SJY7N2"],"itemData":{"id":6627,"type":"post","container-title":"Twitter","genre":"Tweet","language":"en","title":"The government runs on ancient computers &amp; software. Needs an upgrade!","URL":"https://x.com/elonmusk/status/1858266013197885723","author":[{"family":"Musk","given":"Elon"}],"accessed":{"date-parts":[["2025",3,5]]},"issued":{"date-parts":[["2024",11,17]]}}}],"schema":"https://github.com/citation-style-language/schema/raw/master/csl-citation.json"} </w:instrText>
      </w:r>
      <w:r w:rsidR="00290C60" w:rsidRPr="00645897">
        <w:fldChar w:fldCharType="separate"/>
      </w:r>
      <w:r w:rsidR="00290C60" w:rsidRPr="00645897">
        <w:t>[34]</w:t>
      </w:r>
      <w:r w:rsidR="00290C60" w:rsidRPr="00645897">
        <w:fldChar w:fldCharType="end"/>
      </w:r>
      <w:r w:rsidRPr="00645897">
        <w:t>, and shared a Government Accountability Office (GAO) report from  2023 that revealed that several federal agencies still rely on outdated and obsolete IT systems using older languages such as COBOL, some of which exceeding 50 year old in operation</w:t>
      </w:r>
      <w:r w:rsidR="008A2FDB" w:rsidRPr="00645897">
        <w:t xml:space="preserve"> </w:t>
      </w:r>
      <w:r w:rsidR="008A2FDB" w:rsidRPr="00645897">
        <w:fldChar w:fldCharType="begin"/>
      </w:r>
      <w:r w:rsidR="008A2FDB" w:rsidRPr="00645897">
        <w:instrText xml:space="preserve"> ADDIN ZOTERO_ITEM CSL_CITATION {"citationID":"VI3cb6nd","properties":{"formattedCitation":"[32], [35]","plainCitation":"[32], [35]","noteIndex":0},"citationItems":[{"id":6625,"uris":["http://zotero.org/groups/5742044/items/5PHYE4E2"],"itemData":{"id":6625,"type":"webpage","abstract":"The government runs on ancient computers &amp; software. Needs an upgrade!","container-title":"The Stack","language":"en","title":"Elon Musk hints at plan to sink DOGE's teeth into legacy tech","URL":"https://www.thestack.technology/elon-musk-hints-at-plan-to-sink-doges-teeth-into-legacy-tech/","author":[{"family":"Hamill","given":"Jasper"}],"accessed":{"date-parts":[["2025",3,5]]},"issued":{"date-parts":[["2024",11,18]]}}},{"id":6630,"uris":["http://zotero.org/groups/5742044/items/HLBZSCYQ"],"itemData":{"id":6630,"type":"webpage","abstract":"Each year, the U.S. government spends over $100 billion on information technology. Most of that will be used to operate and maintain existing systems...","container-title":"U.S. Government Accountability Office","language":"en","title":"Information Technology: Agencies Need to Continue Addressing Critical Legacy Systems","title-short":"Information Technology","URL":"https://www.gao.gov/products/gao-23-106821","author":[{"family":"U. S. Government Account","given":""}],"accessed":{"date-parts":[["2025",3,5]]},"issued":{"date-parts":[["2023"]]}}}],"schema":"https://github.com/citation-style-language/schema/raw/master/csl-citation.json"} </w:instrText>
      </w:r>
      <w:r w:rsidR="008A2FDB" w:rsidRPr="00645897">
        <w:fldChar w:fldCharType="separate"/>
      </w:r>
      <w:r w:rsidR="008A2FDB" w:rsidRPr="00645897">
        <w:t>[32], [35]</w:t>
      </w:r>
      <w:r w:rsidR="008A2FDB" w:rsidRPr="00645897">
        <w:fldChar w:fldCharType="end"/>
      </w:r>
      <w:r w:rsidRPr="00645897">
        <w:t>.</w:t>
      </w:r>
      <w:r w:rsidR="0098165F" w:rsidRPr="00645897">
        <w:t xml:space="preserve"> </w:t>
      </w:r>
    </w:p>
    <w:p w14:paraId="450ADBCB" w14:textId="1F6F29C1" w:rsidR="00F81587" w:rsidRPr="00645897" w:rsidRDefault="0098165F" w:rsidP="00F81587">
      <w:pPr>
        <w:pStyle w:val="MDPI31text"/>
      </w:pPr>
      <w:r w:rsidRPr="00645897">
        <w:t xml:space="preserve">The urgency of this matter is reflected in previous GAO assessments. According to the GAO report in 2019 </w:t>
      </w:r>
      <w:r w:rsidRPr="00645897">
        <w:fldChar w:fldCharType="begin"/>
      </w:r>
      <w:r w:rsidRPr="00645897">
        <w:instrText xml:space="preserve"> ADDIN ZOTERO_ITEM CSL_CITATION {"citationID":"717rrw2M","properties":{"formattedCitation":"[35]","plainCitation":"[35]","noteIndex":0},"citationItems":[{"id":6630,"uris":["http://zotero.org/groups/5742044/items/HLBZSCYQ"],"itemData":{"id":6630,"type":"webpage","abstract":"Each year, the U.S. government spends over $100 billion on information technology. Most of that will be used to operate and maintain existing systems...","container-title":"U.S. Government Accountability Office","language":"en","title":"Information Technology: Agencies Need to Continue Addressing Critical Legacy Systems","title-short":"Information Technology","URL":"https://www.gao.gov/products/gao-23-106821","author":[{"family":"U. S. Government Account","given":""}],"accessed":{"date-parts":[["2025",3,5]]},"issued":{"date-parts":[["2023"]]}}}],"schema":"https://github.com/citation-style-language/schema/raw/master/csl-citation.json"} </w:instrText>
      </w:r>
      <w:r w:rsidRPr="00645897">
        <w:fldChar w:fldCharType="separate"/>
      </w:r>
      <w:r w:rsidRPr="00645897">
        <w:t>[35]</w:t>
      </w:r>
      <w:r w:rsidRPr="00645897">
        <w:fldChar w:fldCharType="end"/>
      </w:r>
      <w:r w:rsidRPr="00645897">
        <w:t xml:space="preserve">, ten critical federal agencies were identified as most in need of modernization in 2019, but only two agencies had documented </w:t>
      </w:r>
      <w:proofErr w:type="spellStart"/>
      <w:r w:rsidRPr="00645897">
        <w:t>modernisation</w:t>
      </w:r>
      <w:proofErr w:type="spellEnd"/>
      <w:r w:rsidRPr="00645897">
        <w:t xml:space="preserve"> plans that included three key elements: (</w:t>
      </w:r>
      <w:proofErr w:type="spellStart"/>
      <w:r w:rsidRPr="00645897">
        <w:t>i</w:t>
      </w:r>
      <w:proofErr w:type="spellEnd"/>
      <w:r w:rsidRPr="00645897">
        <w:t xml:space="preserve">) milestones to complete the modernization, (ii) a description of the work necessary to modernize the legacy system, and (iii) details regarding the disposition of the legacy systems. By 2023, six of the remaining eight agencies had implemented </w:t>
      </w:r>
      <w:proofErr w:type="spellStart"/>
      <w:r w:rsidRPr="00645897">
        <w:t>modernisation</w:t>
      </w:r>
      <w:proofErr w:type="spellEnd"/>
      <w:r w:rsidRPr="00645897">
        <w:t xml:space="preserve"> plans based on GAO’s recommendations, leaving the Department of Transportation and the Office of Personnel Management as the only agencies without fully developed plan. </w:t>
      </w:r>
      <w:r w:rsidR="00B01A86" w:rsidRPr="00645897">
        <w:t>T</w:t>
      </w:r>
      <w:r w:rsidRPr="00645897">
        <w:t xml:space="preserve">able </w:t>
      </w:r>
      <w:r w:rsidR="00B01A86" w:rsidRPr="00645897">
        <w:t>1</w:t>
      </w:r>
      <w:r w:rsidRPr="00645897">
        <w:t xml:space="preserve"> provides a comparison of agencies’ progress in implementing </w:t>
      </w:r>
      <w:proofErr w:type="spellStart"/>
      <w:r w:rsidRPr="00645897">
        <w:t>modernisation</w:t>
      </w:r>
      <w:proofErr w:type="spellEnd"/>
      <w:r w:rsidRPr="00645897">
        <w:t xml:space="preserve"> plan from June 2019 to May 2023.</w:t>
      </w:r>
    </w:p>
    <w:p w14:paraId="2F7D185E" w14:textId="77777777" w:rsidR="00B60A0A" w:rsidRPr="00645897" w:rsidRDefault="00B60A0A" w:rsidP="00F81587">
      <w:pPr>
        <w:pStyle w:val="MDPI31text"/>
      </w:pPr>
    </w:p>
    <w:p w14:paraId="5F3FB7B4" w14:textId="06891588" w:rsidR="008424BC" w:rsidRPr="00645897" w:rsidRDefault="008424BC" w:rsidP="008424BC">
      <w:pPr>
        <w:pStyle w:val="MDPI41tablecaption"/>
        <w:spacing w:before="0"/>
      </w:pPr>
      <w:r w:rsidRPr="00645897">
        <w:rPr>
          <w:b/>
        </w:rPr>
        <w:t xml:space="preserve">Table </w:t>
      </w:r>
      <w:r w:rsidR="00B01A86" w:rsidRPr="00645897">
        <w:rPr>
          <w:b/>
        </w:rPr>
        <w:t>1</w:t>
      </w:r>
      <w:r w:rsidRPr="00645897">
        <w:rPr>
          <w:b/>
        </w:rPr>
        <w:t xml:space="preserve">. </w:t>
      </w:r>
      <w:r w:rsidR="00BA50BD" w:rsidRPr="00645897">
        <w:t xml:space="preserve">Progress in documenting </w:t>
      </w:r>
      <w:proofErr w:type="spellStart"/>
      <w:r w:rsidR="00BA50BD" w:rsidRPr="00645897">
        <w:t>modernisation</w:t>
      </w:r>
      <w:proofErr w:type="spellEnd"/>
      <w:r w:rsidR="00BA50BD" w:rsidRPr="00645897">
        <w:t xml:space="preserve"> plans for critical federal legacy systems (adapted from GAO-23-106821 report)</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2268"/>
        <w:gridCol w:w="2552"/>
        <w:gridCol w:w="2551"/>
        <w:gridCol w:w="3094"/>
      </w:tblGrid>
      <w:tr w:rsidR="00203097" w:rsidRPr="00234F71" w14:paraId="731D4399" w14:textId="77777777" w:rsidTr="00244E2A">
        <w:trPr>
          <w:jc w:val="center"/>
        </w:trPr>
        <w:tc>
          <w:tcPr>
            <w:tcW w:w="2268" w:type="dxa"/>
            <w:tcBorders>
              <w:top w:val="single" w:sz="8" w:space="0" w:color="auto"/>
              <w:bottom w:val="single" w:sz="4" w:space="0" w:color="auto"/>
            </w:tcBorders>
            <w:shd w:val="clear" w:color="auto" w:fill="auto"/>
          </w:tcPr>
          <w:p w14:paraId="2A7754AD" w14:textId="31D145F2" w:rsidR="00203097" w:rsidRPr="00234F71" w:rsidRDefault="00203097" w:rsidP="00203097">
            <w:pPr>
              <w:pStyle w:val="MDPI42tablebody"/>
              <w:rPr>
                <w:b/>
                <w:bCs/>
              </w:rPr>
            </w:pPr>
            <w:r w:rsidRPr="00234F71">
              <w:t>Agency</w:t>
            </w:r>
          </w:p>
        </w:tc>
        <w:tc>
          <w:tcPr>
            <w:tcW w:w="2552" w:type="dxa"/>
            <w:tcBorders>
              <w:top w:val="single" w:sz="8" w:space="0" w:color="auto"/>
              <w:bottom w:val="single" w:sz="4" w:space="0" w:color="auto"/>
            </w:tcBorders>
            <w:shd w:val="clear" w:color="auto" w:fill="auto"/>
          </w:tcPr>
          <w:p w14:paraId="3EF833FC" w14:textId="5F642A37" w:rsidR="00203097" w:rsidRPr="00234F71" w:rsidRDefault="00203097" w:rsidP="00203097">
            <w:pPr>
              <w:pStyle w:val="MDPI42tablebody"/>
              <w:rPr>
                <w:b/>
                <w:bCs/>
              </w:rPr>
            </w:pPr>
            <w:r w:rsidRPr="00234F71">
              <w:t>System Description</w:t>
            </w:r>
          </w:p>
        </w:tc>
        <w:tc>
          <w:tcPr>
            <w:tcW w:w="2551" w:type="dxa"/>
            <w:tcBorders>
              <w:top w:val="single" w:sz="8" w:space="0" w:color="auto"/>
              <w:bottom w:val="single" w:sz="4" w:space="0" w:color="auto"/>
            </w:tcBorders>
            <w:shd w:val="clear" w:color="auto" w:fill="auto"/>
            <w:hideMark/>
          </w:tcPr>
          <w:p w14:paraId="52EF1ACB" w14:textId="42201C60" w:rsidR="00203097" w:rsidRPr="00234F71" w:rsidRDefault="00203097" w:rsidP="00203097">
            <w:pPr>
              <w:pStyle w:val="MDPI42tablebody"/>
              <w:rPr>
                <w:b/>
                <w:bCs/>
              </w:rPr>
            </w:pPr>
            <w:r w:rsidRPr="00234F71">
              <w:t>Had modernization plan with key elements, as of June 2019?</w:t>
            </w:r>
          </w:p>
        </w:tc>
        <w:tc>
          <w:tcPr>
            <w:tcW w:w="3094" w:type="dxa"/>
            <w:tcBorders>
              <w:top w:val="single" w:sz="8" w:space="0" w:color="auto"/>
              <w:bottom w:val="single" w:sz="4" w:space="0" w:color="auto"/>
            </w:tcBorders>
            <w:shd w:val="clear" w:color="auto" w:fill="auto"/>
          </w:tcPr>
          <w:p w14:paraId="39E3CC31" w14:textId="01EB50C3" w:rsidR="00203097" w:rsidRPr="00234F71" w:rsidRDefault="00203097" w:rsidP="00203097">
            <w:pPr>
              <w:pStyle w:val="MDPI42tablebody"/>
              <w:rPr>
                <w:b/>
                <w:bCs/>
              </w:rPr>
            </w:pPr>
            <w:r w:rsidRPr="00234F71">
              <w:t>Has addressed incomplete elements of modernization plan, as of May 2023?</w:t>
            </w:r>
          </w:p>
        </w:tc>
      </w:tr>
      <w:tr w:rsidR="00244E2A" w:rsidRPr="00234F71" w14:paraId="78724071" w14:textId="77777777" w:rsidTr="00244E2A">
        <w:trPr>
          <w:jc w:val="center"/>
        </w:trPr>
        <w:tc>
          <w:tcPr>
            <w:tcW w:w="2268" w:type="dxa"/>
            <w:tcBorders>
              <w:top w:val="single" w:sz="4" w:space="0" w:color="auto"/>
            </w:tcBorders>
            <w:shd w:val="clear" w:color="auto" w:fill="auto"/>
            <w:vAlign w:val="center"/>
            <w:hideMark/>
          </w:tcPr>
          <w:p w14:paraId="44B72F94" w14:textId="05405C6B" w:rsidR="00244E2A" w:rsidRPr="00234F71" w:rsidRDefault="00244E2A" w:rsidP="00CC6708">
            <w:pPr>
              <w:pStyle w:val="MDPI42tablebody"/>
              <w:spacing w:line="240" w:lineRule="auto"/>
              <w:ind w:left="227"/>
              <w:jc w:val="left"/>
            </w:pPr>
            <w:r w:rsidRPr="00234F71">
              <w:rPr>
                <w:rFonts w:cs="Arial"/>
                <w:color w:val="000000" w:themeColor="text1"/>
                <w:kern w:val="24"/>
              </w:rPr>
              <w:t>Department of Defense</w:t>
            </w:r>
          </w:p>
        </w:tc>
        <w:tc>
          <w:tcPr>
            <w:tcW w:w="2552" w:type="dxa"/>
            <w:tcBorders>
              <w:top w:val="single" w:sz="4" w:space="0" w:color="auto"/>
              <w:bottom w:val="nil"/>
            </w:tcBorders>
            <w:shd w:val="clear" w:color="auto" w:fill="auto"/>
            <w:vAlign w:val="center"/>
            <w:hideMark/>
          </w:tcPr>
          <w:p w14:paraId="3E846695" w14:textId="77777777" w:rsidR="00244E2A" w:rsidRPr="00234F71" w:rsidRDefault="00244E2A" w:rsidP="00CC6708">
            <w:pPr>
              <w:pStyle w:val="NormalWeb"/>
              <w:spacing w:line="240" w:lineRule="auto"/>
              <w:ind w:left="227"/>
              <w:jc w:val="left"/>
              <w:rPr>
                <w:rFonts w:cs="Arial"/>
                <w:color w:val="000000" w:themeColor="text1"/>
                <w:kern w:val="24"/>
                <w:szCs w:val="20"/>
              </w:rPr>
            </w:pPr>
            <w:r w:rsidRPr="00234F71">
              <w:rPr>
                <w:rFonts w:cs="Arial"/>
                <w:color w:val="000000" w:themeColor="text1"/>
                <w:kern w:val="24"/>
                <w:szCs w:val="20"/>
              </w:rPr>
              <w:t xml:space="preserve">A maintenance system that supports wartime readiness, </w:t>
            </w:r>
          </w:p>
          <w:p w14:paraId="42A9294A" w14:textId="03CF3081" w:rsidR="00244E2A" w:rsidRPr="00234F71" w:rsidRDefault="00244E2A" w:rsidP="00CC6708">
            <w:pPr>
              <w:pStyle w:val="NormalWeb"/>
              <w:spacing w:line="240" w:lineRule="auto"/>
              <w:ind w:left="227"/>
              <w:jc w:val="left"/>
              <w:rPr>
                <w:rFonts w:cs="Arial"/>
                <w:color w:val="000000" w:themeColor="text1"/>
                <w:szCs w:val="20"/>
              </w:rPr>
            </w:pPr>
            <w:r w:rsidRPr="00234F71">
              <w:rPr>
                <w:rFonts w:cs="Arial"/>
                <w:color w:val="000000" w:themeColor="text1"/>
                <w:kern w:val="24"/>
                <w:szCs w:val="20"/>
              </w:rPr>
              <w:t>among other things</w:t>
            </w:r>
          </w:p>
        </w:tc>
        <w:tc>
          <w:tcPr>
            <w:tcW w:w="2551" w:type="dxa"/>
            <w:tcBorders>
              <w:top w:val="single" w:sz="4" w:space="0" w:color="auto"/>
              <w:bottom w:val="nil"/>
            </w:tcBorders>
            <w:shd w:val="clear" w:color="auto" w:fill="auto"/>
            <w:vAlign w:val="center"/>
          </w:tcPr>
          <w:p w14:paraId="0B10B8C5" w14:textId="77777777" w:rsidR="00244E2A" w:rsidRPr="00234F71" w:rsidRDefault="00244E2A" w:rsidP="00CC6708">
            <w:pPr>
              <w:pStyle w:val="NormalWeb"/>
              <w:spacing w:line="240" w:lineRule="auto"/>
              <w:ind w:left="227"/>
              <w:jc w:val="left"/>
              <w:rPr>
                <w:rFonts w:cs="Arial"/>
                <w:color w:val="000000" w:themeColor="text1"/>
                <w:kern w:val="24"/>
                <w:szCs w:val="20"/>
              </w:rPr>
            </w:pPr>
            <w:r w:rsidRPr="00234F71">
              <w:rPr>
                <w:rFonts w:cs="Arial"/>
                <w:color w:val="000000" w:themeColor="text1"/>
                <w:kern w:val="24"/>
                <w:szCs w:val="20"/>
              </w:rPr>
              <w:t xml:space="preserve">Yes. Agency included all </w:t>
            </w:r>
          </w:p>
          <w:p w14:paraId="6EA1E4A1" w14:textId="449B12B0" w:rsidR="00244E2A" w:rsidRPr="00234F71" w:rsidRDefault="00244E2A" w:rsidP="00CC6708">
            <w:pPr>
              <w:pStyle w:val="NormalWeb"/>
              <w:spacing w:line="240" w:lineRule="auto"/>
              <w:ind w:left="227"/>
              <w:jc w:val="left"/>
              <w:rPr>
                <w:rFonts w:cs="Arial"/>
                <w:color w:val="000000" w:themeColor="text1"/>
                <w:szCs w:val="20"/>
              </w:rPr>
            </w:pPr>
            <w:r w:rsidRPr="00234F71">
              <w:rPr>
                <w:rFonts w:cs="Arial"/>
                <w:color w:val="000000" w:themeColor="text1"/>
                <w:kern w:val="24"/>
                <w:szCs w:val="20"/>
              </w:rPr>
              <w:t>elements in its modernization plan</w:t>
            </w:r>
          </w:p>
        </w:tc>
        <w:tc>
          <w:tcPr>
            <w:tcW w:w="3094" w:type="dxa"/>
            <w:tcBorders>
              <w:top w:val="single" w:sz="4" w:space="0" w:color="auto"/>
              <w:bottom w:val="nil"/>
            </w:tcBorders>
            <w:shd w:val="clear" w:color="auto" w:fill="auto"/>
            <w:vAlign w:val="center"/>
          </w:tcPr>
          <w:p w14:paraId="53CCF224" w14:textId="7E66BA44" w:rsidR="00244E2A" w:rsidRPr="00234F71" w:rsidRDefault="00244E2A" w:rsidP="00CC6708">
            <w:pPr>
              <w:pStyle w:val="MDPI42tablebody"/>
              <w:spacing w:line="240" w:lineRule="auto"/>
              <w:ind w:left="227"/>
              <w:jc w:val="left"/>
            </w:pPr>
            <w:r w:rsidRPr="00234F71">
              <w:rPr>
                <w:rFonts w:cs="Arial"/>
                <w:color w:val="000000" w:themeColor="text1"/>
                <w:kern w:val="24"/>
              </w:rPr>
              <w:t>Not applicable</w:t>
            </w:r>
          </w:p>
        </w:tc>
      </w:tr>
      <w:tr w:rsidR="005A2342" w:rsidRPr="00234F71" w14:paraId="6D9E8A95" w14:textId="77777777" w:rsidTr="00244E2A">
        <w:trPr>
          <w:jc w:val="center"/>
        </w:trPr>
        <w:tc>
          <w:tcPr>
            <w:tcW w:w="2268" w:type="dxa"/>
            <w:tcBorders>
              <w:top w:val="single" w:sz="4" w:space="0" w:color="auto"/>
              <w:bottom w:val="nil"/>
            </w:tcBorders>
            <w:shd w:val="clear" w:color="auto" w:fill="auto"/>
            <w:vAlign w:val="center"/>
            <w:hideMark/>
          </w:tcPr>
          <w:p w14:paraId="4240934F" w14:textId="231FB226" w:rsidR="005A2342" w:rsidRPr="00234F71" w:rsidRDefault="005A2342" w:rsidP="00CC6708">
            <w:pPr>
              <w:pStyle w:val="NormalWeb"/>
              <w:ind w:left="227"/>
              <w:jc w:val="left"/>
              <w:rPr>
                <w:rFonts w:cs="Arial"/>
                <w:color w:val="000000" w:themeColor="text1"/>
                <w:szCs w:val="20"/>
              </w:rPr>
            </w:pPr>
            <w:r w:rsidRPr="00234F71">
              <w:rPr>
                <w:rFonts w:cs="Arial"/>
                <w:color w:val="000000" w:themeColor="text1"/>
                <w:kern w:val="24"/>
                <w:szCs w:val="20"/>
              </w:rPr>
              <w:t>Department of</w:t>
            </w:r>
            <w:r w:rsidR="00100546" w:rsidRPr="00234F71">
              <w:rPr>
                <w:rFonts w:cs="Arial"/>
                <w:color w:val="000000" w:themeColor="text1"/>
                <w:kern w:val="24"/>
                <w:szCs w:val="20"/>
              </w:rPr>
              <w:t xml:space="preserve"> </w:t>
            </w:r>
            <w:r w:rsidRPr="00234F71">
              <w:rPr>
                <w:rFonts w:cs="Arial"/>
                <w:color w:val="000000" w:themeColor="text1"/>
                <w:kern w:val="24"/>
                <w:szCs w:val="20"/>
              </w:rPr>
              <w:t>Education</w:t>
            </w:r>
          </w:p>
        </w:tc>
        <w:tc>
          <w:tcPr>
            <w:tcW w:w="2552" w:type="dxa"/>
            <w:tcBorders>
              <w:top w:val="single" w:sz="4" w:space="0" w:color="auto"/>
              <w:bottom w:val="nil"/>
            </w:tcBorders>
            <w:shd w:val="clear" w:color="auto" w:fill="auto"/>
            <w:vAlign w:val="center"/>
            <w:hideMark/>
          </w:tcPr>
          <w:p w14:paraId="426005C8" w14:textId="64A2987E" w:rsidR="005A2342" w:rsidRPr="00234F71" w:rsidRDefault="005A2342" w:rsidP="00CC6708">
            <w:pPr>
              <w:pStyle w:val="MDPI42tablebody"/>
              <w:ind w:left="227"/>
              <w:jc w:val="left"/>
            </w:pPr>
            <w:r w:rsidRPr="00234F71">
              <w:rPr>
                <w:rFonts w:cs="Arial"/>
                <w:color w:val="000000" w:themeColor="text1"/>
                <w:kern w:val="24"/>
              </w:rPr>
              <w:t>A system that contains student   information</w:t>
            </w:r>
          </w:p>
        </w:tc>
        <w:tc>
          <w:tcPr>
            <w:tcW w:w="2551" w:type="dxa"/>
            <w:tcBorders>
              <w:top w:val="single" w:sz="4" w:space="0" w:color="auto"/>
              <w:bottom w:val="nil"/>
            </w:tcBorders>
            <w:shd w:val="clear" w:color="auto" w:fill="auto"/>
            <w:vAlign w:val="center"/>
            <w:hideMark/>
          </w:tcPr>
          <w:p w14:paraId="78CAA4EA" w14:textId="497FB2D8" w:rsidR="005A2342" w:rsidRPr="00234F71" w:rsidRDefault="005A2342" w:rsidP="00CC6708">
            <w:pPr>
              <w:pStyle w:val="NormalWeb"/>
              <w:ind w:left="227"/>
              <w:jc w:val="left"/>
              <w:rPr>
                <w:rFonts w:cs="Arial"/>
                <w:color w:val="000000" w:themeColor="text1"/>
                <w:szCs w:val="20"/>
              </w:rPr>
            </w:pPr>
            <w:r w:rsidRPr="00234F71">
              <w:rPr>
                <w:rFonts w:cs="Arial"/>
                <w:color w:val="000000" w:themeColor="text1"/>
                <w:kern w:val="24"/>
                <w:szCs w:val="20"/>
              </w:rPr>
              <w:t>No. Agency did not have a documented modernization plan</w:t>
            </w:r>
          </w:p>
        </w:tc>
        <w:tc>
          <w:tcPr>
            <w:tcW w:w="3094" w:type="dxa"/>
            <w:tcBorders>
              <w:top w:val="single" w:sz="4" w:space="0" w:color="auto"/>
              <w:bottom w:val="nil"/>
            </w:tcBorders>
            <w:shd w:val="clear" w:color="auto" w:fill="auto"/>
            <w:vAlign w:val="center"/>
          </w:tcPr>
          <w:p w14:paraId="1125AE5B" w14:textId="74117336" w:rsidR="005A2342" w:rsidRPr="00234F71" w:rsidRDefault="005A2342" w:rsidP="00CC6708">
            <w:pPr>
              <w:pStyle w:val="MDPI42tablebody"/>
              <w:ind w:left="227"/>
              <w:jc w:val="left"/>
            </w:pPr>
            <w:r w:rsidRPr="00234F71">
              <w:rPr>
                <w:rFonts w:cs="Arial"/>
                <w:color w:val="000000" w:themeColor="text1"/>
                <w:kern w:val="24"/>
              </w:rPr>
              <w:t>Yes. Agency included all elements in its modernization plan</w:t>
            </w:r>
          </w:p>
        </w:tc>
      </w:tr>
      <w:tr w:rsidR="005A2342" w:rsidRPr="00234F71" w14:paraId="02419CCC" w14:textId="77777777" w:rsidTr="00244E2A">
        <w:trPr>
          <w:jc w:val="center"/>
        </w:trPr>
        <w:tc>
          <w:tcPr>
            <w:tcW w:w="2268" w:type="dxa"/>
            <w:tcBorders>
              <w:top w:val="single" w:sz="4" w:space="0" w:color="auto"/>
              <w:bottom w:val="single" w:sz="4" w:space="0" w:color="auto"/>
            </w:tcBorders>
            <w:shd w:val="clear" w:color="auto" w:fill="auto"/>
            <w:vAlign w:val="center"/>
            <w:hideMark/>
          </w:tcPr>
          <w:p w14:paraId="64DBDDCF" w14:textId="796D1234" w:rsidR="005A2342" w:rsidRPr="00234F71" w:rsidRDefault="005A2342" w:rsidP="00CC6708">
            <w:pPr>
              <w:pStyle w:val="NormalWeb"/>
              <w:ind w:left="227"/>
              <w:jc w:val="left"/>
              <w:rPr>
                <w:rFonts w:cs="Arial"/>
                <w:color w:val="000000" w:themeColor="text1"/>
                <w:szCs w:val="20"/>
              </w:rPr>
            </w:pPr>
            <w:r w:rsidRPr="00234F71">
              <w:rPr>
                <w:rFonts w:cs="Arial"/>
                <w:color w:val="000000" w:themeColor="text1"/>
                <w:kern w:val="24"/>
                <w:szCs w:val="20"/>
              </w:rPr>
              <w:t>Department of</w:t>
            </w:r>
            <w:r w:rsidR="00100546" w:rsidRPr="00234F71">
              <w:rPr>
                <w:rFonts w:cs="Arial"/>
                <w:color w:val="000000" w:themeColor="text1"/>
                <w:szCs w:val="20"/>
              </w:rPr>
              <w:t xml:space="preserve"> </w:t>
            </w:r>
            <w:r w:rsidRPr="00234F71">
              <w:rPr>
                <w:rFonts w:cs="Arial"/>
                <w:color w:val="000000" w:themeColor="text1"/>
                <w:kern w:val="24"/>
                <w:szCs w:val="20"/>
              </w:rPr>
              <w:t>Health and Human</w:t>
            </w:r>
            <w:r w:rsidR="00100546" w:rsidRPr="00234F71">
              <w:rPr>
                <w:rFonts w:cs="Arial"/>
                <w:color w:val="000000" w:themeColor="text1"/>
                <w:kern w:val="24"/>
                <w:szCs w:val="20"/>
              </w:rPr>
              <w:t xml:space="preserve"> </w:t>
            </w:r>
            <w:r w:rsidRPr="00234F71">
              <w:rPr>
                <w:rFonts w:cs="Arial"/>
                <w:color w:val="000000" w:themeColor="text1"/>
                <w:kern w:val="24"/>
                <w:szCs w:val="20"/>
              </w:rPr>
              <w:t>Services</w:t>
            </w:r>
          </w:p>
        </w:tc>
        <w:tc>
          <w:tcPr>
            <w:tcW w:w="2552" w:type="dxa"/>
            <w:tcBorders>
              <w:top w:val="single" w:sz="4" w:space="0" w:color="auto"/>
              <w:bottom w:val="single" w:sz="4" w:space="0" w:color="auto"/>
            </w:tcBorders>
            <w:shd w:val="clear" w:color="auto" w:fill="auto"/>
            <w:vAlign w:val="center"/>
            <w:hideMark/>
          </w:tcPr>
          <w:p w14:paraId="61D94303" w14:textId="68D64CB3" w:rsidR="005A2342" w:rsidRPr="00234F71" w:rsidRDefault="005A2342" w:rsidP="00CC6708">
            <w:pPr>
              <w:pStyle w:val="NormalWeb"/>
              <w:ind w:left="227"/>
              <w:jc w:val="left"/>
              <w:rPr>
                <w:rFonts w:cs="Arial"/>
                <w:color w:val="000000" w:themeColor="text1"/>
                <w:szCs w:val="20"/>
              </w:rPr>
            </w:pPr>
            <w:r w:rsidRPr="00234F71">
              <w:rPr>
                <w:rFonts w:cs="Arial"/>
                <w:color w:val="000000" w:themeColor="text1"/>
                <w:kern w:val="24"/>
                <w:szCs w:val="20"/>
              </w:rPr>
              <w:t>An information system that supports clinical and patient administrative activities</w:t>
            </w:r>
          </w:p>
        </w:tc>
        <w:tc>
          <w:tcPr>
            <w:tcW w:w="2551" w:type="dxa"/>
            <w:tcBorders>
              <w:top w:val="single" w:sz="4" w:space="0" w:color="auto"/>
              <w:bottom w:val="single" w:sz="4" w:space="0" w:color="auto"/>
            </w:tcBorders>
            <w:shd w:val="clear" w:color="auto" w:fill="auto"/>
            <w:vAlign w:val="center"/>
            <w:hideMark/>
          </w:tcPr>
          <w:p w14:paraId="66ECAABF" w14:textId="6F71999F" w:rsidR="005A2342" w:rsidRPr="00234F71" w:rsidRDefault="005A2342" w:rsidP="00CC6708">
            <w:pPr>
              <w:pStyle w:val="NormalWeb"/>
              <w:ind w:left="227"/>
              <w:jc w:val="left"/>
              <w:rPr>
                <w:rFonts w:cs="Arial"/>
                <w:color w:val="000000" w:themeColor="text1"/>
                <w:szCs w:val="20"/>
              </w:rPr>
            </w:pPr>
            <w:r w:rsidRPr="00234F71">
              <w:rPr>
                <w:rFonts w:cs="Arial"/>
                <w:color w:val="000000" w:themeColor="text1"/>
                <w:kern w:val="24"/>
                <w:szCs w:val="20"/>
              </w:rPr>
              <w:t>No. Agency did not have a documented modernization plan</w:t>
            </w:r>
          </w:p>
        </w:tc>
        <w:tc>
          <w:tcPr>
            <w:tcW w:w="3094" w:type="dxa"/>
            <w:tcBorders>
              <w:top w:val="single" w:sz="4" w:space="0" w:color="auto"/>
              <w:bottom w:val="single" w:sz="4" w:space="0" w:color="auto"/>
            </w:tcBorders>
            <w:shd w:val="clear" w:color="auto" w:fill="auto"/>
            <w:vAlign w:val="center"/>
          </w:tcPr>
          <w:p w14:paraId="205F475E" w14:textId="4C17CE71" w:rsidR="005A2342" w:rsidRPr="00234F71" w:rsidRDefault="005A2342" w:rsidP="00CC6708">
            <w:pPr>
              <w:pStyle w:val="MDPI42tablebody"/>
              <w:ind w:left="227"/>
              <w:jc w:val="left"/>
            </w:pPr>
            <w:r w:rsidRPr="00234F71">
              <w:rPr>
                <w:rFonts w:cs="Arial"/>
                <w:color w:val="000000" w:themeColor="text1"/>
                <w:kern w:val="24"/>
              </w:rPr>
              <w:t>Yes. Agency included all elements in its modernization plan</w:t>
            </w:r>
          </w:p>
        </w:tc>
      </w:tr>
      <w:tr w:rsidR="00100546" w:rsidRPr="00234F71" w14:paraId="71B716DE" w14:textId="77777777" w:rsidTr="00244E2A">
        <w:trPr>
          <w:jc w:val="center"/>
        </w:trPr>
        <w:tc>
          <w:tcPr>
            <w:tcW w:w="2268" w:type="dxa"/>
            <w:tcBorders>
              <w:top w:val="single" w:sz="4" w:space="0" w:color="auto"/>
              <w:bottom w:val="single" w:sz="4" w:space="0" w:color="auto"/>
            </w:tcBorders>
            <w:shd w:val="clear" w:color="auto" w:fill="auto"/>
            <w:vAlign w:val="center"/>
          </w:tcPr>
          <w:p w14:paraId="57BD4F74" w14:textId="44A7D8CB" w:rsidR="00100546" w:rsidRPr="00234F71" w:rsidRDefault="00100546" w:rsidP="00CC6708">
            <w:pPr>
              <w:pStyle w:val="NormalWeb"/>
              <w:ind w:left="227"/>
              <w:jc w:val="left"/>
              <w:rPr>
                <w:rFonts w:cs="Arial"/>
                <w:color w:val="000000" w:themeColor="text1"/>
                <w:szCs w:val="20"/>
              </w:rPr>
            </w:pPr>
            <w:r w:rsidRPr="00234F71">
              <w:rPr>
                <w:rFonts w:cs="Arial"/>
                <w:color w:val="000000" w:themeColor="text1"/>
                <w:kern w:val="24"/>
                <w:szCs w:val="20"/>
              </w:rPr>
              <w:lastRenderedPageBreak/>
              <w:t>Department of</w:t>
            </w:r>
            <w:r w:rsidRPr="00234F71">
              <w:rPr>
                <w:rFonts w:cs="Arial"/>
                <w:color w:val="000000" w:themeColor="text1"/>
                <w:szCs w:val="20"/>
              </w:rPr>
              <w:t xml:space="preserve"> </w:t>
            </w:r>
            <w:r w:rsidRPr="00234F71">
              <w:rPr>
                <w:rFonts w:cs="Arial"/>
                <w:color w:val="000000" w:themeColor="text1"/>
                <w:kern w:val="24"/>
                <w:szCs w:val="20"/>
              </w:rPr>
              <w:t>Homeland Security</w:t>
            </w:r>
          </w:p>
        </w:tc>
        <w:tc>
          <w:tcPr>
            <w:tcW w:w="2552" w:type="dxa"/>
            <w:tcBorders>
              <w:top w:val="single" w:sz="4" w:space="0" w:color="auto"/>
              <w:bottom w:val="single" w:sz="4" w:space="0" w:color="auto"/>
            </w:tcBorders>
            <w:shd w:val="clear" w:color="auto" w:fill="auto"/>
            <w:vAlign w:val="center"/>
          </w:tcPr>
          <w:p w14:paraId="149E03D0" w14:textId="42825534" w:rsidR="00100546" w:rsidRPr="00234F71" w:rsidRDefault="00100546" w:rsidP="00CC6708">
            <w:pPr>
              <w:pStyle w:val="NormalWeb"/>
              <w:ind w:left="227"/>
              <w:jc w:val="left"/>
              <w:rPr>
                <w:rFonts w:cs="Arial"/>
                <w:color w:val="000000" w:themeColor="text1"/>
                <w:szCs w:val="20"/>
              </w:rPr>
            </w:pPr>
            <w:r w:rsidRPr="00234F71">
              <w:rPr>
                <w:rFonts w:cs="Arial"/>
                <w:color w:val="000000" w:themeColor="text1"/>
                <w:kern w:val="24"/>
                <w:szCs w:val="20"/>
              </w:rPr>
              <w:t>A network that consists of routers, switches,</w:t>
            </w:r>
            <w:r w:rsidRPr="00234F71">
              <w:rPr>
                <w:rFonts w:cs="Arial"/>
                <w:color w:val="000000" w:themeColor="text1"/>
                <w:szCs w:val="20"/>
              </w:rPr>
              <w:t xml:space="preserve"> </w:t>
            </w:r>
            <w:r w:rsidRPr="00234F71">
              <w:rPr>
                <w:rFonts w:cs="Arial"/>
                <w:color w:val="000000" w:themeColor="text1"/>
                <w:kern w:val="24"/>
                <w:szCs w:val="20"/>
              </w:rPr>
              <w:t>and other network appliances</w:t>
            </w:r>
          </w:p>
        </w:tc>
        <w:tc>
          <w:tcPr>
            <w:tcW w:w="2551" w:type="dxa"/>
            <w:tcBorders>
              <w:top w:val="single" w:sz="4" w:space="0" w:color="auto"/>
              <w:bottom w:val="single" w:sz="4" w:space="0" w:color="auto"/>
            </w:tcBorders>
            <w:shd w:val="clear" w:color="auto" w:fill="auto"/>
            <w:vAlign w:val="center"/>
          </w:tcPr>
          <w:p w14:paraId="0D0500E8" w14:textId="1A691A01" w:rsidR="00100546" w:rsidRPr="00234F71" w:rsidRDefault="00100546" w:rsidP="00CC6708">
            <w:pPr>
              <w:pStyle w:val="NormalWeb"/>
              <w:ind w:left="227"/>
              <w:jc w:val="left"/>
              <w:rPr>
                <w:rFonts w:cs="Arial"/>
                <w:color w:val="000000" w:themeColor="text1"/>
                <w:kern w:val="24"/>
                <w:szCs w:val="20"/>
              </w:rPr>
            </w:pPr>
            <w:r w:rsidRPr="00234F71">
              <w:rPr>
                <w:rFonts w:cs="Arial"/>
                <w:color w:val="000000" w:themeColor="text1"/>
                <w:kern w:val="24"/>
                <w:szCs w:val="20"/>
              </w:rPr>
              <w:t>Partial. Agency had a modernization plan but it did not include milestones or the disposition of the legacy system</w:t>
            </w:r>
          </w:p>
        </w:tc>
        <w:tc>
          <w:tcPr>
            <w:tcW w:w="3094" w:type="dxa"/>
            <w:tcBorders>
              <w:top w:val="single" w:sz="4" w:space="0" w:color="auto"/>
              <w:bottom w:val="single" w:sz="4" w:space="0" w:color="auto"/>
            </w:tcBorders>
            <w:shd w:val="clear" w:color="auto" w:fill="auto"/>
            <w:vAlign w:val="center"/>
          </w:tcPr>
          <w:p w14:paraId="14007C8E" w14:textId="7248B8F6" w:rsidR="00100546" w:rsidRPr="00234F71" w:rsidRDefault="00100546" w:rsidP="00CC6708">
            <w:pPr>
              <w:pStyle w:val="MDPI42tablebody"/>
              <w:ind w:left="227"/>
              <w:jc w:val="left"/>
              <w:rPr>
                <w:rFonts w:cs="Arial"/>
                <w:color w:val="000000" w:themeColor="text1"/>
                <w:kern w:val="24"/>
              </w:rPr>
            </w:pPr>
            <w:r w:rsidRPr="00234F71">
              <w:rPr>
                <w:rFonts w:cs="Arial"/>
                <w:color w:val="000000" w:themeColor="text1"/>
                <w:kern w:val="24"/>
              </w:rPr>
              <w:t>Yes. Agency included all elements in its modernization plan</w:t>
            </w:r>
          </w:p>
        </w:tc>
      </w:tr>
      <w:tr w:rsidR="00100546" w:rsidRPr="00234F71" w14:paraId="419388A5" w14:textId="77777777" w:rsidTr="00244E2A">
        <w:trPr>
          <w:jc w:val="center"/>
        </w:trPr>
        <w:tc>
          <w:tcPr>
            <w:tcW w:w="2268" w:type="dxa"/>
            <w:tcBorders>
              <w:top w:val="single" w:sz="4" w:space="0" w:color="auto"/>
              <w:bottom w:val="single" w:sz="4" w:space="0" w:color="auto"/>
            </w:tcBorders>
            <w:shd w:val="clear" w:color="auto" w:fill="auto"/>
            <w:vAlign w:val="center"/>
          </w:tcPr>
          <w:p w14:paraId="18F1DD3D" w14:textId="7F71A182" w:rsidR="00100546" w:rsidRPr="00234F71" w:rsidRDefault="00100546" w:rsidP="00C75DF6">
            <w:pPr>
              <w:pStyle w:val="NormalWeb"/>
              <w:ind w:left="227"/>
              <w:jc w:val="left"/>
              <w:rPr>
                <w:rFonts w:cs="Arial"/>
                <w:color w:val="000000" w:themeColor="text1"/>
                <w:szCs w:val="20"/>
              </w:rPr>
            </w:pPr>
            <w:r w:rsidRPr="00234F71">
              <w:rPr>
                <w:rFonts w:cs="Arial"/>
                <w:color w:val="000000" w:themeColor="text1"/>
                <w:kern w:val="24"/>
                <w:szCs w:val="20"/>
              </w:rPr>
              <w:t>Department of the</w:t>
            </w:r>
            <w:r w:rsidR="00B778E2" w:rsidRPr="00234F71">
              <w:rPr>
                <w:rFonts w:cs="Arial"/>
                <w:color w:val="000000" w:themeColor="text1"/>
                <w:szCs w:val="20"/>
              </w:rPr>
              <w:t xml:space="preserve"> </w:t>
            </w:r>
            <w:r w:rsidRPr="00234F71">
              <w:rPr>
                <w:rFonts w:cs="Arial"/>
                <w:color w:val="000000" w:themeColor="text1"/>
                <w:kern w:val="24"/>
                <w:szCs w:val="20"/>
              </w:rPr>
              <w:t>Interior</w:t>
            </w:r>
          </w:p>
        </w:tc>
        <w:tc>
          <w:tcPr>
            <w:tcW w:w="2552" w:type="dxa"/>
            <w:tcBorders>
              <w:top w:val="single" w:sz="4" w:space="0" w:color="auto"/>
              <w:bottom w:val="single" w:sz="4" w:space="0" w:color="auto"/>
            </w:tcBorders>
            <w:shd w:val="clear" w:color="auto" w:fill="auto"/>
            <w:vAlign w:val="center"/>
          </w:tcPr>
          <w:p w14:paraId="11C12D27" w14:textId="2ABE323D" w:rsidR="00100546" w:rsidRPr="00234F71" w:rsidRDefault="00100546" w:rsidP="00C75DF6">
            <w:pPr>
              <w:pStyle w:val="NormalWeb"/>
              <w:ind w:left="227"/>
              <w:jc w:val="left"/>
              <w:rPr>
                <w:rFonts w:cs="Arial"/>
                <w:color w:val="000000" w:themeColor="text1"/>
                <w:kern w:val="24"/>
                <w:szCs w:val="20"/>
              </w:rPr>
            </w:pPr>
            <w:r w:rsidRPr="00234F71">
              <w:rPr>
                <w:rFonts w:cs="Arial"/>
                <w:color w:val="000000" w:themeColor="text1"/>
                <w:kern w:val="24"/>
                <w:szCs w:val="20"/>
              </w:rPr>
              <w:t xml:space="preserve">A system that supports the operation of certain dams and power plants </w:t>
            </w:r>
          </w:p>
        </w:tc>
        <w:tc>
          <w:tcPr>
            <w:tcW w:w="2551" w:type="dxa"/>
            <w:tcBorders>
              <w:top w:val="single" w:sz="4" w:space="0" w:color="auto"/>
              <w:bottom w:val="single" w:sz="4" w:space="0" w:color="auto"/>
            </w:tcBorders>
            <w:shd w:val="clear" w:color="auto" w:fill="auto"/>
            <w:vAlign w:val="center"/>
          </w:tcPr>
          <w:p w14:paraId="3AEDE94A" w14:textId="22E80DFB" w:rsidR="00100546" w:rsidRPr="00234F71" w:rsidRDefault="00100546" w:rsidP="00C75DF6">
            <w:pPr>
              <w:pStyle w:val="NormalWeb"/>
              <w:ind w:left="227"/>
              <w:jc w:val="left"/>
              <w:rPr>
                <w:rFonts w:cs="Arial"/>
                <w:color w:val="000000" w:themeColor="text1"/>
                <w:szCs w:val="20"/>
              </w:rPr>
            </w:pPr>
            <w:r w:rsidRPr="00234F71">
              <w:rPr>
                <w:rFonts w:cs="Arial"/>
                <w:color w:val="000000" w:themeColor="text1"/>
                <w:kern w:val="24"/>
                <w:szCs w:val="20"/>
              </w:rPr>
              <w:t>Yes. Agency included all elements in its</w:t>
            </w:r>
            <w:r w:rsidR="00B778E2" w:rsidRPr="00234F71">
              <w:rPr>
                <w:rFonts w:cs="Arial"/>
                <w:color w:val="000000" w:themeColor="text1"/>
                <w:szCs w:val="20"/>
              </w:rPr>
              <w:t xml:space="preserve"> </w:t>
            </w:r>
            <w:r w:rsidRPr="00234F71">
              <w:rPr>
                <w:rFonts w:cs="Arial"/>
                <w:color w:val="000000" w:themeColor="text1"/>
                <w:kern w:val="24"/>
                <w:szCs w:val="20"/>
              </w:rPr>
              <w:t>modernization plan</w:t>
            </w:r>
          </w:p>
        </w:tc>
        <w:tc>
          <w:tcPr>
            <w:tcW w:w="3094" w:type="dxa"/>
            <w:tcBorders>
              <w:top w:val="single" w:sz="4" w:space="0" w:color="auto"/>
              <w:bottom w:val="single" w:sz="4" w:space="0" w:color="auto"/>
            </w:tcBorders>
            <w:shd w:val="clear" w:color="auto" w:fill="auto"/>
            <w:vAlign w:val="center"/>
          </w:tcPr>
          <w:p w14:paraId="541B9798" w14:textId="0A7127EC" w:rsidR="00100546" w:rsidRPr="00234F71" w:rsidRDefault="00100546" w:rsidP="00C75DF6">
            <w:pPr>
              <w:pStyle w:val="MDPI42tablebody"/>
              <w:ind w:left="227"/>
              <w:jc w:val="left"/>
              <w:rPr>
                <w:rFonts w:cs="Arial"/>
                <w:color w:val="000000" w:themeColor="text1"/>
                <w:kern w:val="24"/>
              </w:rPr>
            </w:pPr>
            <w:r w:rsidRPr="00234F71">
              <w:rPr>
                <w:rFonts w:cs="Arial"/>
                <w:color w:val="000000" w:themeColor="text1"/>
                <w:kern w:val="24"/>
              </w:rPr>
              <w:t>Not applicable</w:t>
            </w:r>
          </w:p>
        </w:tc>
      </w:tr>
      <w:tr w:rsidR="00100546" w:rsidRPr="00234F71" w14:paraId="284D399B" w14:textId="77777777" w:rsidTr="00244E2A">
        <w:trPr>
          <w:jc w:val="center"/>
        </w:trPr>
        <w:tc>
          <w:tcPr>
            <w:tcW w:w="2268" w:type="dxa"/>
            <w:tcBorders>
              <w:top w:val="single" w:sz="4" w:space="0" w:color="auto"/>
              <w:bottom w:val="single" w:sz="4" w:space="0" w:color="auto"/>
            </w:tcBorders>
            <w:shd w:val="clear" w:color="auto" w:fill="auto"/>
            <w:vAlign w:val="center"/>
          </w:tcPr>
          <w:p w14:paraId="4F1650D8" w14:textId="07B6EB6A" w:rsidR="00100546" w:rsidRPr="00234F71" w:rsidRDefault="00100546" w:rsidP="00C75DF6">
            <w:pPr>
              <w:pStyle w:val="NormalWeb"/>
              <w:ind w:left="227"/>
              <w:jc w:val="left"/>
              <w:rPr>
                <w:rFonts w:cs="Arial"/>
                <w:color w:val="000000" w:themeColor="text1"/>
                <w:szCs w:val="20"/>
              </w:rPr>
            </w:pPr>
            <w:r w:rsidRPr="00234F71">
              <w:rPr>
                <w:rFonts w:cs="Arial"/>
                <w:color w:val="000000" w:themeColor="text1"/>
                <w:kern w:val="24"/>
                <w:szCs w:val="20"/>
              </w:rPr>
              <w:t>Department of the</w:t>
            </w:r>
            <w:r w:rsidR="00B778E2" w:rsidRPr="00234F71">
              <w:rPr>
                <w:rFonts w:cs="Arial"/>
                <w:color w:val="000000" w:themeColor="text1"/>
                <w:szCs w:val="20"/>
              </w:rPr>
              <w:t xml:space="preserve"> </w:t>
            </w:r>
            <w:r w:rsidRPr="00234F71">
              <w:rPr>
                <w:rFonts w:cs="Arial"/>
                <w:color w:val="000000" w:themeColor="text1"/>
                <w:kern w:val="24"/>
                <w:szCs w:val="20"/>
              </w:rPr>
              <w:t>Treasury</w:t>
            </w:r>
          </w:p>
        </w:tc>
        <w:tc>
          <w:tcPr>
            <w:tcW w:w="2552" w:type="dxa"/>
            <w:tcBorders>
              <w:top w:val="single" w:sz="4" w:space="0" w:color="auto"/>
              <w:bottom w:val="single" w:sz="4" w:space="0" w:color="auto"/>
            </w:tcBorders>
            <w:shd w:val="clear" w:color="auto" w:fill="auto"/>
            <w:vAlign w:val="center"/>
          </w:tcPr>
          <w:p w14:paraId="262852CD" w14:textId="7EFBE94C" w:rsidR="00100546" w:rsidRPr="00234F71" w:rsidRDefault="00100546" w:rsidP="00C75DF6">
            <w:pPr>
              <w:pStyle w:val="NormalWeb"/>
              <w:ind w:left="227"/>
              <w:jc w:val="left"/>
              <w:rPr>
                <w:rFonts w:cs="Arial"/>
                <w:color w:val="000000" w:themeColor="text1"/>
                <w:kern w:val="24"/>
                <w:szCs w:val="20"/>
              </w:rPr>
            </w:pPr>
            <w:r w:rsidRPr="00234F71">
              <w:rPr>
                <w:rFonts w:cs="Arial"/>
                <w:color w:val="000000" w:themeColor="text1"/>
                <w:kern w:val="24"/>
                <w:szCs w:val="20"/>
              </w:rPr>
              <w:t>A system that contains taxpayer information</w:t>
            </w:r>
          </w:p>
        </w:tc>
        <w:tc>
          <w:tcPr>
            <w:tcW w:w="2551" w:type="dxa"/>
            <w:tcBorders>
              <w:top w:val="single" w:sz="4" w:space="0" w:color="auto"/>
              <w:bottom w:val="single" w:sz="4" w:space="0" w:color="auto"/>
            </w:tcBorders>
            <w:shd w:val="clear" w:color="auto" w:fill="auto"/>
            <w:vAlign w:val="center"/>
          </w:tcPr>
          <w:p w14:paraId="73FD3E43" w14:textId="1E377FDE" w:rsidR="00100546" w:rsidRPr="00234F71" w:rsidRDefault="00100546" w:rsidP="00C75DF6">
            <w:pPr>
              <w:pStyle w:val="NormalWeb"/>
              <w:ind w:left="227"/>
              <w:jc w:val="left"/>
              <w:rPr>
                <w:rFonts w:cs="Arial"/>
                <w:color w:val="000000" w:themeColor="text1"/>
                <w:kern w:val="24"/>
                <w:szCs w:val="20"/>
              </w:rPr>
            </w:pPr>
            <w:r w:rsidRPr="00234F71">
              <w:rPr>
                <w:rFonts w:cs="Arial"/>
                <w:color w:val="000000" w:themeColor="text1"/>
                <w:kern w:val="24"/>
                <w:szCs w:val="20"/>
              </w:rPr>
              <w:t>Partial. Agency had a</w:t>
            </w:r>
            <w:r w:rsidR="00B778E2" w:rsidRPr="00234F71">
              <w:rPr>
                <w:rFonts w:cs="Arial"/>
                <w:color w:val="000000" w:themeColor="text1"/>
                <w:kern w:val="24"/>
                <w:szCs w:val="20"/>
              </w:rPr>
              <w:t xml:space="preserve"> </w:t>
            </w:r>
            <w:r w:rsidRPr="00234F71">
              <w:rPr>
                <w:rFonts w:cs="Arial"/>
                <w:color w:val="000000" w:themeColor="text1"/>
                <w:kern w:val="24"/>
                <w:szCs w:val="20"/>
              </w:rPr>
              <w:t>modernization plan but it did not fully include milestones and it did not include the disposition of the legacy system</w:t>
            </w:r>
          </w:p>
        </w:tc>
        <w:tc>
          <w:tcPr>
            <w:tcW w:w="3094" w:type="dxa"/>
            <w:tcBorders>
              <w:top w:val="single" w:sz="4" w:space="0" w:color="auto"/>
              <w:bottom w:val="single" w:sz="4" w:space="0" w:color="auto"/>
            </w:tcBorders>
            <w:shd w:val="clear" w:color="auto" w:fill="auto"/>
            <w:vAlign w:val="center"/>
          </w:tcPr>
          <w:p w14:paraId="554A8E98" w14:textId="1A88BD0A" w:rsidR="00100546" w:rsidRPr="00234F71" w:rsidRDefault="00100546" w:rsidP="00C75DF6">
            <w:pPr>
              <w:pStyle w:val="MDPI42tablebody"/>
              <w:ind w:left="227"/>
              <w:jc w:val="left"/>
              <w:rPr>
                <w:rFonts w:cs="Arial"/>
                <w:color w:val="000000" w:themeColor="text1"/>
                <w:kern w:val="24"/>
              </w:rPr>
            </w:pPr>
            <w:r w:rsidRPr="00234F71">
              <w:rPr>
                <w:rFonts w:cs="Arial"/>
                <w:color w:val="000000" w:themeColor="text1"/>
                <w:kern w:val="24"/>
              </w:rPr>
              <w:t>Yes. Agency included all elements in its modernization plan</w:t>
            </w:r>
          </w:p>
        </w:tc>
      </w:tr>
      <w:tr w:rsidR="00100546" w:rsidRPr="00234F71" w14:paraId="3A0DE053" w14:textId="77777777" w:rsidTr="00244E2A">
        <w:trPr>
          <w:jc w:val="center"/>
        </w:trPr>
        <w:tc>
          <w:tcPr>
            <w:tcW w:w="2268" w:type="dxa"/>
            <w:tcBorders>
              <w:top w:val="single" w:sz="4" w:space="0" w:color="auto"/>
              <w:bottom w:val="single" w:sz="4" w:space="0" w:color="auto"/>
            </w:tcBorders>
            <w:shd w:val="clear" w:color="auto" w:fill="auto"/>
            <w:vAlign w:val="center"/>
          </w:tcPr>
          <w:p w14:paraId="35A7C7BA" w14:textId="352422A5" w:rsidR="00100546" w:rsidRPr="00234F71" w:rsidRDefault="00100546" w:rsidP="00C75DF6">
            <w:pPr>
              <w:pStyle w:val="NormalWeb"/>
              <w:ind w:left="227"/>
              <w:jc w:val="left"/>
              <w:rPr>
                <w:rFonts w:cs="Arial"/>
                <w:color w:val="000000" w:themeColor="text1"/>
                <w:szCs w:val="20"/>
              </w:rPr>
            </w:pPr>
            <w:r w:rsidRPr="00234F71">
              <w:rPr>
                <w:rFonts w:cs="Arial"/>
                <w:color w:val="000000" w:themeColor="text1"/>
                <w:kern w:val="24"/>
                <w:szCs w:val="20"/>
              </w:rPr>
              <w:t>Department of</w:t>
            </w:r>
            <w:r w:rsidR="00B778E2" w:rsidRPr="00234F71">
              <w:rPr>
                <w:rFonts w:cs="Arial"/>
                <w:color w:val="000000" w:themeColor="text1"/>
                <w:szCs w:val="20"/>
              </w:rPr>
              <w:t xml:space="preserve"> </w:t>
            </w:r>
            <w:r w:rsidRPr="00234F71">
              <w:rPr>
                <w:rFonts w:cs="Arial"/>
                <w:color w:val="000000" w:themeColor="text1"/>
                <w:kern w:val="24"/>
                <w:szCs w:val="20"/>
              </w:rPr>
              <w:t>Transportation</w:t>
            </w:r>
          </w:p>
        </w:tc>
        <w:tc>
          <w:tcPr>
            <w:tcW w:w="2552" w:type="dxa"/>
            <w:tcBorders>
              <w:top w:val="single" w:sz="4" w:space="0" w:color="auto"/>
              <w:bottom w:val="single" w:sz="4" w:space="0" w:color="auto"/>
            </w:tcBorders>
            <w:shd w:val="clear" w:color="auto" w:fill="auto"/>
            <w:vAlign w:val="center"/>
          </w:tcPr>
          <w:p w14:paraId="00A5EAF0" w14:textId="33E4204F" w:rsidR="00100546" w:rsidRPr="00234F71" w:rsidRDefault="00100546" w:rsidP="00C75DF6">
            <w:pPr>
              <w:pStyle w:val="NormalWeb"/>
              <w:ind w:left="227"/>
              <w:jc w:val="left"/>
              <w:rPr>
                <w:rFonts w:cs="Arial"/>
                <w:color w:val="000000" w:themeColor="text1"/>
                <w:kern w:val="24"/>
                <w:szCs w:val="20"/>
              </w:rPr>
            </w:pPr>
            <w:r w:rsidRPr="00234F71">
              <w:rPr>
                <w:rFonts w:cs="Arial"/>
                <w:color w:val="000000" w:themeColor="text1"/>
                <w:kern w:val="24"/>
                <w:szCs w:val="20"/>
              </w:rPr>
              <w:t xml:space="preserve">A system that contains information on aircraft </w:t>
            </w:r>
          </w:p>
        </w:tc>
        <w:tc>
          <w:tcPr>
            <w:tcW w:w="2551" w:type="dxa"/>
            <w:tcBorders>
              <w:top w:val="single" w:sz="4" w:space="0" w:color="auto"/>
              <w:bottom w:val="single" w:sz="4" w:space="0" w:color="auto"/>
            </w:tcBorders>
            <w:shd w:val="clear" w:color="auto" w:fill="auto"/>
            <w:vAlign w:val="center"/>
          </w:tcPr>
          <w:p w14:paraId="7832ADC9" w14:textId="7AC5BE41" w:rsidR="00100546" w:rsidRPr="00234F71" w:rsidRDefault="00100546" w:rsidP="00C75DF6">
            <w:pPr>
              <w:pStyle w:val="NormalWeb"/>
              <w:ind w:left="227"/>
              <w:jc w:val="left"/>
              <w:rPr>
                <w:rFonts w:cs="Arial"/>
                <w:color w:val="000000" w:themeColor="text1"/>
                <w:szCs w:val="20"/>
              </w:rPr>
            </w:pPr>
            <w:r w:rsidRPr="00234F71">
              <w:rPr>
                <w:rFonts w:cs="Arial"/>
                <w:color w:val="000000" w:themeColor="text1"/>
                <w:kern w:val="24"/>
                <w:szCs w:val="20"/>
              </w:rPr>
              <w:t>No. Agency did not have a documented</w:t>
            </w:r>
            <w:r w:rsidR="00B778E2" w:rsidRPr="00234F71">
              <w:rPr>
                <w:rFonts w:cs="Arial"/>
                <w:color w:val="000000" w:themeColor="text1"/>
                <w:szCs w:val="20"/>
              </w:rPr>
              <w:t xml:space="preserve"> </w:t>
            </w:r>
            <w:r w:rsidRPr="00234F71">
              <w:rPr>
                <w:rFonts w:cs="Arial"/>
                <w:color w:val="000000" w:themeColor="text1"/>
                <w:kern w:val="24"/>
                <w:szCs w:val="20"/>
              </w:rPr>
              <w:t>modernization plan</w:t>
            </w:r>
          </w:p>
        </w:tc>
        <w:tc>
          <w:tcPr>
            <w:tcW w:w="3094" w:type="dxa"/>
            <w:tcBorders>
              <w:top w:val="single" w:sz="4" w:space="0" w:color="auto"/>
              <w:bottom w:val="single" w:sz="4" w:space="0" w:color="auto"/>
            </w:tcBorders>
            <w:shd w:val="clear" w:color="auto" w:fill="auto"/>
            <w:vAlign w:val="center"/>
          </w:tcPr>
          <w:p w14:paraId="4B41E57E" w14:textId="5AE87A80" w:rsidR="00100546" w:rsidRPr="00234F71" w:rsidRDefault="00100546" w:rsidP="00C75DF6">
            <w:pPr>
              <w:pStyle w:val="NormalWeb"/>
              <w:ind w:left="227"/>
              <w:jc w:val="left"/>
              <w:rPr>
                <w:rFonts w:cs="Arial"/>
                <w:color w:val="000000" w:themeColor="text1"/>
                <w:szCs w:val="20"/>
              </w:rPr>
            </w:pPr>
            <w:r w:rsidRPr="00234F71">
              <w:rPr>
                <w:rFonts w:cs="Arial"/>
                <w:color w:val="000000" w:themeColor="text1"/>
                <w:kern w:val="24"/>
                <w:szCs w:val="20"/>
              </w:rPr>
              <w:t>No. In April 2022, agency officials informed us that they expected to go live with the modernized system in the fall of 2022; however, as of May 2023, we have</w:t>
            </w:r>
            <w:r w:rsidR="00B778E2" w:rsidRPr="00234F71">
              <w:rPr>
                <w:rFonts w:cs="Arial"/>
                <w:color w:val="000000" w:themeColor="text1"/>
                <w:kern w:val="24"/>
                <w:szCs w:val="20"/>
              </w:rPr>
              <w:t xml:space="preserve"> </w:t>
            </w:r>
            <w:r w:rsidRPr="00234F71">
              <w:rPr>
                <w:rFonts w:cs="Arial"/>
                <w:color w:val="000000" w:themeColor="text1"/>
                <w:kern w:val="24"/>
                <w:szCs w:val="20"/>
              </w:rPr>
              <w:t>not received documented plans for this modernization effort</w:t>
            </w:r>
          </w:p>
        </w:tc>
      </w:tr>
      <w:tr w:rsidR="00B60A0A" w:rsidRPr="00234F71" w14:paraId="474865EA" w14:textId="77777777" w:rsidTr="00244E2A">
        <w:trPr>
          <w:jc w:val="center"/>
        </w:trPr>
        <w:tc>
          <w:tcPr>
            <w:tcW w:w="2268" w:type="dxa"/>
            <w:tcBorders>
              <w:top w:val="single" w:sz="4" w:space="0" w:color="auto"/>
              <w:bottom w:val="single" w:sz="4" w:space="0" w:color="auto"/>
            </w:tcBorders>
            <w:shd w:val="clear" w:color="auto" w:fill="auto"/>
            <w:vAlign w:val="center"/>
          </w:tcPr>
          <w:p w14:paraId="0B0BD393" w14:textId="616FA21A" w:rsidR="00B60A0A" w:rsidRPr="00234F71" w:rsidRDefault="00B60A0A" w:rsidP="00CC6708">
            <w:pPr>
              <w:pStyle w:val="NormalWeb"/>
              <w:ind w:left="227"/>
              <w:jc w:val="left"/>
              <w:rPr>
                <w:rFonts w:cs="Arial"/>
                <w:bCs/>
                <w:color w:val="000000" w:themeColor="text1"/>
                <w:szCs w:val="20"/>
              </w:rPr>
            </w:pPr>
            <w:r w:rsidRPr="00234F71">
              <w:rPr>
                <w:rFonts w:cs="Arial"/>
                <w:bCs/>
                <w:color w:val="000000" w:themeColor="text1"/>
                <w:kern w:val="24"/>
                <w:szCs w:val="20"/>
              </w:rPr>
              <w:t>Office of Personnel</w:t>
            </w:r>
            <w:r w:rsidRPr="00234F71">
              <w:rPr>
                <w:rFonts w:cs="Arial"/>
                <w:bCs/>
                <w:color w:val="000000" w:themeColor="text1"/>
                <w:szCs w:val="20"/>
              </w:rPr>
              <w:t xml:space="preserve"> </w:t>
            </w:r>
            <w:r w:rsidRPr="00234F71">
              <w:rPr>
                <w:rFonts w:cs="Arial"/>
                <w:bCs/>
                <w:color w:val="000000" w:themeColor="text1"/>
                <w:kern w:val="24"/>
                <w:szCs w:val="20"/>
              </w:rPr>
              <w:t>Management</w:t>
            </w:r>
          </w:p>
        </w:tc>
        <w:tc>
          <w:tcPr>
            <w:tcW w:w="2552" w:type="dxa"/>
            <w:tcBorders>
              <w:top w:val="single" w:sz="4" w:space="0" w:color="auto"/>
              <w:bottom w:val="single" w:sz="4" w:space="0" w:color="auto"/>
            </w:tcBorders>
            <w:shd w:val="clear" w:color="auto" w:fill="auto"/>
            <w:vAlign w:val="center"/>
          </w:tcPr>
          <w:p w14:paraId="5FC055AA" w14:textId="2FDA8B23" w:rsidR="00B60A0A" w:rsidRPr="00234F71" w:rsidRDefault="00B60A0A" w:rsidP="00CC6708">
            <w:pPr>
              <w:pStyle w:val="NormalWeb"/>
              <w:ind w:left="227"/>
              <w:jc w:val="left"/>
              <w:rPr>
                <w:rFonts w:cs="Arial"/>
                <w:bCs/>
                <w:color w:val="000000" w:themeColor="text1"/>
                <w:szCs w:val="20"/>
              </w:rPr>
            </w:pPr>
            <w:r w:rsidRPr="00234F71">
              <w:rPr>
                <w:rFonts w:cs="Arial"/>
                <w:bCs/>
                <w:color w:val="000000" w:themeColor="text1"/>
                <w:kern w:val="24"/>
                <w:szCs w:val="20"/>
              </w:rPr>
              <w:t>Hardware, software, and service components</w:t>
            </w:r>
            <w:r w:rsidRPr="00234F71">
              <w:rPr>
                <w:rFonts w:cs="Arial"/>
                <w:bCs/>
                <w:color w:val="000000" w:themeColor="text1"/>
                <w:szCs w:val="20"/>
              </w:rPr>
              <w:t xml:space="preserve"> </w:t>
            </w:r>
            <w:r w:rsidRPr="00234F71">
              <w:rPr>
                <w:rFonts w:cs="Arial"/>
                <w:bCs/>
                <w:color w:val="000000" w:themeColor="text1"/>
                <w:kern w:val="24"/>
                <w:szCs w:val="20"/>
              </w:rPr>
              <w:t>that support information technology applications and services</w:t>
            </w:r>
          </w:p>
        </w:tc>
        <w:tc>
          <w:tcPr>
            <w:tcW w:w="2551" w:type="dxa"/>
            <w:tcBorders>
              <w:top w:val="single" w:sz="4" w:space="0" w:color="auto"/>
              <w:bottom w:val="single" w:sz="4" w:space="0" w:color="auto"/>
            </w:tcBorders>
            <w:shd w:val="clear" w:color="auto" w:fill="auto"/>
            <w:vAlign w:val="center"/>
          </w:tcPr>
          <w:p w14:paraId="70A349DD" w14:textId="5214D057" w:rsidR="00B60A0A" w:rsidRPr="00234F71" w:rsidRDefault="00B60A0A" w:rsidP="00CC6708">
            <w:pPr>
              <w:pStyle w:val="NormalWeb"/>
              <w:ind w:left="227"/>
              <w:jc w:val="left"/>
              <w:rPr>
                <w:rFonts w:cs="Arial"/>
                <w:bCs/>
                <w:color w:val="000000" w:themeColor="text1"/>
                <w:kern w:val="24"/>
                <w:szCs w:val="20"/>
              </w:rPr>
            </w:pPr>
            <w:r w:rsidRPr="00234F71">
              <w:rPr>
                <w:rFonts w:cs="Arial"/>
                <w:bCs/>
                <w:color w:val="000000" w:themeColor="text1"/>
                <w:kern w:val="24"/>
                <w:szCs w:val="20"/>
              </w:rPr>
              <w:t>Partial. Agency had a modernization plan but it did not fully include milestones or work necessary, and it did not include the disposition of the legacy system</w:t>
            </w:r>
          </w:p>
        </w:tc>
        <w:tc>
          <w:tcPr>
            <w:tcW w:w="3094" w:type="dxa"/>
            <w:tcBorders>
              <w:top w:val="single" w:sz="4" w:space="0" w:color="auto"/>
              <w:bottom w:val="single" w:sz="4" w:space="0" w:color="auto"/>
            </w:tcBorders>
            <w:shd w:val="clear" w:color="auto" w:fill="auto"/>
            <w:vAlign w:val="center"/>
          </w:tcPr>
          <w:p w14:paraId="4355A283" w14:textId="55891591" w:rsidR="00B60A0A" w:rsidRPr="00234F71" w:rsidRDefault="00B60A0A" w:rsidP="00CC6708">
            <w:pPr>
              <w:pStyle w:val="MDPI42tablebody"/>
              <w:ind w:left="227"/>
              <w:jc w:val="left"/>
              <w:rPr>
                <w:rFonts w:cs="Arial"/>
                <w:bCs/>
                <w:color w:val="000000" w:themeColor="text1"/>
                <w:kern w:val="24"/>
              </w:rPr>
            </w:pPr>
            <w:r w:rsidRPr="00234F71">
              <w:rPr>
                <w:rFonts w:cs="Arial"/>
                <w:bCs/>
                <w:color w:val="000000" w:themeColor="text1"/>
                <w:kern w:val="24"/>
              </w:rPr>
              <w:t>No. As of May 2023, we have not received evidence that the agency has developed a comprehensive modernization plan for this system</w:t>
            </w:r>
          </w:p>
        </w:tc>
      </w:tr>
      <w:tr w:rsidR="00B60A0A" w:rsidRPr="00234F71" w14:paraId="30B55342" w14:textId="77777777" w:rsidTr="00244E2A">
        <w:trPr>
          <w:jc w:val="center"/>
        </w:trPr>
        <w:tc>
          <w:tcPr>
            <w:tcW w:w="2268" w:type="dxa"/>
            <w:tcBorders>
              <w:top w:val="single" w:sz="4" w:space="0" w:color="auto"/>
              <w:bottom w:val="single" w:sz="4" w:space="0" w:color="auto"/>
            </w:tcBorders>
            <w:shd w:val="clear" w:color="auto" w:fill="auto"/>
            <w:vAlign w:val="center"/>
          </w:tcPr>
          <w:p w14:paraId="3F7A922E" w14:textId="57108A0D" w:rsidR="00B60A0A" w:rsidRPr="00234F71" w:rsidRDefault="00B60A0A" w:rsidP="00CC6708">
            <w:pPr>
              <w:pStyle w:val="NormalWeb"/>
              <w:ind w:left="227"/>
              <w:jc w:val="left"/>
              <w:rPr>
                <w:rFonts w:cs="Arial"/>
                <w:bCs/>
                <w:color w:val="000000" w:themeColor="text1"/>
                <w:szCs w:val="20"/>
              </w:rPr>
            </w:pPr>
            <w:r w:rsidRPr="00234F71">
              <w:rPr>
                <w:rFonts w:cs="Arial"/>
                <w:bCs/>
                <w:color w:val="000000" w:themeColor="text1"/>
                <w:kern w:val="24"/>
                <w:szCs w:val="20"/>
              </w:rPr>
              <w:t>Small Business</w:t>
            </w:r>
            <w:r w:rsidRPr="00234F71">
              <w:rPr>
                <w:rFonts w:cs="Arial"/>
                <w:bCs/>
                <w:color w:val="000000" w:themeColor="text1"/>
                <w:szCs w:val="20"/>
              </w:rPr>
              <w:t xml:space="preserve"> </w:t>
            </w:r>
            <w:r w:rsidRPr="00234F71">
              <w:rPr>
                <w:rFonts w:cs="Arial"/>
                <w:bCs/>
                <w:color w:val="000000" w:themeColor="text1"/>
                <w:kern w:val="24"/>
                <w:szCs w:val="20"/>
              </w:rPr>
              <w:t>Administration</w:t>
            </w:r>
          </w:p>
        </w:tc>
        <w:tc>
          <w:tcPr>
            <w:tcW w:w="2552" w:type="dxa"/>
            <w:tcBorders>
              <w:top w:val="single" w:sz="4" w:space="0" w:color="auto"/>
              <w:bottom w:val="single" w:sz="4" w:space="0" w:color="auto"/>
            </w:tcBorders>
            <w:shd w:val="clear" w:color="auto" w:fill="auto"/>
            <w:vAlign w:val="center"/>
          </w:tcPr>
          <w:p w14:paraId="5C46D62F" w14:textId="7C964DEE" w:rsidR="00B60A0A" w:rsidRPr="00234F71" w:rsidRDefault="00B60A0A" w:rsidP="00CC6708">
            <w:pPr>
              <w:pStyle w:val="NormalWeb"/>
              <w:ind w:left="227"/>
              <w:jc w:val="left"/>
              <w:rPr>
                <w:rFonts w:cs="Arial"/>
                <w:bCs/>
                <w:color w:val="000000" w:themeColor="text1"/>
                <w:kern w:val="24"/>
                <w:szCs w:val="20"/>
              </w:rPr>
            </w:pPr>
            <w:r w:rsidRPr="00234F71">
              <w:rPr>
                <w:rFonts w:cs="Arial"/>
                <w:bCs/>
                <w:color w:val="000000" w:themeColor="text1"/>
                <w:kern w:val="24"/>
                <w:szCs w:val="20"/>
              </w:rPr>
              <w:t>A system that controls access to applications</w:t>
            </w:r>
          </w:p>
        </w:tc>
        <w:tc>
          <w:tcPr>
            <w:tcW w:w="2551" w:type="dxa"/>
            <w:tcBorders>
              <w:top w:val="single" w:sz="4" w:space="0" w:color="auto"/>
              <w:bottom w:val="single" w:sz="4" w:space="0" w:color="auto"/>
            </w:tcBorders>
            <w:shd w:val="clear" w:color="auto" w:fill="auto"/>
            <w:vAlign w:val="center"/>
          </w:tcPr>
          <w:p w14:paraId="2493C35C" w14:textId="2D38AE74" w:rsidR="00B60A0A" w:rsidRPr="00234F71" w:rsidRDefault="00B60A0A" w:rsidP="00CC6708">
            <w:pPr>
              <w:pStyle w:val="NormalWeb"/>
              <w:ind w:left="227"/>
              <w:jc w:val="left"/>
              <w:rPr>
                <w:rFonts w:cs="Arial"/>
                <w:bCs/>
                <w:color w:val="000000" w:themeColor="text1"/>
                <w:kern w:val="24"/>
                <w:szCs w:val="20"/>
              </w:rPr>
            </w:pPr>
            <w:r w:rsidRPr="00234F71">
              <w:rPr>
                <w:rFonts w:cs="Arial"/>
                <w:bCs/>
                <w:color w:val="000000" w:themeColor="text1"/>
                <w:kern w:val="24"/>
                <w:szCs w:val="20"/>
              </w:rPr>
              <w:t>Partial. Agency had a modernization plan but it did not include the work necessary.</w:t>
            </w:r>
          </w:p>
        </w:tc>
        <w:tc>
          <w:tcPr>
            <w:tcW w:w="3094" w:type="dxa"/>
            <w:tcBorders>
              <w:top w:val="single" w:sz="4" w:space="0" w:color="auto"/>
              <w:bottom w:val="single" w:sz="4" w:space="0" w:color="auto"/>
            </w:tcBorders>
            <w:shd w:val="clear" w:color="auto" w:fill="auto"/>
            <w:vAlign w:val="center"/>
          </w:tcPr>
          <w:p w14:paraId="53BA64AE" w14:textId="323941A7" w:rsidR="00B60A0A" w:rsidRPr="00234F71" w:rsidRDefault="00B60A0A" w:rsidP="00CC6708">
            <w:pPr>
              <w:pStyle w:val="MDPI42tablebody"/>
              <w:ind w:left="227"/>
              <w:jc w:val="left"/>
              <w:rPr>
                <w:rFonts w:cs="Arial"/>
                <w:bCs/>
                <w:color w:val="000000" w:themeColor="text1"/>
                <w:kern w:val="24"/>
              </w:rPr>
            </w:pPr>
            <w:r w:rsidRPr="00234F71">
              <w:rPr>
                <w:rFonts w:cs="Arial"/>
                <w:bCs/>
                <w:color w:val="000000" w:themeColor="text1"/>
                <w:kern w:val="24"/>
              </w:rPr>
              <w:t>Yes. Agency included all elements in its modernization plan</w:t>
            </w:r>
          </w:p>
        </w:tc>
      </w:tr>
      <w:tr w:rsidR="00B60A0A" w:rsidRPr="00234F71" w14:paraId="2ED0B323" w14:textId="77777777" w:rsidTr="00244E2A">
        <w:trPr>
          <w:jc w:val="center"/>
        </w:trPr>
        <w:tc>
          <w:tcPr>
            <w:tcW w:w="2268" w:type="dxa"/>
            <w:tcBorders>
              <w:top w:val="single" w:sz="4" w:space="0" w:color="auto"/>
              <w:bottom w:val="single" w:sz="4" w:space="0" w:color="auto"/>
            </w:tcBorders>
            <w:shd w:val="clear" w:color="auto" w:fill="auto"/>
            <w:vAlign w:val="center"/>
          </w:tcPr>
          <w:p w14:paraId="33E39F7C" w14:textId="7D7C7C27" w:rsidR="00B60A0A" w:rsidRPr="00234F71" w:rsidRDefault="00B60A0A" w:rsidP="00CC6708">
            <w:pPr>
              <w:pStyle w:val="NormalWeb"/>
              <w:ind w:left="227"/>
              <w:jc w:val="left"/>
              <w:rPr>
                <w:rFonts w:cs="Arial"/>
                <w:bCs/>
                <w:color w:val="000000" w:themeColor="text1"/>
                <w:szCs w:val="20"/>
              </w:rPr>
            </w:pPr>
            <w:r w:rsidRPr="00234F71">
              <w:rPr>
                <w:rFonts w:cs="Arial"/>
                <w:bCs/>
                <w:color w:val="000000" w:themeColor="text1"/>
                <w:kern w:val="24"/>
                <w:szCs w:val="20"/>
              </w:rPr>
              <w:t>Social Security</w:t>
            </w:r>
            <w:r w:rsidRPr="00234F71">
              <w:rPr>
                <w:rFonts w:cs="Arial"/>
                <w:bCs/>
                <w:color w:val="000000" w:themeColor="text1"/>
                <w:szCs w:val="20"/>
              </w:rPr>
              <w:t xml:space="preserve"> </w:t>
            </w:r>
            <w:r w:rsidRPr="00234F71">
              <w:rPr>
                <w:rFonts w:cs="Arial"/>
                <w:bCs/>
                <w:color w:val="000000" w:themeColor="text1"/>
                <w:kern w:val="24"/>
                <w:szCs w:val="20"/>
              </w:rPr>
              <w:t>Administration</w:t>
            </w:r>
          </w:p>
        </w:tc>
        <w:tc>
          <w:tcPr>
            <w:tcW w:w="2552" w:type="dxa"/>
            <w:tcBorders>
              <w:top w:val="single" w:sz="4" w:space="0" w:color="auto"/>
              <w:bottom w:val="single" w:sz="4" w:space="0" w:color="auto"/>
            </w:tcBorders>
            <w:shd w:val="clear" w:color="auto" w:fill="auto"/>
            <w:vAlign w:val="center"/>
          </w:tcPr>
          <w:p w14:paraId="3E6A3A0E" w14:textId="4D768791" w:rsidR="00B60A0A" w:rsidRPr="00234F71" w:rsidRDefault="00B60A0A" w:rsidP="00CC6708">
            <w:pPr>
              <w:pStyle w:val="NormalWeb"/>
              <w:ind w:left="227"/>
              <w:jc w:val="left"/>
              <w:rPr>
                <w:rFonts w:cs="Arial"/>
                <w:bCs/>
                <w:color w:val="000000" w:themeColor="text1"/>
                <w:kern w:val="24"/>
                <w:szCs w:val="20"/>
              </w:rPr>
            </w:pPr>
            <w:r w:rsidRPr="00234F71">
              <w:rPr>
                <w:rFonts w:cs="Arial"/>
                <w:bCs/>
                <w:color w:val="000000" w:themeColor="text1"/>
                <w:kern w:val="24"/>
                <w:szCs w:val="20"/>
              </w:rPr>
              <w:t>A group of systems that contain information on Social Security beneficiaries</w:t>
            </w:r>
          </w:p>
        </w:tc>
        <w:tc>
          <w:tcPr>
            <w:tcW w:w="2551" w:type="dxa"/>
            <w:tcBorders>
              <w:top w:val="single" w:sz="4" w:space="0" w:color="auto"/>
              <w:bottom w:val="single" w:sz="4" w:space="0" w:color="auto"/>
            </w:tcBorders>
            <w:shd w:val="clear" w:color="auto" w:fill="auto"/>
            <w:vAlign w:val="center"/>
          </w:tcPr>
          <w:p w14:paraId="0C41F50B" w14:textId="7A8269EB" w:rsidR="00B60A0A" w:rsidRPr="00234F71" w:rsidRDefault="00B60A0A" w:rsidP="00CC6708">
            <w:pPr>
              <w:pStyle w:val="NormalWeb"/>
              <w:ind w:left="227"/>
              <w:jc w:val="left"/>
              <w:rPr>
                <w:rFonts w:cs="Arial"/>
                <w:bCs/>
                <w:color w:val="000000" w:themeColor="text1"/>
                <w:kern w:val="24"/>
                <w:szCs w:val="20"/>
              </w:rPr>
            </w:pPr>
            <w:r w:rsidRPr="00234F71">
              <w:rPr>
                <w:rFonts w:cs="Arial"/>
                <w:bCs/>
                <w:color w:val="000000" w:themeColor="text1"/>
                <w:kern w:val="24"/>
                <w:szCs w:val="20"/>
              </w:rPr>
              <w:t>Partial. Agency had a modernization plan but it did not fully include milestones or work necessary, and it did not include the disposition of the legacy system</w:t>
            </w:r>
          </w:p>
        </w:tc>
        <w:tc>
          <w:tcPr>
            <w:tcW w:w="3094" w:type="dxa"/>
            <w:tcBorders>
              <w:top w:val="single" w:sz="4" w:space="0" w:color="auto"/>
              <w:bottom w:val="single" w:sz="4" w:space="0" w:color="auto"/>
            </w:tcBorders>
            <w:shd w:val="clear" w:color="auto" w:fill="auto"/>
            <w:vAlign w:val="center"/>
          </w:tcPr>
          <w:p w14:paraId="5962652F" w14:textId="7FA9DABB" w:rsidR="00B60A0A" w:rsidRPr="00234F71" w:rsidRDefault="00B60A0A" w:rsidP="00CC6708">
            <w:pPr>
              <w:pStyle w:val="MDPI42tablebody"/>
              <w:ind w:left="227"/>
              <w:jc w:val="left"/>
              <w:rPr>
                <w:rFonts w:cs="Arial"/>
                <w:bCs/>
                <w:color w:val="000000" w:themeColor="text1"/>
                <w:kern w:val="24"/>
              </w:rPr>
            </w:pPr>
            <w:r w:rsidRPr="00234F71">
              <w:rPr>
                <w:rFonts w:cs="Arial"/>
                <w:bCs/>
                <w:color w:val="000000" w:themeColor="text1"/>
                <w:kern w:val="24"/>
              </w:rPr>
              <w:t>Yes. Agency included all elements in its modernization plan</w:t>
            </w:r>
          </w:p>
        </w:tc>
      </w:tr>
      <w:tr w:rsidR="001E3733" w:rsidRPr="00234F71" w14:paraId="077E3CC5" w14:textId="77777777" w:rsidTr="00244E2A">
        <w:trPr>
          <w:jc w:val="center"/>
        </w:trPr>
        <w:tc>
          <w:tcPr>
            <w:tcW w:w="2268" w:type="dxa"/>
            <w:tcBorders>
              <w:top w:val="single" w:sz="4" w:space="0" w:color="auto"/>
              <w:bottom w:val="nil"/>
            </w:tcBorders>
            <w:shd w:val="clear" w:color="auto" w:fill="auto"/>
            <w:vAlign w:val="center"/>
          </w:tcPr>
          <w:p w14:paraId="122CDABF" w14:textId="77777777" w:rsidR="001E3733" w:rsidRPr="00234F71" w:rsidRDefault="001E3733" w:rsidP="00C75DF6">
            <w:pPr>
              <w:pStyle w:val="MDPI42tablebody"/>
            </w:pPr>
          </w:p>
        </w:tc>
        <w:tc>
          <w:tcPr>
            <w:tcW w:w="2552" w:type="dxa"/>
            <w:tcBorders>
              <w:top w:val="single" w:sz="4" w:space="0" w:color="auto"/>
              <w:bottom w:val="nil"/>
            </w:tcBorders>
            <w:shd w:val="clear" w:color="auto" w:fill="auto"/>
            <w:vAlign w:val="center"/>
          </w:tcPr>
          <w:p w14:paraId="5DD09100" w14:textId="77777777" w:rsidR="001E3733" w:rsidRPr="00234F71" w:rsidRDefault="001E3733" w:rsidP="00C75DF6">
            <w:pPr>
              <w:pStyle w:val="MDPI42tablebody"/>
            </w:pPr>
          </w:p>
        </w:tc>
        <w:tc>
          <w:tcPr>
            <w:tcW w:w="2551" w:type="dxa"/>
            <w:tcBorders>
              <w:top w:val="single" w:sz="4" w:space="0" w:color="auto"/>
              <w:bottom w:val="nil"/>
            </w:tcBorders>
            <w:shd w:val="clear" w:color="auto" w:fill="auto"/>
            <w:vAlign w:val="center"/>
          </w:tcPr>
          <w:p w14:paraId="25578F02" w14:textId="77777777" w:rsidR="001E3733" w:rsidRPr="00234F71" w:rsidRDefault="001E3733" w:rsidP="00C75DF6">
            <w:pPr>
              <w:pStyle w:val="MDPI42tablebody"/>
            </w:pPr>
          </w:p>
        </w:tc>
        <w:tc>
          <w:tcPr>
            <w:tcW w:w="3094" w:type="dxa"/>
            <w:tcBorders>
              <w:top w:val="single" w:sz="4" w:space="0" w:color="auto"/>
              <w:bottom w:val="nil"/>
            </w:tcBorders>
            <w:shd w:val="clear" w:color="auto" w:fill="auto"/>
            <w:vAlign w:val="center"/>
          </w:tcPr>
          <w:p w14:paraId="2B1609AF" w14:textId="77777777" w:rsidR="001E3733" w:rsidRPr="00234F71" w:rsidRDefault="001E3733" w:rsidP="00C75DF6">
            <w:pPr>
              <w:pStyle w:val="MDPI42tablebody"/>
            </w:pPr>
          </w:p>
        </w:tc>
      </w:tr>
    </w:tbl>
    <w:p w14:paraId="5FAFCAC8" w14:textId="77777777" w:rsidR="008424BC" w:rsidRPr="00645897" w:rsidRDefault="008424BC" w:rsidP="00F81587">
      <w:pPr>
        <w:pStyle w:val="MDPI31text"/>
      </w:pPr>
    </w:p>
    <w:p w14:paraId="3609DF07" w14:textId="77777777" w:rsidR="00FB7992" w:rsidRPr="00645897" w:rsidRDefault="004874BA" w:rsidP="00817875">
      <w:pPr>
        <w:pStyle w:val="MDPI31text"/>
      </w:pPr>
      <w:r w:rsidRPr="00645897">
        <w:lastRenderedPageBreak/>
        <w:t xml:space="preserve">A preliminary analysis suggests that while federal agencies are increasingly </w:t>
      </w:r>
      <w:proofErr w:type="spellStart"/>
      <w:r w:rsidRPr="00645897">
        <w:t>prioritising</w:t>
      </w:r>
      <w:proofErr w:type="spellEnd"/>
      <w:r w:rsidRPr="00645897">
        <w:t xml:space="preserve"> the </w:t>
      </w:r>
      <w:proofErr w:type="spellStart"/>
      <w:r w:rsidRPr="00645897">
        <w:t>modernisation</w:t>
      </w:r>
      <w:proofErr w:type="spellEnd"/>
      <w:r w:rsidRPr="00645897">
        <w:t xml:space="preserve"> of legacy systems, challenges remain, particularly in ensuring accuracy and preventing critical operational failures. For instance, Burman </w:t>
      </w:r>
      <w:r w:rsidRPr="00645897">
        <w:fldChar w:fldCharType="begin"/>
      </w:r>
      <w:r w:rsidRPr="00645897">
        <w:instrText xml:space="preserve"> ADDIN ZOTERO_ITEM CSL_CITATION {"citationID":"Oo4o03fl","properties":{"formattedCitation":"[36]","plainCitation":"[36]","noteIndex":0},"citationItems":[{"id":6632,"uris":["http://zotero.org/groups/5742044/items/99URNVRG"],"itemData":{"id":6632,"type":"webpage","abstract":"Elon Musk's investigation of federal government systems highlighted Social Security's reliance on software developed in the 1950s.","container-title":"Newsweek","language":"en","note":"section: Politics","title":"Social Security's COBOL software comes under scrutiny","URL":"https://www.newsweek.com/social-security-cobol-software-doge-elon-musk-2032680","author":[{"family":"Burman","given":"Theo"}],"accessed":{"date-parts":[["2025",3,5]]},"issued":{"date-parts":[["2025",2,18]]}}}],"schema":"https://github.com/citation-style-language/schema/raw/master/csl-citation.json"} </w:instrText>
      </w:r>
      <w:r w:rsidRPr="00645897">
        <w:fldChar w:fldCharType="separate"/>
      </w:r>
      <w:r w:rsidRPr="00645897">
        <w:t>[36]</w:t>
      </w:r>
      <w:r w:rsidRPr="00645897">
        <w:fldChar w:fldCharType="end"/>
      </w:r>
      <w:r w:rsidRPr="00645897">
        <w:t xml:space="preserve"> highlights that legacy COBOL infrastructures continue to pose significant operational challenges at the Social Security Administration (SSA), which is being victim of a scrutiny that revealed critical errors in beneficiary records, including cases where people over the age of 150 were still listed as beneficiaries due to flaws in data processing errors. These issues led the author to set the goal of </w:t>
      </w:r>
      <w:proofErr w:type="spellStart"/>
      <w:r w:rsidRPr="00645897">
        <w:t>analysing</w:t>
      </w:r>
      <w:proofErr w:type="spellEnd"/>
      <w:r w:rsidRPr="00645897">
        <w:t xml:space="preserve"> more closely the impact of outdated systems on government processes and regulated industries, particularly DOGE</w:t>
      </w:r>
      <w:r w:rsidR="00FB7992" w:rsidRPr="00645897">
        <w:t xml:space="preserve">. </w:t>
      </w:r>
    </w:p>
    <w:p w14:paraId="44BBF53E" w14:textId="77777777" w:rsidR="00874305" w:rsidRPr="00645897" w:rsidRDefault="00FB7992" w:rsidP="00817875">
      <w:pPr>
        <w:pStyle w:val="MDPI31text"/>
      </w:pPr>
      <w:r w:rsidRPr="00645897">
        <w:t xml:space="preserve">However, concerns about </w:t>
      </w:r>
      <w:proofErr w:type="spellStart"/>
      <w:r w:rsidRPr="00645897">
        <w:t>modernisation</w:t>
      </w:r>
      <w:proofErr w:type="spellEnd"/>
      <w:r w:rsidRPr="00645897">
        <w:t xml:space="preserve"> efforts go beyond operational inefficiencies. The MIT Technology Review article, published in February 2025 </w:t>
      </w:r>
      <w:r w:rsidRPr="00645897">
        <w:fldChar w:fldCharType="begin"/>
      </w:r>
      <w:r w:rsidRPr="00645897">
        <w:instrText xml:space="preserve"> ADDIN ZOTERO_ITEM CSL_CITATION {"citationID":"EU8f3Rwd","properties":{"formattedCitation":"[13]","plainCitation":"[13]","noteIndex":0},"citationItems":[{"id":6622,"uris":["http://zotero.org/groups/5742044/items/8YPPB4M4"],"itemData":{"id":6622,"type":"webpage","abstract":"As DOGE throws out the rule book for government tech, it’s time we plan for the worst—and look to each other for courage and support.","container-title":"MIT Technology Review","language":"en","title":"From COBOL to chaos: Elon Musk, DOGE, and the Evil Housekeeper Problem","title-short":"From COBOL to chaos","URL":"https://www.technologyreview.com/2025/02/07/1111283/elon-musk-doge-and-the-evil-housekeeper-problem-government-technology/","author":[{"family":"Hon","given":"Dan"}],"accessed":{"date-parts":[["2025",3,4]]},"issued":{"date-parts":[["2025"]]}}}],"schema":"https://github.com/citation-style-language/schema/raw/master/csl-citation.json"} </w:instrText>
      </w:r>
      <w:r w:rsidRPr="00645897">
        <w:fldChar w:fldCharType="separate"/>
      </w:r>
      <w:r w:rsidRPr="00645897">
        <w:t>[13]</w:t>
      </w:r>
      <w:r w:rsidRPr="00645897">
        <w:fldChar w:fldCharType="end"/>
      </w:r>
      <w:r w:rsidRPr="00645897">
        <w:t xml:space="preserve">, warns that DOGE’s </w:t>
      </w:r>
      <w:proofErr w:type="spellStart"/>
      <w:r w:rsidRPr="00645897">
        <w:t>modernisation</w:t>
      </w:r>
      <w:proofErr w:type="spellEnd"/>
      <w:r w:rsidRPr="00645897">
        <w:t xml:space="preserve"> strategy, while ambitious, has raised significant security risks by eliminating key oversight mechanisms. The so-called “Evil Housekeeper Problem”, which states that “once someone is in your hotel room with your laptop, all bets are off”, is used an analogy to illustrate how DOGE’s the risks associated with DOGE’s decision to remove the Authority to Operate (ATO) process, which allowed </w:t>
      </w:r>
      <w:proofErr w:type="spellStart"/>
      <w:r w:rsidRPr="00645897">
        <w:t>unauthorised</w:t>
      </w:r>
      <w:proofErr w:type="spellEnd"/>
      <w:r w:rsidRPr="00645897">
        <w:t xml:space="preserve"> individuals to make </w:t>
      </w:r>
      <w:proofErr w:type="spellStart"/>
      <w:r w:rsidRPr="00645897">
        <w:t>unauthorised</w:t>
      </w:r>
      <w:proofErr w:type="spellEnd"/>
      <w:r w:rsidRPr="00645897">
        <w:t xml:space="preserve"> changes to government systems.</w:t>
      </w:r>
      <w:r w:rsidR="00874305" w:rsidRPr="00645897">
        <w:t xml:space="preserve"> </w:t>
      </w:r>
    </w:p>
    <w:p w14:paraId="47D7DA5F" w14:textId="77777777" w:rsidR="003A2022" w:rsidRPr="00645897" w:rsidRDefault="00874305" w:rsidP="00817875">
      <w:pPr>
        <w:pStyle w:val="MDPI31text"/>
      </w:pPr>
      <w:r w:rsidRPr="00645897">
        <w:t xml:space="preserve">In parallel with these </w:t>
      </w:r>
      <w:proofErr w:type="spellStart"/>
      <w:r w:rsidRPr="00645897">
        <w:t>modernisation</w:t>
      </w:r>
      <w:proofErr w:type="spellEnd"/>
      <w:r w:rsidRPr="00645897">
        <w:t xml:space="preserve"> efforts, according to Shrivastava </w:t>
      </w:r>
      <w:r w:rsidRPr="00645897">
        <w:fldChar w:fldCharType="begin"/>
      </w:r>
      <w:r w:rsidRPr="00645897">
        <w:instrText xml:space="preserve"> ADDIN ZOTERO_ITEM CSL_CITATION {"citationID":"dXmSSoBx","properties":{"formattedCitation":"[37]","plainCitation":"[37]","noteIndex":0},"citationItems":[{"id":6634,"uris":["http://zotero.org/groups/5742044/items/W2KAKNAC"],"itemData":{"id":6634,"type":"webpage","abstract":"Plus: Chegg sues Google for allegedly hurting search traffic and revenue with AI overviews.","container-title":"Forbes","language":"en","note":"section: Innovation","title":"The Prompt: Elon Musk’s DOGE Plans To Feed Federal Data Into AI Models","title-short":"The Prompt","URL":"https://www.forbes.com/sites/rashishrivastava/2025/02/25/the-prompt-elon-musks-doge-plans-to-feed-federal-data-into-ai-models/","author":[{"family":"Shrivastava","given":"Rashi"}],"accessed":{"date-parts":[["2025",3,6]]},"issued":{"date-parts":[["2025"]]}}}],"schema":"https://github.com/citation-style-language/schema/raw/master/csl-citation.json"} </w:instrText>
      </w:r>
      <w:r w:rsidRPr="00645897">
        <w:fldChar w:fldCharType="separate"/>
      </w:r>
      <w:r w:rsidRPr="00645897">
        <w:t>[37]</w:t>
      </w:r>
      <w:r w:rsidRPr="00645897">
        <w:fldChar w:fldCharType="end"/>
      </w:r>
      <w:r w:rsidRPr="00645897">
        <w:t xml:space="preserve">, DOGE has begun to use AI models to </w:t>
      </w:r>
      <w:proofErr w:type="spellStart"/>
      <w:r w:rsidRPr="00645897">
        <w:t>optimise</w:t>
      </w:r>
      <w:proofErr w:type="spellEnd"/>
      <w:r w:rsidRPr="00645897">
        <w:t xml:space="preserve"> government operations, particularly in workforce management and the processing of large amounts of sensitive data. </w:t>
      </w:r>
      <w:proofErr w:type="spellStart"/>
      <w:r w:rsidRPr="00645897">
        <w:t>Kube</w:t>
      </w:r>
      <w:proofErr w:type="spellEnd"/>
      <w:r w:rsidRPr="00645897">
        <w:t xml:space="preserve"> et al. </w:t>
      </w:r>
      <w:r w:rsidR="00B77667" w:rsidRPr="00645897">
        <w:fldChar w:fldCharType="begin"/>
      </w:r>
      <w:r w:rsidR="00B77667" w:rsidRPr="00645897">
        <w:instrText xml:space="preserve"> ADDIN ZOTERO_ITEM CSL_CITATION {"citationID":"4Vu9RtXT","properties":{"formattedCitation":"[38]","plainCitation":"[38]","noteIndex":0},"citationItems":[{"id":6636,"uris":["http://zotero.org/groups/5742044/items/SI25WFHA"],"itemData":{"id":6636,"type":"webpage","abstract":"The revelation comes as federal workers face a midnight deadline to respond.","container-title":"NBC News","language":"en","title":"DOGE will use AI to assess the responses of federal workers who were told to justify their jobs via email","URL":"https://www.nbcnews.com/politics/doge/federal-workers-agencies-push-back-elon-musks-email-ultimatum-rcna193439","author":[{"family":"Kube","given":"Courtney"},{"family":"Tsirkin","given":"Julie"},{"family":"Alcindor","given":"Yamiche"},{"family":"Strickler","given":"Laura"},{"family":"Gregorian","given":"Dareh"}],"accessed":{"date-parts":[["2025",3,6]]},"issued":{"date-parts":[["2025",2,25]]}}}],"schema":"https://github.com/citation-style-language/schema/raw/master/csl-citation.json"} </w:instrText>
      </w:r>
      <w:r w:rsidR="00B77667" w:rsidRPr="00645897">
        <w:fldChar w:fldCharType="separate"/>
      </w:r>
      <w:r w:rsidR="00B77667" w:rsidRPr="00645897">
        <w:t>[38]</w:t>
      </w:r>
      <w:r w:rsidR="00B77667" w:rsidRPr="00645897">
        <w:fldChar w:fldCharType="end"/>
      </w:r>
      <w:r w:rsidR="0036570E" w:rsidRPr="00645897">
        <w:t xml:space="preserve"> </w:t>
      </w:r>
      <w:r w:rsidRPr="00645897">
        <w:t xml:space="preserve">explained that this initiative is controversial because DOGE pretends to evaluate the productivity of government employees based on a Large Language Model (LLM) by asking employees to self-report what they got done in the last week via email, while AI determines which roles are redundant. Such initiatives could represent a first step in </w:t>
      </w:r>
      <w:proofErr w:type="spellStart"/>
      <w:r w:rsidRPr="00645897">
        <w:t>modernising</w:t>
      </w:r>
      <w:proofErr w:type="spellEnd"/>
      <w:r w:rsidRPr="00645897">
        <w:t xml:space="preserve"> legacy systems by helping to improve reporting and data processing, but they also raise serious concerns about the reliability and fairness of AI-driven decision-making in government </w:t>
      </w:r>
      <w:r w:rsidR="00947ED9" w:rsidRPr="00645897">
        <w:fldChar w:fldCharType="begin"/>
      </w:r>
      <w:r w:rsidR="00947ED9" w:rsidRPr="00645897">
        <w:instrText xml:space="preserve"> ADDIN ZOTERO_ITEM CSL_CITATION {"citationID":"HmY7JQ4x","properties":{"formattedCitation":"[39]","plainCitation":"[39]","noteIndex":0},"citationItems":[{"id":6638,"uris":["http://zotero.org/groups/5742044/items/86HNGY27"],"itemData":{"id":6638,"type":"webpage","abstract":"DOGE is feeding workers' emails into an AI to decide if they should keep their jobs. It's a cruel joke in the service of something much worse.","language":"en","title":"What's really behind Elon Musk and DOGE's AI schemes","URL":"https://www.bloodinthemachine.com/p/whats-really-behind-elon-musk-and","author":[{"family":"Merchant","given":"Brian"}],"accessed":{"date-parts":[["2025",3,6]]},"issued":{"date-parts":[["2025"]]}}}],"schema":"https://github.com/citation-style-language/schema/raw/master/csl-citation.json"} </w:instrText>
      </w:r>
      <w:r w:rsidR="00947ED9" w:rsidRPr="00645897">
        <w:fldChar w:fldCharType="separate"/>
      </w:r>
      <w:r w:rsidR="00947ED9" w:rsidRPr="00645897">
        <w:t>[39]</w:t>
      </w:r>
      <w:r w:rsidR="00947ED9" w:rsidRPr="00645897">
        <w:fldChar w:fldCharType="end"/>
      </w:r>
      <w:r w:rsidR="00947ED9" w:rsidRPr="00645897">
        <w:t xml:space="preserve">. </w:t>
      </w:r>
    </w:p>
    <w:p w14:paraId="57D36E51" w14:textId="77777777" w:rsidR="001C6337" w:rsidRPr="00645897" w:rsidRDefault="003A2022" w:rsidP="00817875">
      <w:pPr>
        <w:pStyle w:val="MDPI31text"/>
      </w:pPr>
      <w:r w:rsidRPr="00645897">
        <w:t xml:space="preserve">This approach is in line with DOGE’s “AI-first strategy” perspective, as highlighted by Thomas Shedd’s recent comments to General Service Administration staff, and reinforces the administration’s push to restructure government agencies to operate like “startup software companies” </w:t>
      </w:r>
      <w:r w:rsidRPr="00645897">
        <w:fldChar w:fldCharType="begin"/>
      </w:r>
      <w:r w:rsidRPr="00645897">
        <w:instrText xml:space="preserve"> ADDIN ZOTERO_ITEM CSL_CITATION {"citationID":"pwhpSrHc","properties":{"formattedCitation":"[40]","plainCitation":"[40]","noteIndex":0},"citationItems":[{"id":6640,"uris":["http://zotero.org/groups/5742044/items/3RVD8X8D"],"itemData":{"id":6640,"type":"article-magazine","abstract":"Sources say the former Tesla engineer now in charge of the Technology Transformation Services wants an agency that operates like a “startup software company.\"","container-title":"Wired","ISSN":"1059-1028","language":"en-US","note":"section: tags","source":"www.wired.com","title":"Elon Musk Ally Tells Staff 'AI-First’ Is the Future of Key Government Agency","URL":"https://www.wired.com/story/elon-musk-lieutenant-gsa-ai-agency/","author":[{"family":"Kelly","given":"Makena"}],"accessed":{"date-parts":[["2025",3,6]]},"issued":{"date-parts":[["2025"]]}}}],"schema":"https://github.com/citation-style-language/schema/raw/master/csl-citation.json"} </w:instrText>
      </w:r>
      <w:r w:rsidRPr="00645897">
        <w:fldChar w:fldCharType="separate"/>
      </w:r>
      <w:r w:rsidRPr="00645897">
        <w:t>[40]</w:t>
      </w:r>
      <w:r w:rsidRPr="00645897">
        <w:fldChar w:fldCharType="end"/>
      </w:r>
      <w:r w:rsidRPr="00645897">
        <w:t xml:space="preserve">. The plan is to deploy AI widely across the federal government,  using AI capabilities to </w:t>
      </w:r>
      <w:proofErr w:type="spellStart"/>
      <w:r w:rsidRPr="00645897">
        <w:t>analyse</w:t>
      </w:r>
      <w:proofErr w:type="spellEnd"/>
      <w:r w:rsidRPr="00645897">
        <w:t xml:space="preserve"> contracts for redundancies, root out fraud, and automate much of the work to facilitate a reduction in the federal workforce </w:t>
      </w:r>
      <w:r w:rsidR="006C3B7D" w:rsidRPr="00645897">
        <w:fldChar w:fldCharType="begin"/>
      </w:r>
      <w:r w:rsidR="006C3B7D" w:rsidRPr="00645897">
        <w:instrText xml:space="preserve"> ADDIN ZOTERO_ITEM CSL_CITATION {"citationID":"OWc1i9j0","properties":{"formattedCitation":"[41]","plainCitation":"[41]","noteIndex":0},"citationItems":[{"id":6642,"uris":["http://zotero.org/groups/5742044/items/NF2IP7FT"],"itemData":{"id":6642,"type":"webpage","abstract":"There are already many instances of AI-driven governance gone wrong, writes Ben Green. DOGE may offer a new case study.","container-title":"Tech Policy Press","language":"en","title":"DOGE Plan to Push AI Across the US Federal Government is Wildly Dangerous","URL":"https://techpolicy.press/doge-plan-to-push-ai-across-the-us-federal-government-is-wildly-dangerous","author":[{"family":"Green","given":"Ben"}],"accessed":{"date-parts":[["2025",3,7]]},"issued":{"date-parts":[["2025",3,6]]}}}],"schema":"https://github.com/citation-style-language/schema/raw/master/csl-citation.json"} </w:instrText>
      </w:r>
      <w:r w:rsidR="006C3B7D" w:rsidRPr="00645897">
        <w:fldChar w:fldCharType="separate"/>
      </w:r>
      <w:r w:rsidR="006C3B7D" w:rsidRPr="00645897">
        <w:t>[41]</w:t>
      </w:r>
      <w:r w:rsidR="006C3B7D" w:rsidRPr="00645897">
        <w:fldChar w:fldCharType="end"/>
      </w:r>
      <w:r w:rsidRPr="00645897">
        <w:t xml:space="preserve">. The initiatives have brought in skilled technologists to work with federal agencies, incorporating best practices from the private sector, such as Agile development, which </w:t>
      </w:r>
      <w:proofErr w:type="spellStart"/>
      <w:r w:rsidRPr="00645897">
        <w:t>emphasises</w:t>
      </w:r>
      <w:proofErr w:type="spellEnd"/>
      <w:r w:rsidRPr="00645897">
        <w:t xml:space="preserve"> iterative development, continuous feedback loops, and user-</w:t>
      </w:r>
      <w:proofErr w:type="spellStart"/>
      <w:r w:rsidRPr="00645897">
        <w:t>centred</w:t>
      </w:r>
      <w:proofErr w:type="spellEnd"/>
      <w:r w:rsidRPr="00645897">
        <w:t xml:space="preserve"> design </w:t>
      </w:r>
      <w:r w:rsidR="00246B4C" w:rsidRPr="00645897">
        <w:fldChar w:fldCharType="begin"/>
      </w:r>
      <w:r w:rsidR="00246B4C" w:rsidRPr="00645897">
        <w:instrText xml:space="preserve"> ADDIN ZOTERO_ITEM CSL_CITATION {"citationID":"UuuMjO7Y","properties":{"formattedCitation":"[42]","plainCitation":"[42]","noteIndex":0},"citationItems":[{"id":6644,"uris":["http://zotero.org/groups/5742044/items/PI2YW2LB"],"itemData":{"id":6644,"type":"report","abstract":"The Trump administration’s Department of Government Efficiency (DOGE) has aggressively downsized the federal workforce. To maintain essential services with fewer staff, the administration must embrace digital transformation, leveraging AI, automation, and self-service portals to improve efficiency and modernize government operations.","language":"en","source":"itif.org","title":"After DOGE: Trump’s Chance to Modernize","title-short":"After DOGE","URL":"https://itif.org/publications/2025/03/05/after-doge-trumps-chance-to-modernize/","author":[{"family":"Castro","given":"Daniel"}],"accessed":{"date-parts":[["2025",3,7]]},"issued":{"date-parts":[["2025",3,5]]}}}],"schema":"https://github.com/citation-style-language/schema/raw/master/csl-citation.json"} </w:instrText>
      </w:r>
      <w:r w:rsidR="00246B4C" w:rsidRPr="00645897">
        <w:fldChar w:fldCharType="separate"/>
      </w:r>
      <w:r w:rsidR="00246B4C" w:rsidRPr="00645897">
        <w:t>[42]</w:t>
      </w:r>
      <w:r w:rsidR="00246B4C" w:rsidRPr="00645897">
        <w:fldChar w:fldCharType="end"/>
      </w:r>
      <w:r w:rsidR="00434AC9" w:rsidRPr="00645897">
        <w:t>.</w:t>
      </w:r>
    </w:p>
    <w:p w14:paraId="091A6C8B" w14:textId="4FD2BFCE" w:rsidR="00DA760A" w:rsidRPr="00645897" w:rsidRDefault="001C6337" w:rsidP="002B350F">
      <w:pPr>
        <w:pStyle w:val="MDPI31text"/>
      </w:pPr>
      <w:r w:rsidRPr="00645897">
        <w:t xml:space="preserve">These advances in the public sector should be viewed with caution, considering that they require a high level of interaction, particularly in data-sensitive services </w:t>
      </w:r>
      <w:r w:rsidRPr="00645897">
        <w:fldChar w:fldCharType="begin"/>
      </w:r>
      <w:r w:rsidRPr="00645897">
        <w:instrText xml:space="preserve"> ADDIN ZOTERO_ITEM CSL_CITATION {"citationID":"iPzMx1WK","properties":{"formattedCitation":"[43]","plainCitation":"[43]","noteIndex":0},"citationItems":[{"id":6788,"uris":["http://zotero.org/groups/5742044/items/JQWZ6A7E"],"itemData":{"id":6788,"type":"post-weblog","abstract":"The civil service is being turned over to machines.","container-title":"The Atlantic","language":"en","note":"section: Technology","title":"DOGE’s Plans to Replace Humans With AI Are Already Under Way","URL":"https://www.theatlantic.com/technology/archive/2025/03/gsa-chat-doge-ai/681987/","author":[{"family":"Wong","given":"Matteo"}],"accessed":{"date-parts":[["2025",3,16]]},"issued":{"date-parts":[["2025",3,10]]}}}],"schema":"https://github.com/citation-style-language/schema/raw/master/csl-citation.json"} </w:instrText>
      </w:r>
      <w:r w:rsidRPr="00645897">
        <w:fldChar w:fldCharType="separate"/>
      </w:r>
      <w:r w:rsidRPr="00645897">
        <w:t>[43]</w:t>
      </w:r>
      <w:r w:rsidRPr="00645897">
        <w:fldChar w:fldCharType="end"/>
      </w:r>
      <w:r w:rsidRPr="00645897">
        <w:t xml:space="preserve">. Therefore, in line with other researchers, we also advocate the need for deeper empirical research to critically assess the effectiveness of integrating AI and Agile methodologies together in legacy system </w:t>
      </w:r>
      <w:proofErr w:type="spellStart"/>
      <w:r w:rsidRPr="00645897">
        <w:t>modernisation</w:t>
      </w:r>
      <w:proofErr w:type="spellEnd"/>
      <w:r w:rsidRPr="00645897">
        <w:t>.</w:t>
      </w:r>
    </w:p>
    <w:p w14:paraId="3E0F6308" w14:textId="326FC7E6" w:rsidR="005D1F43" w:rsidRPr="00645897" w:rsidRDefault="00725273" w:rsidP="0005567E">
      <w:pPr>
        <w:pStyle w:val="MDPI21heading1"/>
      </w:pPr>
      <w:r w:rsidRPr="00645897">
        <w:rPr>
          <w:lang w:eastAsia="zh-CN"/>
        </w:rPr>
        <w:t>3</w:t>
      </w:r>
      <w:r w:rsidR="005D1F43" w:rsidRPr="00645897">
        <w:rPr>
          <w:lang w:eastAsia="zh-CN"/>
        </w:rPr>
        <w:t xml:space="preserve">. </w:t>
      </w:r>
      <w:r w:rsidR="005D1F43" w:rsidRPr="00645897">
        <w:t>Materials and Methods</w:t>
      </w:r>
    </w:p>
    <w:p w14:paraId="0839A1D8" w14:textId="28C61241" w:rsidR="00855FCF" w:rsidRPr="00645897" w:rsidRDefault="00B6630E" w:rsidP="0005567E">
      <w:pPr>
        <w:pStyle w:val="MDPI31text"/>
      </w:pPr>
      <w:r w:rsidRPr="00645897">
        <w:t xml:space="preserve">This study follows a systematic literature review based on PRISMA guidelines to achieve the aim of providing the best possible evidence to inform academics and </w:t>
      </w:r>
      <w:proofErr w:type="spellStart"/>
      <w:r w:rsidRPr="00645897">
        <w:t>organisations</w:t>
      </w:r>
      <w:proofErr w:type="spellEnd"/>
      <w:r w:rsidRPr="00645897">
        <w:t xml:space="preserve">, while employing a “replicable, scientific and transparent process” </w:t>
      </w:r>
      <w:r w:rsidRPr="00645897">
        <w:fldChar w:fldCharType="begin"/>
      </w:r>
      <w:r w:rsidRPr="00645897">
        <w:instrText xml:space="preserve"> ADDIN ZOTERO_ITEM CSL_CITATION {"citationID":"R2fBZwD7","properties":{"formattedCitation":"[44]","plainCitation":"[44]","noteIndex":0},"citationItems":[{"id":5653,"uris":["http://zotero.org/groups/5742044/items/2GAXX7YM"],"itemData":{"id":5653,"type":"article-journal","abstract":"&lt;p&gt;The methods and results of systematic reviews should be reported in sufficient detail to allow users to assess the trustworthiness and applicability of the review findings. The Preferred Reporting Items for Systematic reviews and Meta-Analyses (PRISMA) statement was developed to facilitate transparent and complete reporting of systematic reviews and has been updated (to PRISMA 2020) to reflect recent advances in systematic review methodology and terminology. Here, we present the explanation and elaboration paper for PRISMA 2020, where we explain why reporting of each item is recommended, present bullet points that detail the reporting recommendations, and present examples from published reviews. We hope that changes to the content and structure of PRISMA 2020 will facilitate uptake of the guideline and lead to more transparent, complete, and accurate reporting of systematic reviews.&lt;/p&gt;","container-title":"BMJ","DOI":"10.1136/bmj.n160","ISSN":"1756-1833","journalAbbreviation":"BMJ","language":"en","license":"© Author(s) (or their employer(s)) 2019. Re-use permitted under CC                 BY. No commercial re-use. See rights and permissions. Published by                 BMJ.. http://creativecommons.org/licenses/by/4.0/This is an Open Access article distributed in accordance with the terms of the Creative Commons Attribution (CC BY 4.0) license, which permits others to distribute, remix, adapt and build upon this work, for commercial use, provided the original work is properly cited. See: http://creativecommons.org/licenses/by/4.0/.","note":"4626 citations (Crossref) [2025-01-12]\npublisher: British Medical Journal Publishing Group\nsection: Research Methods &amp;amp; Reporting\nPMID: 33781993","page":"n160","source":"www.bmj.com","title":"PRISMA 2020 explanation and elaboration: updated guidance and exemplars for reporting systematic reviews","title-short":"PRISMA 2020 explanation and elaboration","volume":"372","author":[{"family":"Page","given":"Matthew J."},{"family":"Moher","given":"David"},{"family":"Bossuyt","given":"Patrick M."},{"family":"Boutron","given":"Isabelle"},{"family":"Hoffmann","given":"Tammy C."},{"family":"Mulrow","given":"Cynthia D."},{"family":"Shamseer","given":"Larissa"},{"family":"Tetzlaff","given":"Jennifer M."},{"family":"Akl","given":"Elie A."},{"family":"Brennan","given":"Sue E."},{"family":"Chou","given":"Roger"},{"family":"Glanville","given":"Julie"},{"family":"Grimshaw","given":"Jeremy M."},{"family":"Hróbjartsson","given":"Asbjørn"},{"family":"Lalu","given":"Manoj M."},{"family":"Li","given":"Tianjing"},{"family":"Loder","given":"Elizabeth W."},{"family":"Mayo-Wilson","given":"Evan"},{"family":"McDonald","given":"Steve"},{"family":"McGuinness","given":"Luke A."},{"family":"Stewart","given":"Lesley A."},{"family":"Thomas","given":"James"},{"family":"Tricco","given":"Andrea C."},{"family":"Welch","given":"Vivian A."},{"family":"Whiting","given":"Penny"},{"family":"McKenzie","given":"Joanne E."}],"issued":{"date-parts":[["2021",3,29]]}}}],"schema":"https://github.com/citation-style-language/schema/raw/master/csl-citation.json"} </w:instrText>
      </w:r>
      <w:r w:rsidRPr="00645897">
        <w:fldChar w:fldCharType="separate"/>
      </w:r>
      <w:r w:rsidRPr="00645897">
        <w:t>[44]</w:t>
      </w:r>
      <w:r w:rsidRPr="00645897">
        <w:fldChar w:fldCharType="end"/>
      </w:r>
      <w:r w:rsidRPr="00645897">
        <w:t xml:space="preserve">. As shown in Figure </w:t>
      </w:r>
      <w:r w:rsidR="00AD3EDD" w:rsidRPr="00645897">
        <w:t>1</w:t>
      </w:r>
      <w:r w:rsidRPr="00645897">
        <w:t xml:space="preserve">, Scopus was chosen because of its vast coverage of peer-reviewed articles </w:t>
      </w:r>
      <w:r w:rsidR="001A0741" w:rsidRPr="00645897">
        <w:fldChar w:fldCharType="begin"/>
      </w:r>
      <w:r w:rsidR="001A0741" w:rsidRPr="00645897">
        <w:instrText xml:space="preserve"> ADDIN ZOTERO_ITEM CSL_CITATION {"citationID":"q0MwfciK","properties":{"formattedCitation":"[45]","plainCitation":"[45]","noteIndex":0},"citationItems":[{"id":6494,"uris":["http://zotero.org/groups/5742044/items/8W99CFKZ"],"itemData":{"id":6494,"type":"paper-conference","abstract":"The advent of machines power-driven by Artificial Intelligence (AI) have strongly influenced the world in the 21st century. The future of AI is promising and is offering a wide range of opportunities for scholars and academics. Although the theme has received a considerable attention over the last years, much has been speculated and little is known about its impacts on the Public Administration. Thus, the purpose of this article is to make the result of those impacts less ambiguous. To this end, we have conducted a systematic review to provide a comprehensive analysis on the latest impacts of AI on the Public Administration. Our intent is to narrow the field of study, while AI is being continuously strengthened with new empirical evidences. © 2019 AISTI.","archive":"Scopus","DOI":"10.23919/CISTI.2019.8760893","event-title":"Iberian Conference on Information Systems and Technologies, CISTI","note":"40 citations (Crossref) [2025-03-25]","source":"Scopus","title":"Impacts of artificial intelligence on public administration: A systematic literature review","title-short":"Impacts of artificial intelligence on public administration","volume":"2019-June","author":[{"family":"Reis","given":"J."},{"family":"Santo","given":"P.E."},{"family":"Melao","given":"N."}],"issued":{"date-parts":[["2019"]]}}}],"schema":"https://github.com/citation-style-language/schema/raw/master/csl-citation.json"} </w:instrText>
      </w:r>
      <w:r w:rsidR="001A0741" w:rsidRPr="00645897">
        <w:fldChar w:fldCharType="separate"/>
      </w:r>
      <w:r w:rsidR="001A0741" w:rsidRPr="00645897">
        <w:t>[45]</w:t>
      </w:r>
      <w:r w:rsidR="001A0741" w:rsidRPr="00645897">
        <w:fldChar w:fldCharType="end"/>
      </w:r>
      <w:r w:rsidRPr="00645897">
        <w:t xml:space="preserve"> on Agile methodologies and AI applications compared to other similar databases such as ScienceDirect and Web of Science. The decision to use a single source database was made because the priority of this study is to achieve a level of transparency that allows other </w:t>
      </w:r>
      <w:r w:rsidRPr="00645897">
        <w:lastRenderedPageBreak/>
        <w:t>researchers to easily reproduce the results. The literature searched covers the period from 2020 to the first three months of 2025.</w:t>
      </w:r>
      <w:r w:rsidR="00855FCF" w:rsidRPr="00645897">
        <w:t xml:space="preserve"> </w:t>
      </w:r>
    </w:p>
    <w:p w14:paraId="6F56EDB7" w14:textId="1420CA62" w:rsidR="005D1F43" w:rsidRPr="00645897" w:rsidRDefault="00855FCF" w:rsidP="0005567E">
      <w:pPr>
        <w:pStyle w:val="MDPI31text"/>
      </w:pPr>
      <w:r w:rsidRPr="00645897">
        <w:t xml:space="preserve">As can be seen in Figure 1, there has been a significant increase in the number articles published since 2020, due to the need to explore solutions for </w:t>
      </w:r>
      <w:proofErr w:type="spellStart"/>
      <w:r w:rsidRPr="00645897">
        <w:t>modernising</w:t>
      </w:r>
      <w:proofErr w:type="spellEnd"/>
      <w:r w:rsidRPr="00645897">
        <w:t xml:space="preserve"> legacy systems, which will be the main topic explored in the case study presented in this article. Figure </w:t>
      </w:r>
      <w:r w:rsidR="000144D3" w:rsidRPr="00645897">
        <w:t>1</w:t>
      </w:r>
      <w:r w:rsidRPr="00645897">
        <w:t xml:space="preserve"> further supports the relevance of the research topic and the time period chosen, as the number of publications related to legacy systems and COBOL has grown exponentially over the last few decades, with a particularly sharp increase in the last five years.</w:t>
      </w:r>
    </w:p>
    <w:p w14:paraId="6D60B1A3" w14:textId="48D5A8A5" w:rsidR="006500C5" w:rsidRPr="00645897" w:rsidRDefault="006500C5" w:rsidP="006500C5">
      <w:pPr>
        <w:pStyle w:val="MDPI31text"/>
        <w:jc w:val="left"/>
      </w:pPr>
      <w:r w:rsidRPr="00645897">
        <w:rPr>
          <w:rFonts w:ascii="Arial" w:eastAsia="Arial MT" w:hAnsi="Arial" w:cs="Arial"/>
          <w:noProof/>
          <w:color w:val="000000" w:themeColor="text1"/>
          <w:sz w:val="18"/>
          <w:szCs w:val="18"/>
        </w:rPr>
        <w:drawing>
          <wp:inline distT="0" distB="0" distL="0" distR="0" wp14:anchorId="47B3A033" wp14:editId="2DB67D3F">
            <wp:extent cx="3920837" cy="2100330"/>
            <wp:effectExtent l="0" t="0" r="3810" b="0"/>
            <wp:docPr id="1949854660" name="Imagem 1" descr="Uma imagem com texto, file, Gráfico, diagram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54660" name="Imagem 1" descr="Uma imagem com texto, file, Gráfico, diagrama&#10;&#10;Os conteúdos gerados por IA poderão estar incorretos."/>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a:fillRect/>
                    </a:stretch>
                  </pic:blipFill>
                  <pic:spPr>
                    <a:xfrm>
                      <a:off x="0" y="0"/>
                      <a:ext cx="3920837" cy="2100330"/>
                    </a:xfrm>
                    <a:prstGeom prst="rect">
                      <a:avLst/>
                    </a:prstGeom>
                  </pic:spPr>
                </pic:pic>
              </a:graphicData>
            </a:graphic>
          </wp:inline>
        </w:drawing>
      </w:r>
    </w:p>
    <w:p w14:paraId="016DFD32" w14:textId="3D14EAFC" w:rsidR="006500C5" w:rsidRPr="00645897" w:rsidRDefault="006500C5" w:rsidP="006500C5">
      <w:pPr>
        <w:pStyle w:val="MDPI51figurecaption"/>
      </w:pPr>
      <w:r w:rsidRPr="00645897">
        <w:rPr>
          <w:b/>
        </w:rPr>
        <w:t xml:space="preserve">Figure 1. </w:t>
      </w:r>
      <w:r w:rsidR="0030231B" w:rsidRPr="00645897">
        <w:t>Annual distribution of journal articles published by year (retrieved from Scopus)</w:t>
      </w:r>
    </w:p>
    <w:p w14:paraId="0879FFCD" w14:textId="77777777" w:rsidR="00E1045B" w:rsidRPr="00645897" w:rsidRDefault="00E1045B" w:rsidP="00E1045B">
      <w:pPr>
        <w:pStyle w:val="MDPI51figurecaption"/>
      </w:pPr>
      <w:r w:rsidRPr="00645897">
        <w:t>For the purpose of this study, the literature search was conducted on March 4th 2025, using the following combination of keywords in the Title, Abstract and Keywords fields:</w:t>
      </w:r>
    </w:p>
    <w:p w14:paraId="4B571EFC" w14:textId="77777777" w:rsidR="00E1045B" w:rsidRPr="00645897" w:rsidRDefault="00E1045B" w:rsidP="00E1045B">
      <w:pPr>
        <w:pStyle w:val="MDPI51figurecaption"/>
        <w:jc w:val="center"/>
      </w:pPr>
      <w:r w:rsidRPr="00645897">
        <w:t>("COBOL" OR "legacy system*") AND ("Artificial Intelligence" OR "AI" OR "LLM*" OR “Agile”)</w:t>
      </w:r>
    </w:p>
    <w:p w14:paraId="6C16C135" w14:textId="77777777" w:rsidR="00376C8B" w:rsidRPr="00645897" w:rsidRDefault="00E1045B" w:rsidP="00E1045B">
      <w:pPr>
        <w:pStyle w:val="MDPI51figurecaption"/>
        <w:rPr>
          <w:rFonts w:ascii="Arial" w:eastAsia="Arial MT" w:hAnsi="Arial" w:cs="Arial"/>
          <w:noProof/>
          <w:color w:val="000000" w:themeColor="text1"/>
          <w:szCs w:val="18"/>
        </w:rPr>
      </w:pPr>
      <w:r w:rsidRPr="00645897">
        <w:t>The author chose to include LLM as a synonym for AI, but excluded additional terms such as “</w:t>
      </w:r>
      <w:proofErr w:type="spellStart"/>
      <w:r w:rsidRPr="00645897">
        <w:t>genAI</w:t>
      </w:r>
      <w:proofErr w:type="spellEnd"/>
      <w:r w:rsidRPr="00645897">
        <w:t>”, “copilot” and “</w:t>
      </w:r>
      <w:proofErr w:type="spellStart"/>
      <w:r w:rsidRPr="00645897">
        <w:t>ChatGPT</w:t>
      </w:r>
      <w:proofErr w:type="spellEnd"/>
      <w:r w:rsidRPr="00645897">
        <w:t>”, as their inclusion did not change the number of articles provide by Scopus. The results are illustrated in Figure 2.</w:t>
      </w:r>
      <w:r w:rsidR="00376C8B" w:rsidRPr="00645897">
        <w:t xml:space="preserve"> </w:t>
      </w:r>
    </w:p>
    <w:p w14:paraId="064E8721" w14:textId="2F305417" w:rsidR="00E1045B" w:rsidRPr="00645897" w:rsidRDefault="00376C8B" w:rsidP="00E1045B">
      <w:pPr>
        <w:pStyle w:val="MDPI51figurecaption"/>
      </w:pPr>
      <w:r w:rsidRPr="00645897">
        <w:rPr>
          <w:rFonts w:ascii="Arial" w:eastAsia="Arial MT" w:hAnsi="Arial" w:cs="Arial"/>
          <w:noProof/>
          <w:color w:val="000000" w:themeColor="text1"/>
          <w:szCs w:val="18"/>
        </w:rPr>
        <w:drawing>
          <wp:inline distT="0" distB="0" distL="0" distR="0" wp14:anchorId="7468076A" wp14:editId="2B853E5C">
            <wp:extent cx="3873500" cy="2505681"/>
            <wp:effectExtent l="0" t="0" r="0" b="9525"/>
            <wp:docPr id="524616093" name="Imagem 1" descr="Uma imagem com texto, captura de ecrã, círculo, Tipo de letr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16093" name="Imagem 1" descr="Uma imagem com texto, captura de ecrã, círculo, Tipo de letra&#10;&#10;Os conteúdos gerados por IA poderão estar incorretos."/>
                    <pic:cNvPicPr/>
                  </pic:nvPicPr>
                  <pic:blipFill>
                    <a:blip r:embed="rId12">
                      <a:extLst>
                        <a:ext uri="{BEBA8EAE-BF5A-486C-A8C5-ECC9F3942E4B}">
                          <a14:imgProps xmlns:a14="http://schemas.microsoft.com/office/drawing/2010/main">
                            <a14:imgLayer r:embed="rId13">
                              <a14:imgEffect>
                                <a14:saturation sat="0"/>
                              </a14:imgEffect>
                            </a14:imgLayer>
                          </a14:imgProps>
                        </a:ext>
                      </a:extLst>
                    </a:blip>
                    <a:stretch>
                      <a:fillRect/>
                    </a:stretch>
                  </pic:blipFill>
                  <pic:spPr>
                    <a:xfrm>
                      <a:off x="0" y="0"/>
                      <a:ext cx="3879213" cy="2509377"/>
                    </a:xfrm>
                    <a:prstGeom prst="rect">
                      <a:avLst/>
                    </a:prstGeom>
                  </pic:spPr>
                </pic:pic>
              </a:graphicData>
            </a:graphic>
          </wp:inline>
        </w:drawing>
      </w:r>
    </w:p>
    <w:p w14:paraId="67A2E967" w14:textId="499526BC" w:rsidR="00FB2E58" w:rsidRPr="00645897" w:rsidRDefault="00FB2E58" w:rsidP="00FB2E58">
      <w:pPr>
        <w:pStyle w:val="MDPI51figurecaption"/>
      </w:pPr>
      <w:r w:rsidRPr="00645897">
        <w:rPr>
          <w:b/>
        </w:rPr>
        <w:t xml:space="preserve">Figure 2. </w:t>
      </w:r>
      <w:r w:rsidR="00640F75" w:rsidRPr="00645897">
        <w:t>Results for the two search query terms</w:t>
      </w:r>
    </w:p>
    <w:p w14:paraId="1801FE2D" w14:textId="77777777" w:rsidR="00A5354C" w:rsidRPr="00645897" w:rsidRDefault="006706B8" w:rsidP="00640F75">
      <w:pPr>
        <w:pStyle w:val="MDPI31text"/>
      </w:pPr>
      <w:r w:rsidRPr="00645897">
        <w:t xml:space="preserve">To ensure a comprehensive coverage of international publications in both searches, only studies published in English and Portuguese were selected. Because of limited resources for translation, articles in other languages were excluded to avoid potential </w:t>
      </w:r>
      <w:r w:rsidRPr="00645897">
        <w:lastRenderedPageBreak/>
        <w:t>misinterpretation. There was a total of 188 studies listed. In the initial screening, the author excluded 29 documents that were not conference papers, articles or reviews.</w:t>
      </w:r>
      <w:r w:rsidR="00A5354C" w:rsidRPr="00645897">
        <w:t xml:space="preserve"> </w:t>
      </w:r>
    </w:p>
    <w:p w14:paraId="0610CBE3" w14:textId="358B5110" w:rsidR="00640F75" w:rsidRPr="00645897" w:rsidRDefault="00A5354C" w:rsidP="00640F75">
      <w:pPr>
        <w:pStyle w:val="MDPI31text"/>
      </w:pPr>
      <w:r w:rsidRPr="00645897">
        <w:t>After an abstract screening was carried out, records were excluded. The remaining 57 articles underwent full-text eligibility assessment, where 40 records were further excluded for falling outside the scope defined by the inclusion and exclusion criteria (Table 2). After this thorough evaluation, 17 articles were selected for the final inclusion stage of the PRISMA process flow. To support the process described above, the author used the open-source reference management software - Zotero to manage bibliographic data. All citations were imported into Zotero.</w:t>
      </w:r>
    </w:p>
    <w:p w14:paraId="33D21333" w14:textId="1EB3B2DA" w:rsidR="00AC431F" w:rsidRPr="00645897" w:rsidRDefault="00AC431F" w:rsidP="00084B90">
      <w:pPr>
        <w:pStyle w:val="MDPI41tablecaption"/>
      </w:pPr>
      <w:r w:rsidRPr="00645897">
        <w:rPr>
          <w:b/>
        </w:rPr>
        <w:t xml:space="preserve">Table </w:t>
      </w:r>
      <w:r w:rsidR="006C466A" w:rsidRPr="00645897">
        <w:rPr>
          <w:b/>
        </w:rPr>
        <w:t>2</w:t>
      </w:r>
      <w:r w:rsidRPr="00645897">
        <w:rPr>
          <w:b/>
        </w:rPr>
        <w:t>.</w:t>
      </w:r>
      <w:r w:rsidRPr="00645897">
        <w:t xml:space="preserve"> </w:t>
      </w:r>
      <w:r w:rsidR="006C466A" w:rsidRPr="00645897">
        <w:t>Inclusion and exclusion criteria</w:t>
      </w:r>
    </w:p>
    <w:tbl>
      <w:tblPr>
        <w:tblW w:w="765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2977"/>
        <w:gridCol w:w="4678"/>
      </w:tblGrid>
      <w:tr w:rsidR="00AC431F" w:rsidRPr="00645897" w14:paraId="4BB78C73" w14:textId="77777777" w:rsidTr="00084B90">
        <w:trPr>
          <w:jc w:val="center"/>
        </w:trPr>
        <w:tc>
          <w:tcPr>
            <w:tcW w:w="2977" w:type="dxa"/>
            <w:tcBorders>
              <w:top w:val="single" w:sz="8" w:space="0" w:color="auto"/>
              <w:bottom w:val="single" w:sz="4" w:space="0" w:color="auto"/>
            </w:tcBorders>
            <w:shd w:val="clear" w:color="auto" w:fill="auto"/>
            <w:vAlign w:val="center"/>
          </w:tcPr>
          <w:p w14:paraId="36D3F0AD" w14:textId="549354BE" w:rsidR="00AC431F" w:rsidRPr="00645897" w:rsidRDefault="006C466A" w:rsidP="00C75DF6">
            <w:pPr>
              <w:pStyle w:val="MDPI42tablebody"/>
              <w:rPr>
                <w:b/>
                <w:bCs/>
              </w:rPr>
            </w:pPr>
            <w:r w:rsidRPr="00645897">
              <w:rPr>
                <w:b/>
                <w:bCs/>
              </w:rPr>
              <w:t>Inclusion criteria</w:t>
            </w:r>
          </w:p>
        </w:tc>
        <w:tc>
          <w:tcPr>
            <w:tcW w:w="4678" w:type="dxa"/>
            <w:tcBorders>
              <w:top w:val="single" w:sz="8" w:space="0" w:color="auto"/>
              <w:bottom w:val="single" w:sz="4" w:space="0" w:color="auto"/>
            </w:tcBorders>
            <w:shd w:val="clear" w:color="auto" w:fill="auto"/>
            <w:vAlign w:val="center"/>
          </w:tcPr>
          <w:p w14:paraId="7BC4E5F9" w14:textId="4D809749" w:rsidR="00AC431F" w:rsidRPr="00645897" w:rsidRDefault="006C466A" w:rsidP="00C75DF6">
            <w:pPr>
              <w:pStyle w:val="MDPI42tablebody"/>
              <w:rPr>
                <w:b/>
                <w:bCs/>
              </w:rPr>
            </w:pPr>
            <w:r w:rsidRPr="00645897">
              <w:rPr>
                <w:b/>
                <w:bCs/>
              </w:rPr>
              <w:t>Exclusion criteria</w:t>
            </w:r>
          </w:p>
        </w:tc>
      </w:tr>
      <w:tr w:rsidR="00AC431F" w:rsidRPr="00645897" w14:paraId="418D52FD" w14:textId="77777777" w:rsidTr="00084B90">
        <w:trPr>
          <w:jc w:val="center"/>
        </w:trPr>
        <w:tc>
          <w:tcPr>
            <w:tcW w:w="2977" w:type="dxa"/>
            <w:tcBorders>
              <w:top w:val="single" w:sz="4" w:space="0" w:color="auto"/>
            </w:tcBorders>
            <w:shd w:val="clear" w:color="auto" w:fill="auto"/>
            <w:vAlign w:val="center"/>
            <w:hideMark/>
          </w:tcPr>
          <w:p w14:paraId="5B93EF84" w14:textId="4287DC93" w:rsidR="00AC431F" w:rsidRPr="00645897" w:rsidRDefault="00292DAE" w:rsidP="00AE074A">
            <w:pPr>
              <w:pStyle w:val="MDPI42tablebody"/>
              <w:jc w:val="left"/>
            </w:pPr>
            <w:r w:rsidRPr="00645897">
              <w:t>Published in English or Portuguese</w:t>
            </w:r>
          </w:p>
        </w:tc>
        <w:tc>
          <w:tcPr>
            <w:tcW w:w="4678" w:type="dxa"/>
            <w:tcBorders>
              <w:top w:val="single" w:sz="4" w:space="0" w:color="auto"/>
              <w:bottom w:val="nil"/>
            </w:tcBorders>
            <w:shd w:val="clear" w:color="auto" w:fill="auto"/>
            <w:vAlign w:val="center"/>
            <w:hideMark/>
          </w:tcPr>
          <w:p w14:paraId="55588FB1" w14:textId="5CE9C2D0" w:rsidR="00AC431F" w:rsidRPr="00645897" w:rsidRDefault="00AE074A" w:rsidP="00CC6708">
            <w:pPr>
              <w:pStyle w:val="MDPI42tablebody"/>
              <w:ind w:left="284"/>
              <w:jc w:val="left"/>
            </w:pPr>
            <w:r w:rsidRPr="00645897">
              <w:t>Published in languages other than English or Portuguese</w:t>
            </w:r>
          </w:p>
        </w:tc>
      </w:tr>
      <w:tr w:rsidR="00AC431F" w:rsidRPr="00645897" w14:paraId="31981E32" w14:textId="77777777" w:rsidTr="00084B90">
        <w:trPr>
          <w:jc w:val="center"/>
        </w:trPr>
        <w:tc>
          <w:tcPr>
            <w:tcW w:w="2977" w:type="dxa"/>
            <w:tcBorders>
              <w:top w:val="single" w:sz="4" w:space="0" w:color="auto"/>
              <w:bottom w:val="nil"/>
            </w:tcBorders>
            <w:shd w:val="clear" w:color="auto" w:fill="auto"/>
            <w:vAlign w:val="center"/>
            <w:hideMark/>
          </w:tcPr>
          <w:p w14:paraId="1710C197" w14:textId="31765EF0" w:rsidR="00AC431F" w:rsidRPr="00645897" w:rsidRDefault="00084B90" w:rsidP="00AE074A">
            <w:pPr>
              <w:pStyle w:val="MDPI42tablebody"/>
              <w:jc w:val="left"/>
            </w:pPr>
            <w:r w:rsidRPr="00645897">
              <w:t>Published between 2020 and 2025</w:t>
            </w:r>
          </w:p>
        </w:tc>
        <w:tc>
          <w:tcPr>
            <w:tcW w:w="4678" w:type="dxa"/>
            <w:tcBorders>
              <w:top w:val="single" w:sz="4" w:space="0" w:color="auto"/>
              <w:bottom w:val="nil"/>
            </w:tcBorders>
            <w:shd w:val="clear" w:color="auto" w:fill="auto"/>
            <w:vAlign w:val="center"/>
            <w:hideMark/>
          </w:tcPr>
          <w:p w14:paraId="78DF8256" w14:textId="650FFE8C" w:rsidR="00AC431F" w:rsidRPr="00645897" w:rsidRDefault="00AD1457" w:rsidP="00CC6708">
            <w:pPr>
              <w:pStyle w:val="MDPI42tablebody"/>
              <w:ind w:left="284"/>
              <w:jc w:val="left"/>
            </w:pPr>
            <w:r w:rsidRPr="00645897">
              <w:t>Not published between 2020 and 2025</w:t>
            </w:r>
          </w:p>
        </w:tc>
      </w:tr>
      <w:tr w:rsidR="00AC431F" w:rsidRPr="00645897" w14:paraId="570A4CD4" w14:textId="77777777" w:rsidTr="00084B90">
        <w:trPr>
          <w:jc w:val="center"/>
        </w:trPr>
        <w:tc>
          <w:tcPr>
            <w:tcW w:w="2977" w:type="dxa"/>
            <w:tcBorders>
              <w:top w:val="single" w:sz="4" w:space="0" w:color="auto"/>
              <w:bottom w:val="nil"/>
            </w:tcBorders>
            <w:shd w:val="clear" w:color="auto" w:fill="auto"/>
            <w:vAlign w:val="center"/>
            <w:hideMark/>
          </w:tcPr>
          <w:p w14:paraId="2E31F0AA" w14:textId="330135E4" w:rsidR="00AC431F" w:rsidRPr="00645897" w:rsidRDefault="00084B90" w:rsidP="00AE074A">
            <w:pPr>
              <w:pStyle w:val="MDPI42tablebody"/>
              <w:jc w:val="left"/>
            </w:pPr>
            <w:r w:rsidRPr="00645897">
              <w:t>Classified as peer-reviewed journal articles, conference papers, or reviews</w:t>
            </w:r>
          </w:p>
        </w:tc>
        <w:tc>
          <w:tcPr>
            <w:tcW w:w="4678" w:type="dxa"/>
            <w:tcBorders>
              <w:top w:val="single" w:sz="4" w:space="0" w:color="auto"/>
              <w:bottom w:val="nil"/>
            </w:tcBorders>
            <w:shd w:val="clear" w:color="auto" w:fill="auto"/>
            <w:vAlign w:val="center"/>
            <w:hideMark/>
          </w:tcPr>
          <w:p w14:paraId="4CEA63FA" w14:textId="12A7FE40" w:rsidR="00AC431F" w:rsidRPr="00645897" w:rsidRDefault="00AD1457" w:rsidP="00CC6708">
            <w:pPr>
              <w:pStyle w:val="MDPI42tablebody"/>
              <w:ind w:left="284"/>
              <w:jc w:val="left"/>
            </w:pPr>
            <w:r w:rsidRPr="00645897">
              <w:t>Not classified as a peer-reviewed article, conference paper, or review</w:t>
            </w:r>
          </w:p>
        </w:tc>
      </w:tr>
      <w:tr w:rsidR="00AC431F" w:rsidRPr="00645897" w14:paraId="2EA4FE09" w14:textId="77777777" w:rsidTr="00084B90">
        <w:trPr>
          <w:jc w:val="center"/>
        </w:trPr>
        <w:tc>
          <w:tcPr>
            <w:tcW w:w="2977" w:type="dxa"/>
            <w:tcBorders>
              <w:top w:val="single" w:sz="4" w:space="0" w:color="auto"/>
              <w:bottom w:val="single" w:sz="4" w:space="0" w:color="auto"/>
            </w:tcBorders>
            <w:shd w:val="clear" w:color="auto" w:fill="auto"/>
            <w:vAlign w:val="center"/>
          </w:tcPr>
          <w:p w14:paraId="3E0F1794" w14:textId="0AA60D9C" w:rsidR="00AC431F" w:rsidRPr="00645897" w:rsidRDefault="00084B90" w:rsidP="00AE074A">
            <w:pPr>
              <w:pStyle w:val="MDPI42tablebody"/>
              <w:jc w:val="left"/>
            </w:pPr>
            <w:r w:rsidRPr="00645897">
              <w:t>Focused on legacy system modernization</w:t>
            </w:r>
          </w:p>
        </w:tc>
        <w:tc>
          <w:tcPr>
            <w:tcW w:w="4678" w:type="dxa"/>
            <w:tcBorders>
              <w:top w:val="single" w:sz="4" w:space="0" w:color="auto"/>
              <w:bottom w:val="single" w:sz="4" w:space="0" w:color="auto"/>
            </w:tcBorders>
            <w:shd w:val="clear" w:color="auto" w:fill="auto"/>
            <w:vAlign w:val="center"/>
          </w:tcPr>
          <w:p w14:paraId="640854AB" w14:textId="6E92F379" w:rsidR="00AC431F" w:rsidRPr="00645897" w:rsidRDefault="00AD1457" w:rsidP="00CC6708">
            <w:pPr>
              <w:pStyle w:val="MDPI42tablebody"/>
              <w:ind w:left="284"/>
              <w:jc w:val="left"/>
            </w:pPr>
            <w:r w:rsidRPr="00645897">
              <w:t>Lacked relevant insights into legacy system modernization</w:t>
            </w:r>
          </w:p>
        </w:tc>
      </w:tr>
      <w:tr w:rsidR="00292DAE" w:rsidRPr="00645897" w14:paraId="6EF32C31" w14:textId="77777777" w:rsidTr="00084B90">
        <w:trPr>
          <w:jc w:val="center"/>
        </w:trPr>
        <w:tc>
          <w:tcPr>
            <w:tcW w:w="2977" w:type="dxa"/>
            <w:tcBorders>
              <w:top w:val="single" w:sz="4" w:space="0" w:color="auto"/>
              <w:bottom w:val="single" w:sz="4" w:space="0" w:color="auto"/>
            </w:tcBorders>
            <w:shd w:val="clear" w:color="auto" w:fill="auto"/>
            <w:vAlign w:val="center"/>
          </w:tcPr>
          <w:p w14:paraId="1D66683B" w14:textId="7CD88217" w:rsidR="00292DAE" w:rsidRPr="00645897" w:rsidRDefault="00AE074A" w:rsidP="00AE074A">
            <w:pPr>
              <w:pStyle w:val="MDPI42tablebody"/>
              <w:jc w:val="left"/>
            </w:pPr>
            <w:r w:rsidRPr="00645897">
              <w:t>Addressed AI and Agile applications in legacy system modernization</w:t>
            </w:r>
          </w:p>
        </w:tc>
        <w:tc>
          <w:tcPr>
            <w:tcW w:w="4678" w:type="dxa"/>
            <w:tcBorders>
              <w:top w:val="single" w:sz="4" w:space="0" w:color="auto"/>
              <w:bottom w:val="single" w:sz="4" w:space="0" w:color="auto"/>
            </w:tcBorders>
            <w:shd w:val="clear" w:color="auto" w:fill="auto"/>
            <w:vAlign w:val="center"/>
          </w:tcPr>
          <w:p w14:paraId="7CB9620B" w14:textId="4B3DF169" w:rsidR="00292DAE" w:rsidRPr="00645897" w:rsidRDefault="00CC6708" w:rsidP="00CC6708">
            <w:pPr>
              <w:pStyle w:val="MDPI42tablebody"/>
              <w:ind w:left="284"/>
              <w:jc w:val="left"/>
            </w:pPr>
            <w:r w:rsidRPr="00645897">
              <w:t>Did not focus on AI and Agile applications in legacy system modernization</w:t>
            </w:r>
          </w:p>
        </w:tc>
      </w:tr>
      <w:tr w:rsidR="00AC431F" w:rsidRPr="00645897" w14:paraId="449BF6E4" w14:textId="77777777" w:rsidTr="00084B90">
        <w:trPr>
          <w:jc w:val="center"/>
        </w:trPr>
        <w:tc>
          <w:tcPr>
            <w:tcW w:w="2977" w:type="dxa"/>
            <w:tcBorders>
              <w:top w:val="single" w:sz="4" w:space="0" w:color="auto"/>
              <w:bottom w:val="nil"/>
            </w:tcBorders>
            <w:shd w:val="clear" w:color="auto" w:fill="auto"/>
            <w:vAlign w:val="center"/>
          </w:tcPr>
          <w:p w14:paraId="0EAB04FD" w14:textId="77777777" w:rsidR="00AC431F" w:rsidRPr="00645897" w:rsidRDefault="00AC431F" w:rsidP="00C75DF6">
            <w:pPr>
              <w:pStyle w:val="MDPI42tablebody"/>
            </w:pPr>
          </w:p>
        </w:tc>
        <w:tc>
          <w:tcPr>
            <w:tcW w:w="4678" w:type="dxa"/>
            <w:tcBorders>
              <w:top w:val="single" w:sz="4" w:space="0" w:color="auto"/>
              <w:bottom w:val="nil"/>
            </w:tcBorders>
            <w:shd w:val="clear" w:color="auto" w:fill="auto"/>
            <w:vAlign w:val="center"/>
          </w:tcPr>
          <w:p w14:paraId="51EB229E" w14:textId="77777777" w:rsidR="00AC431F" w:rsidRPr="00645897" w:rsidRDefault="00AC431F" w:rsidP="00C75DF6">
            <w:pPr>
              <w:pStyle w:val="MDPI42tablebody"/>
            </w:pPr>
          </w:p>
        </w:tc>
      </w:tr>
    </w:tbl>
    <w:p w14:paraId="567FB759" w14:textId="28027CC7" w:rsidR="00AC431F" w:rsidRPr="00645897" w:rsidRDefault="00E56415" w:rsidP="002C19FC">
      <w:pPr>
        <w:pStyle w:val="MDPI31text"/>
        <w:jc w:val="left"/>
      </w:pPr>
      <w:r w:rsidRPr="00645897">
        <w:rPr>
          <w:rFonts w:ascii="Arial" w:eastAsia="Arial MT" w:hAnsi="Arial" w:cs="Arial"/>
          <w:noProof/>
          <w:color w:val="000000" w:themeColor="text1"/>
          <w:sz w:val="18"/>
          <w:szCs w:val="18"/>
        </w:rPr>
        <w:drawing>
          <wp:inline distT="0" distB="0" distL="0" distR="0" wp14:anchorId="02799B5D" wp14:editId="7AB75336">
            <wp:extent cx="2146300" cy="2890830"/>
            <wp:effectExtent l="0" t="0" r="6350" b="5080"/>
            <wp:docPr id="606617116" name="Imagem 1" descr="Uma imagem com texto, captura de ecrã, Tipo de letra, númer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17116" name="Imagem 1" descr="Uma imagem com texto, captura de ecrã, Tipo de letra, número&#10;&#10;Os conteúdos gerados por IA poderão estar incorretos."/>
                    <pic:cNvPicPr/>
                  </pic:nvPicPr>
                  <pic:blipFill>
                    <a:blip r:embed="rId14">
                      <a:extLst>
                        <a:ext uri="{BEBA8EAE-BF5A-486C-A8C5-ECC9F3942E4B}">
                          <a14:imgProps xmlns:a14="http://schemas.microsoft.com/office/drawing/2010/main">
                            <a14:imgLayer r:embed="rId15">
                              <a14:imgEffect>
                                <a14:saturation sat="0"/>
                              </a14:imgEffect>
                            </a14:imgLayer>
                          </a14:imgProps>
                        </a:ext>
                      </a:extLst>
                    </a:blip>
                    <a:stretch>
                      <a:fillRect/>
                    </a:stretch>
                  </pic:blipFill>
                  <pic:spPr>
                    <a:xfrm>
                      <a:off x="0" y="0"/>
                      <a:ext cx="2149280" cy="2894843"/>
                    </a:xfrm>
                    <a:prstGeom prst="rect">
                      <a:avLst/>
                    </a:prstGeom>
                  </pic:spPr>
                </pic:pic>
              </a:graphicData>
            </a:graphic>
          </wp:inline>
        </w:drawing>
      </w:r>
    </w:p>
    <w:p w14:paraId="4B81EC58" w14:textId="758EA55D" w:rsidR="00E56415" w:rsidRPr="00645897" w:rsidRDefault="00E56415" w:rsidP="00E56415">
      <w:pPr>
        <w:pStyle w:val="MDPI51figurecaption"/>
      </w:pPr>
      <w:r w:rsidRPr="00645897">
        <w:rPr>
          <w:b/>
        </w:rPr>
        <w:t xml:space="preserve">Figure 3. </w:t>
      </w:r>
      <w:r w:rsidR="002C19FC" w:rsidRPr="00645897">
        <w:t>Flowchart diagram of the PRISMA literature search</w:t>
      </w:r>
    </w:p>
    <w:p w14:paraId="5508B485" w14:textId="31AE8500" w:rsidR="00B15753" w:rsidRPr="00645897" w:rsidRDefault="00B15753" w:rsidP="00B15753">
      <w:pPr>
        <w:pStyle w:val="MDPI31text"/>
      </w:pPr>
      <w:r w:rsidRPr="00645897">
        <w:t xml:space="preserve">In order to increase the comprehensiveness of the search, grey literature was included in the researcher’s search strategy </w:t>
      </w:r>
      <w:r w:rsidRPr="00645897">
        <w:fldChar w:fldCharType="begin"/>
      </w:r>
      <w:r w:rsidRPr="00645897">
        <w:instrText xml:space="preserve"> ADDIN ZOTERO_ITEM CSL_CITATION {"citationID":"j9dz62Q7","properties":{"formattedCitation":"[46]","plainCitation":"[46]","noteIndex":0},"citationItems":[{"id":6572,"uris":["http://zotero.org/groups/5742044/items/RGG6X3RW"],"itemData":{"id":6572,"type":"article-journal","abstract":"Systematic reviews aide the analysis and dissemination of evidence, using rigorous and transparent methods to generate empirically attained answers to focused research questions. Identifying all evidence relevant to the research questions is an essential component, and challenge, of systematic reviews. Gray literature, or evidence not published in commercial publications, can make important contributions to a systematic review. Gray literature can include academic papers, including theses and dissertations, research and committee reports, government reports, conference papers, and ongoing research, among others. It may provide data not found within commercially published literature, providing an important forum for disseminating studies with null or negative results that might not otherwise be disseminated. Gray literature may thusly reduce publication bias, increase reviews’ comprehensiveness and timeliness, and foster a balanced picture of available evidence. Gray literature's diverse formats and audiences can present a significant challenge in a systematic search for evidence. However, the benefits of including gray literature may far outweigh the cost in time and resource needed to search for it, and it is important for it to be included in a systematic review or review of evidence. A carefully thought out gray literature search strategy may be an invaluable component of a systematic review. This narrative review provides guidance about the benefits of including gray literature in a systematic review, and sources for searching through gray literature. An illustrative example of a search for evidence within gray literature sources is presented to highlight the potential contributions of such a search to a systematic review. Benefits and challenges of gray literature search methods are discussed, and recommendations made.","container-title":"Journal of Evidence-Based Medicine","DOI":"10.1111/jebm.12266","ISSN":"1756-5391","issue":"3","language":"en","license":"© 2017 Chinese Cochrane Center, West China Hospital of Sichuan University and John Wiley &amp; Sons Australia, Ltd","note":"900 citations (Crossref) [2025-03-25]\n_eprint: https://onlinelibrary.wiley.com/doi/pdf/10.1111/jebm.12266","page":"233-240","source":"Wiley Online Library","title":"Gray literature: An important resource in systematic reviews","title-short":"Gray literature","volume":"10","author":[{"family":"Paez","given":"Arsenio"}],"issued":{"date-parts":[["2017"]]}}}],"schema":"https://github.com/citation-style-language/schema/raw/master/csl-citation.json"} </w:instrText>
      </w:r>
      <w:r w:rsidRPr="00645897">
        <w:fldChar w:fldCharType="separate"/>
      </w:r>
      <w:r w:rsidRPr="00645897">
        <w:t>[46]</w:t>
      </w:r>
      <w:r w:rsidRPr="00645897">
        <w:fldChar w:fldCharType="end"/>
      </w:r>
      <w:r w:rsidRPr="00645897">
        <w:t xml:space="preserve">, through a ‘snowball’ technique where citations within papers (i.e.: industry reports and newspapers) were selected if they appeared relevant to the review </w:t>
      </w:r>
      <w:r w:rsidR="00884E5B" w:rsidRPr="00645897">
        <w:fldChar w:fldCharType="begin"/>
      </w:r>
      <w:r w:rsidR="00884E5B" w:rsidRPr="00645897">
        <w:instrText xml:space="preserve"> ADDIN ZOTERO_ITEM CSL_CITATION {"citationID":"WcVRiU7D","properties":{"formattedCitation":"[47]","plainCitation":"[47]","noteIndex":0},"citationItems":[{"id":6595,"uris":["http://zotero.org/groups/5742044/items/I9BXPDR2"],"itemData":{"id":6595,"type":"article-journal","abstract":"This article presents a review of the literature over the past 10 years into the use of technological interventions that tutors might use to encourage students to engage with and action the feedback that they receive on their assessment tasks. The authors hypothesise that technology has the potential to enhance student engagement with feedback. During the literature review, a particular emphasis was placed on investigating how students might better use feedback when it is published online. This includes where an adaptive release technique is applied requiring students to submit an action plan based on their feedback to activate the release of their grade, and electronic generation of feedback using statement banks. Key journals were identified and a snowball technique was used to select relevant literature. The use of technology to support and enhance student learning and assessment is well documented in the literature, and effective feedback practices are similarly well published. However, in terms of the use of technology to support and enhance feedback processes and practices (i.e. production, publication, delivery and students making use of feedback through technology), we found the literature to be limited.","container-title":"Research in Learning Technology","DOI":"10.1080/21567069.2011.586677","journalAbbreviation":"Research in Learning Technology","note":"32 citations (Crossref) [2025-03-25]","page":"117-127","source":"ResearchGate","title":"Using technology to encourage student engagement with feedback: A literature review","title-short":"Using technology to encourage student engagement with feedback","volume":"19","author":[{"family":"Hepplestone","given":"Stuart"},{"family":"Holden","given":"Graham"},{"family":"Irwin","given":"Brian"},{"family":"Parkin","given":"Helen"},{"family":"Thorpe","given":"Louise"}],"issued":{"date-parts":[["2011",7,1]]}}}],"schema":"https://github.com/citation-style-language/schema/raw/master/csl-citation.json"} </w:instrText>
      </w:r>
      <w:r w:rsidR="00884E5B" w:rsidRPr="00645897">
        <w:fldChar w:fldCharType="separate"/>
      </w:r>
      <w:r w:rsidR="00884E5B" w:rsidRPr="00645897">
        <w:t>[47]</w:t>
      </w:r>
      <w:r w:rsidR="00884E5B" w:rsidRPr="00645897">
        <w:fldChar w:fldCharType="end"/>
      </w:r>
      <w:r w:rsidRPr="00645897">
        <w:t xml:space="preserve">. This grey literature will focus on exploring the key theme of the case study - Elon Musk’s DOGE team initiative to </w:t>
      </w:r>
      <w:proofErr w:type="spellStart"/>
      <w:r w:rsidRPr="00645897">
        <w:t>modernise</w:t>
      </w:r>
      <w:proofErr w:type="spellEnd"/>
      <w:r w:rsidRPr="00645897">
        <w:t xml:space="preserve"> government IT legacy systems. Notably, executive orders from the White House were examined </w:t>
      </w:r>
      <w:r w:rsidR="00C81899" w:rsidRPr="00645897">
        <w:fldChar w:fldCharType="begin"/>
      </w:r>
      <w:r w:rsidR="00C81899" w:rsidRPr="00645897">
        <w:instrText xml:space="preserve"> ADDIN ZOTERO_ITEM CSL_CITATION {"citationID":"dN6XXuea","properties":{"formattedCitation":"[12]","plainCitation":"[12]","noteIndex":0},"citationItems":[{"id":6797,"uris":["http://zotero.org/groups/5742044/items/DXERXYVM"],"itemData":{"id":6797,"type":"webpage","abstract":"By the authority vested in me as President by the Constitution and the laws of the United States of America, it is hereby ordered: Section 1.","container-title":"The White House","language":"en-US","title":"Establishing And Implementing The President's \"Department Of Government Efficiency\"","URL":"https://www.whitehouse.gov/presidential-actions/2025/01/establishing-and-implementing-the-presidents-department-of-government-efficiency/","author":[{"family":"The White House","given":""}],"accessed":{"date-parts":[["2025",3,20]]},"issued":{"date-parts":[["2025",1,21]]}}}],"schema":"https://github.com/citation-style-language/schema/raw/master/csl-citation.json"} </w:instrText>
      </w:r>
      <w:r w:rsidR="00C81899" w:rsidRPr="00645897">
        <w:fldChar w:fldCharType="separate"/>
      </w:r>
      <w:r w:rsidR="00C81899" w:rsidRPr="00645897">
        <w:t>[12]</w:t>
      </w:r>
      <w:r w:rsidR="00C81899" w:rsidRPr="00645897">
        <w:fldChar w:fldCharType="end"/>
      </w:r>
      <w:r w:rsidRPr="00645897">
        <w:t>.</w:t>
      </w:r>
    </w:p>
    <w:p w14:paraId="4B2E85BB" w14:textId="6F957663" w:rsidR="006500C5" w:rsidRPr="00645897" w:rsidRDefault="00B15753" w:rsidP="009C0AA7">
      <w:pPr>
        <w:pStyle w:val="MDPI31text"/>
      </w:pPr>
      <w:r w:rsidRPr="00645897">
        <w:t xml:space="preserve">To address the epistemological divide between Waterfall-based COBOL methodologies and Agile frameworks, this study applied Epistemological Paradigm Analysis </w:t>
      </w:r>
      <w:r w:rsidR="009C0AA7" w:rsidRPr="00645897">
        <w:fldChar w:fldCharType="begin"/>
      </w:r>
      <w:r w:rsidR="009C0AA7" w:rsidRPr="00645897">
        <w:instrText xml:space="preserve"> ADDIN ZOTERO_ITEM CSL_CITATION {"citationID":"LIVAFoXh","properties":{"formattedCitation":"[28]","plainCitation":"[28]","noteIndex":0},"citationItems":[{"id":6803,"uris":["http://zotero.org/groups/5742044/items/PMVC889W"],"itemData":{"id":6803,"type":"article-journal","abstract":"Software development methodologies are constantly evolving due to changing technologies and new demands from users. Today's dynamic business environment has given rise to emergent organizations that continuously adapt their structures, strategies, and policies to suit the new environment [12]. Such organizations need information systems that constantly evolve to meet their changing requirements---but the traditional, plan-driven software development methodologies lack the flexibility to dynamically adjust the development process.","container-title":"Commun. ACM","DOI":"10.1145/1060710.1060712","journalAbbreviation":"Commun. ACM","note":"542 citations (Crossref) [2025-03-25]","page":"72-78","source":"ResearchGate","title":"Challenges of Migrating to Agile Methodologies","volume":"48","author":[{"family":"Nerur","given":"Sridhar"},{"family":"Mahapatra","given":"RadhaKanta"},{"family":"Mangalaraj","given":"George"}],"issued":{"date-parts":[["2005",5,1]]}}}],"schema":"https://github.com/citation-style-language/schema/raw/master/csl-citation.json"} </w:instrText>
      </w:r>
      <w:r w:rsidR="009C0AA7" w:rsidRPr="00645897">
        <w:fldChar w:fldCharType="separate"/>
      </w:r>
      <w:r w:rsidR="009C0AA7" w:rsidRPr="00645897">
        <w:t>[28]</w:t>
      </w:r>
      <w:r w:rsidR="009C0AA7" w:rsidRPr="00645897">
        <w:fldChar w:fldCharType="end"/>
      </w:r>
      <w:r w:rsidRPr="00645897">
        <w:t>.</w:t>
      </w:r>
    </w:p>
    <w:p w14:paraId="2B8BC005" w14:textId="72BA58E4" w:rsidR="004D1C11" w:rsidRPr="00645897" w:rsidRDefault="006C26CB" w:rsidP="0005567E">
      <w:pPr>
        <w:pStyle w:val="MDPI21heading1"/>
      </w:pPr>
      <w:r w:rsidRPr="00645897">
        <w:lastRenderedPageBreak/>
        <w:t>4</w:t>
      </w:r>
      <w:r w:rsidR="004D1C11" w:rsidRPr="00645897">
        <w:t>. Results</w:t>
      </w:r>
      <w:r w:rsidR="00C75DF6" w:rsidRPr="00645897">
        <w:t xml:space="preserve"> and discussion</w:t>
      </w:r>
    </w:p>
    <w:p w14:paraId="2B52443A" w14:textId="1CD74686" w:rsidR="004D1C11" w:rsidRPr="00645897" w:rsidRDefault="00BB3BD5" w:rsidP="0005567E">
      <w:pPr>
        <w:pStyle w:val="MDPI31text"/>
      </w:pPr>
      <w:r w:rsidRPr="00645897">
        <w:t xml:space="preserve">In this section, the author explores the pros and cons of legacy system </w:t>
      </w:r>
      <w:proofErr w:type="spellStart"/>
      <w:r w:rsidRPr="00645897">
        <w:t>modernisation</w:t>
      </w:r>
      <w:proofErr w:type="spellEnd"/>
      <w:r w:rsidRPr="00645897">
        <w:t xml:space="preserve"> by comparing the existing frameworks identified in the systematic literature review. Next, Section 4.2 </w:t>
      </w:r>
      <w:r w:rsidR="00234F71">
        <w:t>applies</w:t>
      </w:r>
      <w:r w:rsidRPr="00645897">
        <w:t xml:space="preserve"> the findings of Section 4.1 will be applied to the case of DOGE, </w:t>
      </w:r>
      <w:proofErr w:type="spellStart"/>
      <w:r w:rsidRPr="00645897">
        <w:t>analysing</w:t>
      </w:r>
      <w:proofErr w:type="spellEnd"/>
      <w:r w:rsidRPr="00645897">
        <w:t xml:space="preserve"> how AI tools and Agile methodologies can help manage tacit knowledge transfer, mitigate the COBOL talent shortage and accelerate digital transformation in legacy IT environments in </w:t>
      </w:r>
      <w:r w:rsidR="00234F71">
        <w:t xml:space="preserve">the </w:t>
      </w:r>
      <w:r w:rsidRPr="00645897">
        <w:t>case of DOGE</w:t>
      </w:r>
    </w:p>
    <w:p w14:paraId="512882B6" w14:textId="76A151D1" w:rsidR="00341AF4" w:rsidRPr="00645897" w:rsidRDefault="00BB3BD5" w:rsidP="00341AF4">
      <w:pPr>
        <w:pStyle w:val="MDPI22heading2"/>
        <w:spacing w:before="240"/>
      </w:pPr>
      <w:bookmarkStart w:id="0" w:name="page2"/>
      <w:bookmarkEnd w:id="0"/>
      <w:r w:rsidRPr="00645897">
        <w:t>4</w:t>
      </w:r>
      <w:r w:rsidR="005D1F43" w:rsidRPr="00645897">
        <w:t xml:space="preserve">.1. </w:t>
      </w:r>
      <w:r w:rsidR="00945741" w:rsidRPr="00645897">
        <w:t>Perspectives in legacy system modernisation: results from the systematic literature review</w:t>
      </w:r>
    </w:p>
    <w:p w14:paraId="6B68563F" w14:textId="77777777" w:rsidR="00EE5F68" w:rsidRPr="00645897" w:rsidRDefault="00286F02" w:rsidP="00EE5F68">
      <w:pPr>
        <w:pStyle w:val="MDPI31text"/>
      </w:pPr>
      <w:r w:rsidRPr="00645897">
        <w:t xml:space="preserve">The </w:t>
      </w:r>
      <w:proofErr w:type="spellStart"/>
      <w:r w:rsidRPr="00645897">
        <w:t>modernisation</w:t>
      </w:r>
      <w:proofErr w:type="spellEnd"/>
      <w:r w:rsidRPr="00645897">
        <w:t xml:space="preserve"> of legacy systems, particularly COBOL-based infrastructures, presents challenges that go beyond technical limitations, extending into epistemological, </w:t>
      </w:r>
      <w:proofErr w:type="spellStart"/>
      <w:r w:rsidRPr="00645897">
        <w:t>organisational</w:t>
      </w:r>
      <w:proofErr w:type="spellEnd"/>
      <w:r w:rsidRPr="00645897">
        <w:t xml:space="preserve">, and operational concerns </w:t>
      </w:r>
      <w:r w:rsidRPr="00645897">
        <w:fldChar w:fldCharType="begin"/>
      </w:r>
      <w:r w:rsidRPr="00645897">
        <w:instrText xml:space="preserve"> ADDIN ZOTERO_ITEM CSL_CITATION {"citationID":"Z8pMc0XO","properties":{"formattedCitation":"[28]","plainCitation":"[28]","noteIndex":0},"citationItems":[{"id":6803,"uris":["http://zotero.org/groups/5742044/items/PMVC889W"],"itemData":{"id":6803,"type":"article-journal","abstract":"Software development methodologies are constantly evolving due to changing technologies and new demands from users. Today's dynamic business environment has given rise to emergent organizations that continuously adapt their structures, strategies, and policies to suit the new environment [12]. Such organizations need information systems that constantly evolve to meet their changing requirements---but the traditional, plan-driven software development methodologies lack the flexibility to dynamically adjust the development process.","container-title":"Commun. ACM","DOI":"10.1145/1060710.1060712","journalAbbreviation":"Commun. ACM","note":"542 citations (Crossref) [2025-03-25]","page":"72-78","source":"ResearchGate","title":"Challenges of Migrating to Agile Methodologies","volume":"48","author":[{"family":"Nerur","given":"Sridhar"},{"family":"Mahapatra","given":"RadhaKanta"},{"family":"Mangalaraj","given":"George"}],"issued":{"date-parts":[["2005",5,1]]}}}],"schema":"https://github.com/citation-style-language/schema/raw/master/csl-citation.json"} </w:instrText>
      </w:r>
      <w:r w:rsidRPr="00645897">
        <w:fldChar w:fldCharType="separate"/>
      </w:r>
      <w:r w:rsidRPr="00645897">
        <w:t>[28]</w:t>
      </w:r>
      <w:r w:rsidRPr="00645897">
        <w:fldChar w:fldCharType="end"/>
      </w:r>
      <w:r w:rsidRPr="00645897">
        <w:t xml:space="preserve">. While AI and Agile methodologies offer solutions, integrating them into rigid legacy systems requires overcoming barriers related to knowledge retention, system interoperability, cybersecurity, and </w:t>
      </w:r>
      <w:proofErr w:type="spellStart"/>
      <w:r w:rsidRPr="00645897">
        <w:t>organisational</w:t>
      </w:r>
      <w:proofErr w:type="spellEnd"/>
      <w:r w:rsidRPr="00645897">
        <w:t xml:space="preserve"> adaptation </w:t>
      </w:r>
      <w:r w:rsidR="007615F9" w:rsidRPr="00645897">
        <w:fldChar w:fldCharType="begin"/>
      </w:r>
      <w:r w:rsidR="007615F9" w:rsidRPr="00645897">
        <w:instrText xml:space="preserve"> ADDIN ZOTERO_ITEM CSL_CITATION {"citationID":"YvpkBlJc","properties":{"formattedCitation":"[1], [14]","plainCitation":"[1], [14]","noteIndex":0},"citationItems":[{"id":6726,"uris":["http://zotero.org/groups/5742044/items/C6RTFCM4"],"itemData":{"id":6726,"type":"article-journal","abstract":"In the digital transformation of the banking sector, incorporating advanced technologies such as cloud computing, big data analytics, artificial intelligence, and blockchain has revolutionized financial services. However, this rapid digitalization brings significant data privacy and cybersecurity challenges. This study investigates the challenges banks have maintaining data privacy and cybersecurity while implementing new technologies, how they perceive these challenges, and what steps they take to reduce the risks involved. This qualitative study uses thematic analysis to examine interviews conducted with IT specialists in the banking sector. NVivo 14 software is employed to identify key themes and patterns related to the challenges, perceptions, and strategies regarding data privacy and cybersecurity in technology adoption. The findings reveal that the primary challenges faced by banks include integrating legacy systems, evolving compliance management, managing vendor risks, maintaining customer confidence, and mitigating emerging risks. Banks perceive robust data privacy and cybersecurity as critical for competitive advantage, regulatory compliance, and customer trust. Strategies include robust access controls, continuous threat monitoring, employee training, regulatory compliance with governance frameworks, and data encryption. This study provides original insights into the specific challenges and strategies related to data privacy and cybersecurity faced by banks. It contributes to the existing literature by highlighting the unique context of the banking sector and employing qualitative analysis to uncover nuanced perceptions and practices of IT specialists. © 2024","archive":"Scopus","container-title":"Computers and Security","DOI":"10.1016/j.cose.2024.104051","note":"13 citations (Crossref) [2025-03-25]","source":"Scopus","title":"Data privacy and cybersecurity challenges in the digital transformation of the banking sector","volume":"147","author":[{"family":"Wang","given":"S."},{"family":"Asif","given":"M."},{"family":"Shahzad","given":"M.F."},{"family":"Ashfaq","given":"M."}],"issued":{"date-parts":[["2024"]]}}},{"id":6710,"uris":["http://zotero.org/groups/5742044/items/E9Y592QB"],"itemData":{"id":6710,"type":"article-journal","abstract":"Driven by the ongoing migration towards Industry 4.0, the increasing adoption of artificial intelligence (AI) has empowered smart manufacturing and digital transformation. AI enhances the migration towards industry 4.0 through AI-based decision-making by analyzing real-time data to optimize different processes such as production planning, predictive maintenance, quality control etc., thus guaranteeing reduced costs, high precision, efficiency and accuracy. This paper explores AI-driven smart manufacturing, revolutionizing traditional approaches and unlocking new possibilities throughout the major phases of the industrial equipment lifecycle. Through a comprehensive review, we delve into a wide range of AI techniques employed to tackle challenges such as optimizing process control, machining parameters, facilitating decision-making, and elevating maintenance strategies within the major phases of an industrial equipment lifecycle. These phases encompass design, manufacturing, maintenance, and recycling/retrofitting. As reported in the 2022 McKinsey Global Survey (https://www.mckinsey.com/capabilities/quantumblack/our-insights/the-state-of-ai-in-2022-and-a-half-decade-in-review), the adoption of AI has witnessed more than a two-fold increase since 2017. This has contributed to an increase in AI research within the last six years. Therefore, from a meticulous search of relevant electronic databases, we carefully selected and synthesized 42 articles spanning from 01 January 2017 to 20 May 2023 to highlight and review the most recent research, adhering to specific inclusion and exclusion criteria, and shedding light on the latest trends and popular AI techniques adopted by researchers. This includes AI techniques such as Convolutional Neural Networks (CNN), Generative Adversarial Networks (GAN), Bayesian Networks, Support Vector Machines (SVM) etc., which are extensively discussed in this paper. Additionally, we provide insights into the advantages (e.g., enhanced decision making) and challenges (e.g., AI integration with legacy systems due to technical complexities and compatibilities) of integrating AI across the major stages of industrial equipment operations. Strategically implementing AI techniques in each phase enables industries to achieve enhanced productivity, improved product quality, cost-effectiveness, and sustainability. This exploration of the potential of AI in smart manufacturing fosters agile and resilient processes, keeping industries at the forefront of technological advancements and harnessing the full potential of AI-driven solutions to improve manufacturing processes and products. © The Author(s) 2023.","archive":"Scopus","container-title":"Discover Artificial Intelligence","DOI":"10.1007/s44163-023-00089-x","issue":"1","note":"87 citations (Crossref) [2025-03-25]","source":"Scopus","title":"A comprehensive literature review of the applications of AI techniques through the lifecycle of industrial equipment","volume":"3","author":[{"family":"Elahi","given":"M."},{"family":"Afolaranmi","given":"S.O."},{"family":"Martinez Lastra","given":"J.L."},{"family":"Perez Garcia","given":"J.A."}],"issued":{"date-parts":[["2023"]]}}}],"schema":"https://github.com/citation-style-language/schema/raw/master/csl-citation.json"} </w:instrText>
      </w:r>
      <w:r w:rsidR="007615F9" w:rsidRPr="00645897">
        <w:fldChar w:fldCharType="separate"/>
      </w:r>
      <w:r w:rsidR="007615F9" w:rsidRPr="00645897">
        <w:t>[1], [14]</w:t>
      </w:r>
      <w:r w:rsidR="007615F9" w:rsidRPr="00645897">
        <w:fldChar w:fldCharType="end"/>
      </w:r>
      <w:r w:rsidRPr="00645897">
        <w:t>. In this regard, studies such as DOGE, which is trying to have a more modern footprint while addressing the talent deficit of COBOL experts, have attracted attention in newspapers and industry blogs, but there is still a notable lack of academic research on these topics, likely due to the novelty of the issue.</w:t>
      </w:r>
      <w:r w:rsidR="00EE5F68" w:rsidRPr="00645897">
        <w:t xml:space="preserve"> </w:t>
      </w:r>
    </w:p>
    <w:p w14:paraId="4C528D0E" w14:textId="7CFB8D0B" w:rsidR="00EE5F68" w:rsidRPr="00645897" w:rsidRDefault="00EE5F68" w:rsidP="00EE5F68">
      <w:pPr>
        <w:pStyle w:val="MDPI31text"/>
      </w:pPr>
      <w:r w:rsidRPr="00645897">
        <w:t xml:space="preserve">It is evident that legacy system </w:t>
      </w:r>
      <w:proofErr w:type="spellStart"/>
      <w:r w:rsidRPr="00645897">
        <w:t>modernisation</w:t>
      </w:r>
      <w:proofErr w:type="spellEnd"/>
      <w:r w:rsidRPr="00645897">
        <w:t xml:space="preserve"> involves many different approaches</w:t>
      </w:r>
      <w:r w:rsidR="00234F71">
        <w:t>,</w:t>
      </w:r>
      <w:r w:rsidRPr="00645897">
        <w:t xml:space="preserve"> integrating AI tools and Agile methodologies, leading to widespread discussion within the academic community. In this regard, the author has identified three generic points of view: </w:t>
      </w:r>
    </w:p>
    <w:p w14:paraId="15FA1D8B" w14:textId="5BCBEA0D" w:rsidR="00EE5F68" w:rsidRPr="00645897" w:rsidRDefault="00EE5F68" w:rsidP="00EE5F68">
      <w:pPr>
        <w:pStyle w:val="MDPI37itemize"/>
        <w:spacing w:before="60"/>
      </w:pPr>
      <w:r w:rsidRPr="00645897">
        <w:t xml:space="preserve">Optimistic view: Elahi et al. </w:t>
      </w:r>
      <w:r w:rsidR="00F94C29" w:rsidRPr="00645897">
        <w:fldChar w:fldCharType="begin"/>
      </w:r>
      <w:r w:rsidR="00F94C29" w:rsidRPr="00645897">
        <w:instrText xml:space="preserve"> ADDIN ZOTERO_ITEM CSL_CITATION {"citationID":"l8vgBfhm","properties":{"formattedCitation":"[14]","plainCitation":"[14]","noteIndex":0},"citationItems":[{"id":6710,"uris":["http://zotero.org/groups/5742044/items/E9Y592QB"],"itemData":{"id":6710,"type":"article-journal","abstract":"Driven by the ongoing migration towards Industry 4.0, the increasing adoption of artificial intelligence (AI) has empowered smart manufacturing and digital transformation. AI enhances the migration towards industry 4.0 through AI-based decision-making by analyzing real-time data to optimize different processes such as production planning, predictive maintenance, quality control etc., thus guaranteeing reduced costs, high precision, efficiency and accuracy. This paper explores AI-driven smart manufacturing, revolutionizing traditional approaches and unlocking new possibilities throughout the major phases of the industrial equipment lifecycle. Through a comprehensive review, we delve into a wide range of AI techniques employed to tackle challenges such as optimizing process control, machining parameters, facilitating decision-making, and elevating maintenance strategies within the major phases of an industrial equipment lifecycle. These phases encompass design, manufacturing, maintenance, and recycling/retrofitting. As reported in the 2022 McKinsey Global Survey (https://www.mckinsey.com/capabilities/quantumblack/our-insights/the-state-of-ai-in-2022-and-a-half-decade-in-review), the adoption of AI has witnessed more than a two-fold increase since 2017. This has contributed to an increase in AI research within the last six years. Therefore, from a meticulous search of relevant electronic databases, we carefully selected and synthesized 42 articles spanning from 01 January 2017 to 20 May 2023 to highlight and review the most recent research, adhering to specific inclusion and exclusion criteria, and shedding light on the latest trends and popular AI techniques adopted by researchers. This includes AI techniques such as Convolutional Neural Networks (CNN), Generative Adversarial Networks (GAN), Bayesian Networks, Support Vector Machines (SVM) etc., which are extensively discussed in this paper. Additionally, we provide insights into the advantages (e.g., enhanced decision making) and challenges (e.g., AI integration with legacy systems due to technical complexities and compatibilities) of integrating AI across the major stages of industrial equipment operations. Strategically implementing AI techniques in each phase enables industries to achieve enhanced productivity, improved product quality, cost-effectiveness, and sustainability. This exploration of the potential of AI in smart manufacturing fosters agile and resilient processes, keeping industries at the forefront of technological advancements and harnessing the full potential of AI-driven solutions to improve manufacturing processes and products. © The Author(s) 2023.","archive":"Scopus","container-title":"Discover Artificial Intelligence","DOI":"10.1007/s44163-023-00089-x","issue":"1","note":"87 citations (Crossref) [2025-03-25]","source":"Scopus","title":"A comprehensive literature review of the applications of AI techniques through the lifecycle of industrial equipment","volume":"3","author":[{"family":"Elahi","given":"M."},{"family":"Afolaranmi","given":"S.O."},{"family":"Martinez Lastra","given":"J.L."},{"family":"Perez Garcia","given":"J.A."}],"issued":{"date-parts":[["2023"]]}}}],"schema":"https://github.com/citation-style-language/schema/raw/master/csl-citation.json"} </w:instrText>
      </w:r>
      <w:r w:rsidR="00F94C29" w:rsidRPr="00645897">
        <w:fldChar w:fldCharType="separate"/>
      </w:r>
      <w:r w:rsidR="00F94C29" w:rsidRPr="00645897">
        <w:t>[14]</w:t>
      </w:r>
      <w:r w:rsidR="00F94C29" w:rsidRPr="00645897">
        <w:fldChar w:fldCharType="end"/>
      </w:r>
      <w:r w:rsidR="00F94C29" w:rsidRPr="00645897">
        <w:t xml:space="preserve"> </w:t>
      </w:r>
      <w:r w:rsidRPr="00645897">
        <w:t xml:space="preserve">conducted research to investigate how AI enhances the migration of legacy systems towards </w:t>
      </w:r>
      <w:proofErr w:type="spellStart"/>
      <w:r w:rsidRPr="00645897">
        <w:t>modernisation</w:t>
      </w:r>
      <w:proofErr w:type="spellEnd"/>
      <w:r w:rsidRPr="00645897">
        <w:t xml:space="preserve"> through AI-based decision making. Their results suggest that the strategic implementation of AI enables </w:t>
      </w:r>
      <w:proofErr w:type="spellStart"/>
      <w:r w:rsidRPr="00645897">
        <w:t>organisations</w:t>
      </w:r>
      <w:proofErr w:type="spellEnd"/>
      <w:r w:rsidRPr="00645897">
        <w:t xml:space="preserve"> to achieve higher productivity and cost effectiveness. AI-driven knowledge automation helps mitigate skill shortages, ensuring knowledge extraction from legacy systems can be automated and leveraged for modern development. </w:t>
      </w:r>
    </w:p>
    <w:p w14:paraId="3AD29F49" w14:textId="1BAB3F2B" w:rsidR="00061996" w:rsidRPr="00645897" w:rsidRDefault="00EE5F68" w:rsidP="00061996">
      <w:pPr>
        <w:pStyle w:val="MDPI37itemize"/>
        <w:spacing w:before="60"/>
      </w:pPr>
      <w:r w:rsidRPr="00645897">
        <w:t xml:space="preserve">Cautious view: Other scholars take a more measured stance, </w:t>
      </w:r>
      <w:proofErr w:type="spellStart"/>
      <w:r w:rsidRPr="00645897">
        <w:t>recognising</w:t>
      </w:r>
      <w:proofErr w:type="spellEnd"/>
      <w:r w:rsidRPr="00645897">
        <w:t xml:space="preserve"> AI’s benefits but warning about cybersecurity vulnerabilities and interoperability risks in the integration phase </w:t>
      </w:r>
      <w:r w:rsidR="00F94C29" w:rsidRPr="00645897">
        <w:fldChar w:fldCharType="begin"/>
      </w:r>
      <w:r w:rsidR="00F94C29" w:rsidRPr="00645897">
        <w:instrText xml:space="preserve"> ADDIN ZOTERO_ITEM CSL_CITATION {"citationID":"0xiiITHg","properties":{"formattedCitation":"[25]","plainCitation":"[25]","noteIndex":0},"citationItems":[{"id":6720,"uris":["http://zotero.org/groups/5742044/items/4PM35JI3"],"itemData":{"id":6720,"type":"article-journal","abstract":"The building sector is responsible for a significant amount of energy consumption and greenhouse gas (GHG) emissions. Thus, the monitoring, control and optimization of energy consumption in buildings will play a critical role in the coming years in improving energy efficiency in the building sector and in reducing greenhouse gas emissions. However, while there are a significant number of studies on how to make buildings smarter and manage energy through smart devices, there is a need for more research on integrating buildings with legacy equipment and systems. It is therefore vital to define mechanisms to improve the use of energy efficiency in existing buildings. This study proposes a new architecture (PHOENIX architecture) for integrating legacy building systems into scalable energy management systems with focus also on user comfort in the concept of interoperability layers. This interoperable and intelligent architecture relies on Artificial Intelligence/Machine Learning (AI/ML) and Internet of Things (IoT) technologies to increase building efficiency, grid flexibility and occupant well-being. To validate the architecture and demonstrate the impact and replication potential of the proposed solution, five demonstration pilots have been utilized across Europe. As a result, by implementing the proposed architecture in the pilot sites, 30 apartments and four commercial buildings with more than 400 devices have been integrated into the architecture and have been communicating successfully. In addition, six Trials were performed in a commercial building and five key performance indicators (KPIs) were measured in order to evaluate the robust operation of the architecture. Work is still ongoing for the trials and the KPIs’ analysis after the implementation of PHOENIX architecture at the rest of the pilot sites. © 2022 by the authors.","archive":"Scopus","container-title":"Smart Cities","DOI":"10.3390/smartcities5040073","issue":"4","note":"10 citations (Crossref) [2025-03-25]","page":"1421-1440","source":"Scopus","title":"Design and Implementation of an Interoperable Architecture for Integrating Building Legacy Systems into Scalable Energy Management Systems","volume":"5","author":[{"family":"Ntafalias","given":"A."},{"family":"Tsakanikas","given":"S."},{"family":"Skarvelis-Kazakos","given":"S."},{"family":"Papadopoulos","given":"P."},{"family":"Skarmeta-Gómez","given":"A.F."},{"family":"González-Vidal","given":"A."},{"family":"Tomat","given":"V."},{"family":"Ramallo-González","given":"A.P."},{"family":"Marin-Perez","given":"R."},{"family":"Vlachou","given":"M.C."}],"issued":{"date-parts":[["2022"]]}}}],"schema":"https://github.com/citation-style-language/schema/raw/master/csl-citation.json"} </w:instrText>
      </w:r>
      <w:r w:rsidR="00F94C29" w:rsidRPr="00645897">
        <w:fldChar w:fldCharType="separate"/>
      </w:r>
      <w:r w:rsidR="00F94C29" w:rsidRPr="00645897">
        <w:t>[25]</w:t>
      </w:r>
      <w:r w:rsidR="00F94C29" w:rsidRPr="00645897">
        <w:fldChar w:fldCharType="end"/>
      </w:r>
      <w:r w:rsidRPr="00645897">
        <w:t xml:space="preserve">. </w:t>
      </w:r>
      <w:proofErr w:type="spellStart"/>
      <w:r w:rsidRPr="00645897">
        <w:t>Ntafalias</w:t>
      </w:r>
      <w:proofErr w:type="spellEnd"/>
      <w:r w:rsidRPr="00645897">
        <w:t xml:space="preserve"> et al</w:t>
      </w:r>
      <w:r w:rsidR="00464E05" w:rsidRPr="00645897">
        <w:t xml:space="preserve">. </w:t>
      </w:r>
      <w:r w:rsidR="00464E05" w:rsidRPr="00645897">
        <w:fldChar w:fldCharType="begin"/>
      </w:r>
      <w:r w:rsidR="00464E05" w:rsidRPr="00645897">
        <w:instrText xml:space="preserve"> ADDIN ZOTERO_ITEM CSL_CITATION {"citationID":"37GqkyKr","properties":{"formattedCitation":"[25]","plainCitation":"[25]","noteIndex":0},"citationItems":[{"id":6720,"uris":["http://zotero.org/groups/5742044/items/4PM35JI3"],"itemData":{"id":6720,"type":"article-journal","abstract":"The building sector is responsible for a significant amount of energy consumption and greenhouse gas (GHG) emissions. Thus, the monitoring, control and optimization of energy consumption in buildings will play a critical role in the coming years in improving energy efficiency in the building sector and in reducing greenhouse gas emissions. However, while there are a significant number of studies on how to make buildings smarter and manage energy through smart devices, there is a need for more research on integrating buildings with legacy equipment and systems. It is therefore vital to define mechanisms to improve the use of energy efficiency in existing buildings. This study proposes a new architecture (PHOENIX architecture) for integrating legacy building systems into scalable energy management systems with focus also on user comfort in the concept of interoperability layers. This interoperable and intelligent architecture relies on Artificial Intelligence/Machine Learning (AI/ML) and Internet of Things (IoT) technologies to increase building efficiency, grid flexibility and occupant well-being. To validate the architecture and demonstrate the impact and replication potential of the proposed solution, five demonstration pilots have been utilized across Europe. As a result, by implementing the proposed architecture in the pilot sites, 30 apartments and four commercial buildings with more than 400 devices have been integrated into the architecture and have been communicating successfully. In addition, six Trials were performed in a commercial building and five key performance indicators (KPIs) were measured in order to evaluate the robust operation of the architecture. Work is still ongoing for the trials and the KPIs’ analysis after the implementation of PHOENIX architecture at the rest of the pilot sites. © 2022 by the authors.","archive":"Scopus","container-title":"Smart Cities","DOI":"10.3390/smartcities5040073","issue":"4","note":"10 citations (Crossref) [2025-03-25]","page":"1421-1440","source":"Scopus","title":"Design and Implementation of an Interoperable Architecture for Integrating Building Legacy Systems into Scalable Energy Management Systems","volume":"5","author":[{"family":"Ntafalias","given":"A."},{"family":"Tsakanikas","given":"S."},{"family":"Skarvelis-Kazakos","given":"S."},{"family":"Papadopoulos","given":"P."},{"family":"Skarmeta-Gómez","given":"A.F."},{"family":"González-Vidal","given":"A."},{"family":"Tomat","given":"V."},{"family":"Ramallo-González","given":"A.P."},{"family":"Marin-Perez","given":"R."},{"family":"Vlachou","given":"M.C."}],"issued":{"date-parts":[["2022"]]}}}],"schema":"https://github.com/citation-style-language/schema/raw/master/csl-citation.json"} </w:instrText>
      </w:r>
      <w:r w:rsidR="00464E05" w:rsidRPr="00645897">
        <w:fldChar w:fldCharType="separate"/>
      </w:r>
      <w:r w:rsidR="00464E05" w:rsidRPr="00645897">
        <w:t>[25]</w:t>
      </w:r>
      <w:r w:rsidR="00464E05" w:rsidRPr="00645897">
        <w:fldChar w:fldCharType="end"/>
      </w:r>
      <w:r w:rsidR="00464E05" w:rsidRPr="00645897">
        <w:t xml:space="preserve"> </w:t>
      </w:r>
      <w:r w:rsidRPr="00645897">
        <w:t>found that AI-driven interoperable architectures for integrating legacy systems can significantly improve operational efficiency by automating knowledge extraction and streamlining data flows, but ensuring seamless compatibility with existing infrastructures remains a challenge.</w:t>
      </w:r>
    </w:p>
    <w:p w14:paraId="017512D7" w14:textId="3A8F543B" w:rsidR="00945741" w:rsidRPr="00645897" w:rsidRDefault="00EE5F68" w:rsidP="00B50203">
      <w:pPr>
        <w:pStyle w:val="MDPI37itemize"/>
        <w:spacing w:before="60"/>
      </w:pPr>
      <w:proofErr w:type="spellStart"/>
      <w:r w:rsidRPr="00645897">
        <w:t>Sceptical</w:t>
      </w:r>
      <w:proofErr w:type="spellEnd"/>
      <w:r w:rsidRPr="00645897">
        <w:t xml:space="preserve"> view: The most </w:t>
      </w:r>
      <w:proofErr w:type="spellStart"/>
      <w:r w:rsidRPr="00645897">
        <w:t>sceptical</w:t>
      </w:r>
      <w:proofErr w:type="spellEnd"/>
      <w:r w:rsidRPr="00645897">
        <w:t xml:space="preserve"> positions point out that while AI and Agile methodologies hold promise, their full potential in large-scale legacy system </w:t>
      </w:r>
      <w:proofErr w:type="spellStart"/>
      <w:r w:rsidRPr="00645897">
        <w:t>modernisation</w:t>
      </w:r>
      <w:proofErr w:type="spellEnd"/>
      <w:r w:rsidRPr="00645897">
        <w:t xml:space="preserve"> remains uncertain due to unresolved issues such as scalability, </w:t>
      </w:r>
      <w:proofErr w:type="spellStart"/>
      <w:r w:rsidRPr="00645897">
        <w:t>standardisation</w:t>
      </w:r>
      <w:proofErr w:type="spellEnd"/>
      <w:r w:rsidRPr="00645897">
        <w:t xml:space="preserve">, data sharing, and interoperability, as many proposed frameworks are still at the pilot stage </w:t>
      </w:r>
      <w:r w:rsidR="00464E05" w:rsidRPr="00645897">
        <w:fldChar w:fldCharType="begin"/>
      </w:r>
      <w:r w:rsidR="00464E05" w:rsidRPr="00645897">
        <w:instrText xml:space="preserve"> ADDIN ZOTERO_ITEM CSL_CITATION {"citationID":"ABmq2HOj","properties":{"formattedCitation":"[26]","plainCitation":"[26]","noteIndex":0},"citationItems":[{"id":6736,"uris":["http://zotero.org/groups/5742044/items/HKW998EP"],"itemData":{"id":6736,"type":"article-journal","abstract":"A detailed review on the technological aspects of Blockchain and Physical Unclonable Functions (PUFs) is presented in this article. It stipulates an emerging concept of Blockchain that integrates hardware security primitives via PUFs to solve bandwidth, integration, scalability, latency, and energy requirements for the Internet-of-Energy (IoE) systems. This hybrid approach, hereinafter termed as PUFChain, provides device and data provenance which records data origins, history of data generation and processing, and clone-proof device identification and authentication, thus possible to track the sources and reasons of any cyber attack. In addition to this, we review the key areas of design, development, and implementation, which will give us the insight on seamless integration with legacy IoE systems, reliability, cyber resilience, and future research challenges. © 2020 by the authors. Li-censee MDPI, Basel, Switzerland.","archive":"Scopus","container-title":"Sensors (Switzerland)","DOI":"10.3390/s21010028","issue":"1","note":"29 citations (Crossref) [2025-03-25]","page":"1-32","source":"Scopus","title":"Proof-of-puf enabled blockchain: Concurrent data and device security for internet-of-energy","title-short":"Proof-of-puf enabled blockchain","volume":"21","author":[{"family":"Asif","given":"R."},{"family":"Ghanem","given":"K."},{"family":"Irvine","given":"J."}],"issued":{"date-parts":[["2021"]]}}}],"schema":"https://github.com/citation-style-language/schema/raw/master/csl-citation.json"} </w:instrText>
      </w:r>
      <w:r w:rsidR="00464E05" w:rsidRPr="00645897">
        <w:fldChar w:fldCharType="separate"/>
      </w:r>
      <w:r w:rsidR="00464E05" w:rsidRPr="00645897">
        <w:t>[26]</w:t>
      </w:r>
      <w:r w:rsidR="00464E05" w:rsidRPr="00645897">
        <w:fldChar w:fldCharType="end"/>
      </w:r>
      <w:r w:rsidRPr="00645897">
        <w:t>.</w:t>
      </w:r>
    </w:p>
    <w:p w14:paraId="1527E94F" w14:textId="77777777" w:rsidR="00B50203" w:rsidRPr="00645897" w:rsidRDefault="00B50203" w:rsidP="00B50203">
      <w:pPr>
        <w:pStyle w:val="MDPI37itemize"/>
        <w:numPr>
          <w:ilvl w:val="0"/>
          <w:numId w:val="0"/>
        </w:numPr>
        <w:spacing w:before="60"/>
        <w:ind w:left="3033"/>
      </w:pPr>
    </w:p>
    <w:p w14:paraId="27CDE4B5" w14:textId="232190CB" w:rsidR="00B50203" w:rsidRPr="00645897" w:rsidRDefault="00B50203" w:rsidP="00B50203">
      <w:pPr>
        <w:pStyle w:val="MDPI31text"/>
      </w:pPr>
      <w:proofErr w:type="spellStart"/>
      <w:r w:rsidRPr="00645897">
        <w:t>Nerur</w:t>
      </w:r>
      <w:proofErr w:type="spellEnd"/>
      <w:r w:rsidRPr="00645897">
        <w:t xml:space="preserve">, Mahapatra and </w:t>
      </w:r>
      <w:proofErr w:type="spellStart"/>
      <w:r w:rsidRPr="00645897">
        <w:t>Mangalaraj</w:t>
      </w:r>
      <w:proofErr w:type="spellEnd"/>
      <w:r w:rsidRPr="00645897">
        <w:t xml:space="preserve"> (2005) developed a comparative framework contrasting the positivist epistemology underpinning Waterfall with the constructivist paradigm of Agile</w:t>
      </w:r>
      <w:r w:rsidR="00D93EB8" w:rsidRPr="00645897">
        <w:t xml:space="preserve"> </w:t>
      </w:r>
      <w:r w:rsidR="00D93EB8" w:rsidRPr="00645897">
        <w:fldChar w:fldCharType="begin"/>
      </w:r>
      <w:r w:rsidR="00D93EB8" w:rsidRPr="00645897">
        <w:instrText xml:space="preserve"> ADDIN ZOTERO_ITEM CSL_CITATION {"citationID":"lcJnXzRk","properties":{"formattedCitation":"[28]","plainCitation":"[28]","noteIndex":0},"citationItems":[{"id":6803,"uris":["http://zotero.org/groups/5742044/items/PMVC889W"],"itemData":{"id":6803,"type":"article-journal","abstract":"Software development methodologies are constantly evolving due to changing technologies and new demands from users. Today's dynamic business environment has given rise to emergent organizations that continuously adapt their structures, strategies, and policies to suit the new environment [12]. Such organizations need information systems that constantly evolve to meet their changing requirements---but the traditional, plan-driven software development methodologies lack the flexibility to dynamically adjust the development process.","container-title":"Commun. ACM","DOI":"10.1145/1060710.1060712","journalAbbreviation":"Commun. ACM","note":"542 citations (Crossref) [2025-03-25]","page":"72-78","source":"ResearchGate","title":"Challenges of Migrating to Agile Methodologies","volume":"48","author":[{"family":"Nerur","given":"Sridhar"},{"family":"Mahapatra","given":"RadhaKanta"},{"family":"Mangalaraj","given":"George"}],"issued":{"date-parts":[["2005",5,1]]}}}],"schema":"https://github.com/citation-style-language/schema/raw/master/csl-citation.json"} </w:instrText>
      </w:r>
      <w:r w:rsidR="00D93EB8" w:rsidRPr="00645897">
        <w:fldChar w:fldCharType="separate"/>
      </w:r>
      <w:r w:rsidR="00D93EB8" w:rsidRPr="00645897">
        <w:t>[28]</w:t>
      </w:r>
      <w:r w:rsidR="00D93EB8" w:rsidRPr="00645897">
        <w:fldChar w:fldCharType="end"/>
      </w:r>
      <w:r w:rsidRPr="00645897">
        <w:t xml:space="preserve">. Waterfall methodologies depend on structured workflows, predetermined phases, and extensive documentation to ensure system predictability, yet they lack adaptability. In contrast, Agile fosters adaptability, continuous feedback, and collaborative decision-making through dynamic knowledge creation. However, transitioning from Waterfall to Agile poses risks to institutional knowledge retention. </w:t>
      </w:r>
      <w:proofErr w:type="spellStart"/>
      <w:r w:rsidRPr="00645897">
        <w:t>Nerur</w:t>
      </w:r>
      <w:proofErr w:type="spellEnd"/>
      <w:r w:rsidRPr="00645897">
        <w:t xml:space="preserve">, Mahapatra and </w:t>
      </w:r>
      <w:proofErr w:type="spellStart"/>
      <w:r w:rsidRPr="00645897">
        <w:t>Mangalaraj</w:t>
      </w:r>
      <w:proofErr w:type="spellEnd"/>
      <w:r w:rsidRPr="00645897">
        <w:t xml:space="preserve"> (2005) argue that hybrid models combining structured documentation with </w:t>
      </w:r>
      <w:proofErr w:type="spellStart"/>
      <w:r w:rsidRPr="00645897">
        <w:t>Agile’s</w:t>
      </w:r>
      <w:proofErr w:type="spellEnd"/>
      <w:r w:rsidRPr="00645897">
        <w:t xml:space="preserve"> iterative learning cycles can maintain system integrity while fostering adaptability</w:t>
      </w:r>
      <w:r w:rsidR="00D93EB8" w:rsidRPr="00645897">
        <w:t xml:space="preserve"> </w:t>
      </w:r>
      <w:r w:rsidR="00D93EB8" w:rsidRPr="00645897">
        <w:fldChar w:fldCharType="begin"/>
      </w:r>
      <w:r w:rsidR="00D93EB8" w:rsidRPr="00645897">
        <w:instrText xml:space="preserve"> ADDIN ZOTERO_ITEM CSL_CITATION {"citationID":"vkixI2oR","properties":{"formattedCitation":"[28]","plainCitation":"[28]","noteIndex":0},"citationItems":[{"id":6803,"uris":["http://zotero.org/groups/5742044/items/PMVC889W"],"itemData":{"id":6803,"type":"article-journal","abstract":"Software development methodologies are constantly evolving due to changing technologies and new demands from users. Today's dynamic business environment has given rise to emergent organizations that continuously adapt their structures, strategies, and policies to suit the new environment [12]. Such organizations need information systems that constantly evolve to meet their changing requirements---but the traditional, plan-driven software development methodologies lack the flexibility to dynamically adjust the development process.","container-title":"Commun. ACM","DOI":"10.1145/1060710.1060712","journalAbbreviation":"Commun. ACM","note":"542 citations (Crossref) [2025-03-25]","page":"72-78","source":"ResearchGate","title":"Challenges of Migrating to Agile Methodologies","volume":"48","author":[{"family":"Nerur","given":"Sridhar"},{"family":"Mahapatra","given":"RadhaKanta"},{"family":"Mangalaraj","given":"George"}],"issued":{"date-parts":[["2005",5,1]]}}}],"schema":"https://github.com/citation-style-language/schema/raw/master/csl-citation.json"} </w:instrText>
      </w:r>
      <w:r w:rsidR="00D93EB8" w:rsidRPr="00645897">
        <w:fldChar w:fldCharType="separate"/>
      </w:r>
      <w:r w:rsidR="00D93EB8" w:rsidRPr="00645897">
        <w:t>[28]</w:t>
      </w:r>
      <w:r w:rsidR="00D93EB8" w:rsidRPr="00645897">
        <w:fldChar w:fldCharType="end"/>
      </w:r>
      <w:r w:rsidRPr="00645897">
        <w:t xml:space="preserve">. </w:t>
      </w:r>
      <w:proofErr w:type="spellStart"/>
      <w:r w:rsidRPr="00645897">
        <w:t>Lano</w:t>
      </w:r>
      <w:proofErr w:type="spellEnd"/>
      <w:r w:rsidRPr="00645897">
        <w:t xml:space="preserve"> et al.</w:t>
      </w:r>
      <w:r w:rsidR="00AF52E5" w:rsidRPr="00645897">
        <w:t xml:space="preserve"> </w:t>
      </w:r>
      <w:r w:rsidR="00AF52E5" w:rsidRPr="00645897">
        <w:fldChar w:fldCharType="begin"/>
      </w:r>
      <w:r w:rsidR="00AF52E5" w:rsidRPr="00645897">
        <w:instrText xml:space="preserve"> ADDIN ZOTERO_ITEM CSL_CITATION {"citationID":"c25yc9I5","properties":{"formattedCitation":"[3]","plainCitation":"[3]","noteIndex":0},"citationItems":[{"id":6603,"uris":["http://zotero.org/groups/5742044/items/QBHP943J"],"itemData":{"id":6603,"type":"article-journal","abstract":"In this paper we describe an Agile model-driven engineering (MDE) approach, AMDRE, for the re-engineering of legacy systems. The objective is to support the reuse of business-critical functionality from such systems and the porting of legacy code to modernised platforms, together with technical debt reduction to improve the system maintainability and extend its useful life. AMDRE uses a lightweight MDE process which involves the automated abstraction of software systems to UML specifications and the interactive application of refactoring and rearchitecting transformations to remove quality flaws and architectural flaws. We demonstrate the approach on Visual Basic, COBOL and Python legacy codes, including a finance industry case. Significant quality improvements are achieved, and translation accuracy over 80% is demonstrated. In comparison to other MDE re-engineering approaches, AMDRE does not require high MDE skills and should be usable by mainstream software practitioners.","container-title":"Innovations in Systems and Software Engineering","DOI":"10.1007/s11334-024-00568-z","ISSN":"1614-5054","issue":"4","journalAbbreviation":"Innovations Syst Softw Eng","language":"en","note":"0 citations (Crossref) [2025-03-25]","page":"559-584","source":"Springer Link","title":"Agile model-driven re-engineering","volume":"20","author":[{"family":"Lano","given":"Kevin"},{"family":"Haughton","given":"Howard"},{"family":"Yuan","given":"Ziwen"},{"family":"Alfraihi","given":"Hessa"}],"issued":{"date-parts":[["2024",12,1]]}}}],"schema":"https://github.com/citation-style-language/schema/raw/master/csl-citation.json"} </w:instrText>
      </w:r>
      <w:r w:rsidR="00AF52E5" w:rsidRPr="00645897">
        <w:fldChar w:fldCharType="separate"/>
      </w:r>
      <w:r w:rsidR="00AF52E5" w:rsidRPr="00645897">
        <w:t>[3]</w:t>
      </w:r>
      <w:r w:rsidR="00AF52E5" w:rsidRPr="00645897">
        <w:fldChar w:fldCharType="end"/>
      </w:r>
      <w:r w:rsidR="007B0BD1" w:rsidRPr="00645897">
        <w:t xml:space="preserve"> </w:t>
      </w:r>
      <w:r w:rsidRPr="00645897">
        <w:t xml:space="preserve">highlight that Agile fosters collaboration between legacy system </w:t>
      </w:r>
      <w:r w:rsidRPr="00645897">
        <w:lastRenderedPageBreak/>
        <w:t>experts and development teams, ensuring knowledge retention and mitigating the risks of workforce attrition in COBOL-based infrastructures.</w:t>
      </w:r>
    </w:p>
    <w:p w14:paraId="20CBCC3F" w14:textId="161E0505" w:rsidR="00B50203" w:rsidRPr="00645897" w:rsidRDefault="00B50203" w:rsidP="00B50203">
      <w:pPr>
        <w:pStyle w:val="MDPI31text"/>
      </w:pPr>
      <w:r w:rsidRPr="00645897">
        <w:t xml:space="preserve">Several researchers have proposed solutions to mitigate these challenges. Terry and Chandrasekar </w:t>
      </w:r>
      <w:r w:rsidR="00AF52E5" w:rsidRPr="00645897">
        <w:fldChar w:fldCharType="begin"/>
      </w:r>
      <w:r w:rsidR="00AF52E5" w:rsidRPr="00645897">
        <w:instrText xml:space="preserve"> ADDIN ZOTERO_ITEM CSL_CITATION {"citationID":"KVyFAFkf","properties":{"formattedCitation":"[16]","plainCitation":"[16]","noteIndex":0},"citationItems":[{"id":6761,"uris":["http://zotero.org/groups/5742044/items/RM9J5LWR"],"itemData":{"id":6761,"type":"article-journal","abstract":"This article details the first step in the system dynamics analysis of the systems engineering process for the evolution of legacy systems into an enterprise. This step develops a model that depicts the interaction of the various components associated with the system of interest. This model is a collection of causal loop diagrams that will foster the development of a novel framework known as the enterprise lifecycle model, which will support system dynamics analysis through three stages: planning, development, and execution. Peer-reviewed academic and industry sources will be utilized to understand how accepted literature defines this analysis. Specifically, this model will be based on the Vee lifecycle model as well as the Agile and Iron Triangle frameworks. Supplemental elements will be added to these diagrams to incorporate the environment within which the system of interest is planned, developed, and executed. Additional factors, such as quality management, will be added to complete the super system and system of interest views of the enterprise lifecycle model—with the goal of creating a model depicting a reductive and holistic view that aids in the reduction of complexity surrounding the systems engineering process used to prepare legacy systems for evolution into an enterprise and support the definition of the desired target system. © 2023 The Authors. Systems Engineering published by Wiley Periodicals LLC.","archive":"Scopus","container-title":"Systems Engineering","DOI":"10.1002/sys.21700","issue":"6","note":"0 citations (Crossref) [2025-03-25]","page":"859-873","source":"Scopus","title":"Developing a model that supports the evolution of legacy systems into an enterprise","volume":"26","author":[{"family":"Terry","given":"S."},{"family":"Chandrasekar","given":"V."}],"issued":{"date-parts":[["2023"]]}}}],"schema":"https://github.com/citation-style-language/schema/raw/master/csl-citation.json"} </w:instrText>
      </w:r>
      <w:r w:rsidR="00AF52E5" w:rsidRPr="00645897">
        <w:fldChar w:fldCharType="separate"/>
      </w:r>
      <w:r w:rsidR="00AF52E5" w:rsidRPr="00645897">
        <w:t>[16]</w:t>
      </w:r>
      <w:r w:rsidR="00AF52E5" w:rsidRPr="00645897">
        <w:fldChar w:fldCharType="end"/>
      </w:r>
      <w:r w:rsidRPr="00645897">
        <w:t xml:space="preserve"> introduced a structured Agile lifecycle model designed to facilitate legacy system evolution while maintaining knowledge retention. Their framework incorporates iterative requirement refinement, allowing legacy systems to transition gradually without compromising documentation integrity. </w:t>
      </w:r>
      <w:proofErr w:type="spellStart"/>
      <w:r w:rsidRPr="00645897">
        <w:t>Lano</w:t>
      </w:r>
      <w:proofErr w:type="spellEnd"/>
      <w:r w:rsidRPr="00645897">
        <w:t xml:space="preserve"> et al</w:t>
      </w:r>
      <w:r w:rsidR="00AF52E5" w:rsidRPr="00645897">
        <w:t xml:space="preserve">. </w:t>
      </w:r>
      <w:r w:rsidR="00AF52E5" w:rsidRPr="00645897">
        <w:fldChar w:fldCharType="begin"/>
      </w:r>
      <w:r w:rsidR="00AF52E5" w:rsidRPr="00645897">
        <w:instrText xml:space="preserve"> ADDIN ZOTERO_ITEM CSL_CITATION {"citationID":"E1PpuQ8d","properties":{"formattedCitation":"[3]","plainCitation":"[3]","noteIndex":0},"citationItems":[{"id":6603,"uris":["http://zotero.org/groups/5742044/items/QBHP943J"],"itemData":{"id":6603,"type":"article-journal","abstract":"In this paper we describe an Agile model-driven engineering (MDE) approach, AMDRE, for the re-engineering of legacy systems. The objective is to support the reuse of business-critical functionality from such systems and the porting of legacy code to modernised platforms, together with technical debt reduction to improve the system maintainability and extend its useful life. AMDRE uses a lightweight MDE process which involves the automated abstraction of software systems to UML specifications and the interactive application of refactoring and rearchitecting transformations to remove quality flaws and architectural flaws. We demonstrate the approach on Visual Basic, COBOL and Python legacy codes, including a finance industry case. Significant quality improvements are achieved, and translation accuracy over 80% is demonstrated. In comparison to other MDE re-engineering approaches, AMDRE does not require high MDE skills and should be usable by mainstream software practitioners.","container-title":"Innovations in Systems and Software Engineering","DOI":"10.1007/s11334-024-00568-z","ISSN":"1614-5054","issue":"4","journalAbbreviation":"Innovations Syst Softw Eng","language":"en","note":"0 citations (Crossref) [2025-03-25]","page":"559-584","source":"Springer Link","title":"Agile model-driven re-engineering","volume":"20","author":[{"family":"Lano","given":"Kevin"},{"family":"Haughton","given":"Howard"},{"family":"Yuan","given":"Ziwen"},{"family":"Alfraihi","given":"Hessa"}],"issued":{"date-parts":[["2024",12,1]]}}}],"schema":"https://github.com/citation-style-language/schema/raw/master/csl-citation.json"} </w:instrText>
      </w:r>
      <w:r w:rsidR="00AF52E5" w:rsidRPr="00645897">
        <w:fldChar w:fldCharType="separate"/>
      </w:r>
      <w:r w:rsidR="00AF52E5" w:rsidRPr="00645897">
        <w:t>[3]</w:t>
      </w:r>
      <w:r w:rsidR="00AF52E5" w:rsidRPr="00645897">
        <w:fldChar w:fldCharType="end"/>
      </w:r>
      <w:r w:rsidR="00AF52E5" w:rsidRPr="00645897">
        <w:t xml:space="preserve"> </w:t>
      </w:r>
      <w:r w:rsidRPr="00645897">
        <w:t xml:space="preserve">extended this approach by proposing AI-assisted abstraction techniques to automate code migration while maintaining system integrity. Their research highlights that while AI-driven abstraction tools accelerate </w:t>
      </w:r>
      <w:proofErr w:type="spellStart"/>
      <w:r w:rsidRPr="00645897">
        <w:t>modernisation</w:t>
      </w:r>
      <w:proofErr w:type="spellEnd"/>
      <w:r w:rsidRPr="00645897">
        <w:t xml:space="preserve">, they must be complemented by structured oversight mechanisms to prevent technical debt and system instability. Meanwhile, </w:t>
      </w:r>
      <w:proofErr w:type="spellStart"/>
      <w:r w:rsidRPr="00645897">
        <w:t>Brataas</w:t>
      </w:r>
      <w:proofErr w:type="spellEnd"/>
      <w:r w:rsidRPr="00645897">
        <w:t xml:space="preserve"> et al.</w:t>
      </w:r>
      <w:r w:rsidR="00AF52E5" w:rsidRPr="00645897">
        <w:t xml:space="preserve"> </w:t>
      </w:r>
      <w:r w:rsidR="00AF52E5" w:rsidRPr="00645897">
        <w:fldChar w:fldCharType="begin"/>
      </w:r>
      <w:r w:rsidR="00AF52E5" w:rsidRPr="00645897">
        <w:instrText xml:space="preserve"> ADDIN ZOTERO_ITEM CSL_CITATION {"citationID":"CaG7NGbI","properties":{"formattedCitation":"[27]","plainCitation":"[27]","noteIndex":0},"citationItems":[{"id":6741,"uris":["http://zotero.org/groups/5742044/items/97P2YKVV"],"itemData":{"id":6741,"type":"article-journal","abstract":"Eliciting scalability requirements during agile software development is complicated and poorly described in previous research. This article presents a lightweight artifact for eliciting scalability requirements during agile software development: the ScrumScale model. The ScrumScale model is a simple spreadsheet. The scalability concepts underlying the ScrumScale model are clarified in this design science research, which also utilizes coordination theory. This paper describes the open banking case study, in which a legacy banking system becomes open. This challenges the scalability of this legacy system. The first step in understanding this challenge is to elicit the new scalability requirements. In the open banking case study, key stakeholders from TietoEVRY spent 55 h eliciting the scalability requirements of TietoEVRY's open banking project. According to TietoEVRY, the ScrumScale model provided a systematic way of producing scalability requirements. For TietoEVRY, the scalability concepts behind the ScrumScale model also offered significant advantages in dialogs with other stakeholders. © 2021 The Authors","archive":"Scopus","container-title":"Journal of Systems and Software","DOI":"10.1016/j.jss.2021.111064","note":"13 citations (Crossref) [2025-03-25]","source":"Scopus","title":"Agile elicitation of scalability requirements for open systems: A case study","title-short":"Agile elicitation of scalability requirements for open systems","volume":"182","author":[{"family":"Brataas","given":"G."},{"family":"Martini","given":"A."},{"family":"Hanssen","given":"G.K."},{"family":"Ræder","given":"G."}],"issued":{"date-parts":[["2021"]]}}}],"schema":"https://github.com/citation-style-language/schema/raw/master/csl-citation.json"} </w:instrText>
      </w:r>
      <w:r w:rsidR="00AF52E5" w:rsidRPr="00645897">
        <w:fldChar w:fldCharType="separate"/>
      </w:r>
      <w:r w:rsidR="00AF52E5" w:rsidRPr="00645897">
        <w:t>[27]</w:t>
      </w:r>
      <w:r w:rsidR="00AF52E5" w:rsidRPr="00645897">
        <w:fldChar w:fldCharType="end"/>
      </w:r>
      <w:r w:rsidRPr="00645897">
        <w:t xml:space="preserve"> proposed a knowledge-sharing model that leverages Agile practices such as pair programming and cross-functional collaboration to bridge generational gaps between COBOL experts and modern developers, reducing workforce transition risks.</w:t>
      </w:r>
    </w:p>
    <w:p w14:paraId="45675438" w14:textId="16FA5B92" w:rsidR="00B50203" w:rsidRPr="00645897" w:rsidRDefault="00B50203" w:rsidP="00B50203">
      <w:pPr>
        <w:pStyle w:val="MDPI31text"/>
      </w:pPr>
      <w:r w:rsidRPr="00645897">
        <w:t>As Wang et al.</w:t>
      </w:r>
      <w:r w:rsidR="00D24DF7" w:rsidRPr="00645897">
        <w:t xml:space="preserve"> </w:t>
      </w:r>
      <w:r w:rsidR="00D24DF7" w:rsidRPr="00645897">
        <w:fldChar w:fldCharType="begin"/>
      </w:r>
      <w:r w:rsidR="00D24DF7" w:rsidRPr="00645897">
        <w:instrText xml:space="preserve"> ADDIN ZOTERO_ITEM CSL_CITATION {"citationID":"RmvoP5Od","properties":{"formattedCitation":"[1]","plainCitation":"[1]","noteIndex":0},"citationItems":[{"id":6726,"uris":["http://zotero.org/groups/5742044/items/C6RTFCM4"],"itemData":{"id":6726,"type":"article-journal","abstract":"In the digital transformation of the banking sector, incorporating advanced technologies such as cloud computing, big data analytics, artificial intelligence, and blockchain has revolutionized financial services. However, this rapid digitalization brings significant data privacy and cybersecurity challenges. This study investigates the challenges banks have maintaining data privacy and cybersecurity while implementing new technologies, how they perceive these challenges, and what steps they take to reduce the risks involved. This qualitative study uses thematic analysis to examine interviews conducted with IT specialists in the banking sector. NVivo 14 software is employed to identify key themes and patterns related to the challenges, perceptions, and strategies regarding data privacy and cybersecurity in technology adoption. The findings reveal that the primary challenges faced by banks include integrating legacy systems, evolving compliance management, managing vendor risks, maintaining customer confidence, and mitigating emerging risks. Banks perceive robust data privacy and cybersecurity as critical for competitive advantage, regulatory compliance, and customer trust. Strategies include robust access controls, continuous threat monitoring, employee training, regulatory compliance with governance frameworks, and data encryption. This study provides original insights into the specific challenges and strategies related to data privacy and cybersecurity faced by banks. It contributes to the existing literature by highlighting the unique context of the banking sector and employing qualitative analysis to uncover nuanced perceptions and practices of IT specialists. © 2024","archive":"Scopus","container-title":"Computers and Security","DOI":"10.1016/j.cose.2024.104051","note":"13 citations (Crossref) [2025-03-25]","source":"Scopus","title":"Data privacy and cybersecurity challenges in the digital transformation of the banking sector","volume":"147","author":[{"family":"Wang","given":"S."},{"family":"Asif","given":"M."},{"family":"Shahzad","given":"M.F."},{"family":"Ashfaq","given":"M."}],"issued":{"date-parts":[["2024"]]}}}],"schema":"https://github.com/citation-style-language/schema/raw/master/csl-citation.json"} </w:instrText>
      </w:r>
      <w:r w:rsidR="00D24DF7" w:rsidRPr="00645897">
        <w:fldChar w:fldCharType="separate"/>
      </w:r>
      <w:r w:rsidR="00D24DF7" w:rsidRPr="00645897">
        <w:t>[1]</w:t>
      </w:r>
      <w:r w:rsidR="00D24DF7" w:rsidRPr="00645897">
        <w:fldChar w:fldCharType="end"/>
      </w:r>
      <w:r w:rsidRPr="00645897">
        <w:t xml:space="preserve"> note, the financial sector provides a critical example of how AI and Agile methodologies are shaping legacy system </w:t>
      </w:r>
      <w:proofErr w:type="spellStart"/>
      <w:r w:rsidRPr="00645897">
        <w:t>modernisation</w:t>
      </w:r>
      <w:proofErr w:type="spellEnd"/>
      <w:r w:rsidRPr="00645897">
        <w:t xml:space="preserve">. Their research outlines how cloud computing, big data analytics, and blockchain have </w:t>
      </w:r>
      <w:proofErr w:type="spellStart"/>
      <w:r w:rsidRPr="00645897">
        <w:t>revolutionised</w:t>
      </w:r>
      <w:proofErr w:type="spellEnd"/>
      <w:r w:rsidRPr="00645897">
        <w:t xml:space="preserve"> financial services, enabling greater scalability and automation. However, they </w:t>
      </w:r>
      <w:proofErr w:type="spellStart"/>
      <w:r w:rsidRPr="00645897">
        <w:t>emphasise</w:t>
      </w:r>
      <w:proofErr w:type="spellEnd"/>
      <w:r w:rsidRPr="00645897">
        <w:t xml:space="preserve"> that rapid </w:t>
      </w:r>
      <w:proofErr w:type="spellStart"/>
      <w:r w:rsidRPr="00645897">
        <w:t>digitalisation</w:t>
      </w:r>
      <w:proofErr w:type="spellEnd"/>
      <w:r w:rsidRPr="00645897">
        <w:t xml:space="preserve"> introduces cybersecurity risks, regulatory compliance challenges, and interoperability constraints.</w:t>
      </w:r>
    </w:p>
    <w:p w14:paraId="3728F909" w14:textId="17E44B61" w:rsidR="00F6440A" w:rsidRPr="00645897" w:rsidRDefault="00B50203" w:rsidP="00B50203">
      <w:pPr>
        <w:pStyle w:val="MDPI31text"/>
      </w:pPr>
      <w:r w:rsidRPr="00645897">
        <w:t xml:space="preserve">In summary, as the urgency to </w:t>
      </w:r>
      <w:proofErr w:type="spellStart"/>
      <w:r w:rsidRPr="00645897">
        <w:t>modernise</w:t>
      </w:r>
      <w:proofErr w:type="spellEnd"/>
      <w:r w:rsidRPr="00645897">
        <w:t xml:space="preserve"> legacy infrastructures grows, AI-driven tools and frameworks are being developed and, in this regard, researchers have increasingly focused on the complexities of technological adoption and regulatory compliance.  Concomitantly, the number of investigations has grown (Fig</w:t>
      </w:r>
      <w:r w:rsidR="00E570C6" w:rsidRPr="00645897">
        <w:t>ure</w:t>
      </w:r>
      <w:r w:rsidRPr="00645897">
        <w:t xml:space="preserve"> </w:t>
      </w:r>
      <w:r w:rsidR="00E570C6" w:rsidRPr="00645897">
        <w:t>1</w:t>
      </w:r>
      <w:r w:rsidRPr="00645897">
        <w:t xml:space="preserve">) in order to explore solutions for </w:t>
      </w:r>
      <w:proofErr w:type="spellStart"/>
      <w:r w:rsidRPr="00645897">
        <w:t>modernising</w:t>
      </w:r>
      <w:proofErr w:type="spellEnd"/>
      <w:r w:rsidRPr="00645897">
        <w:t xml:space="preserve"> legacy systems; however, these studies have primarily examined specific technological approaches tailored to individual systems rather than providing a holistic assessment of the advantages and limitations of existing frameworks for </w:t>
      </w:r>
      <w:proofErr w:type="spellStart"/>
      <w:r w:rsidRPr="00645897">
        <w:t>organisations</w:t>
      </w:r>
      <w:proofErr w:type="spellEnd"/>
      <w:r w:rsidRPr="00645897">
        <w:t xml:space="preserve"> </w:t>
      </w:r>
      <w:r w:rsidR="00E570C6" w:rsidRPr="00645897">
        <w:fldChar w:fldCharType="begin"/>
      </w:r>
      <w:r w:rsidR="00E570C6" w:rsidRPr="00645897">
        <w:instrText xml:space="preserve"> ADDIN ZOTERO_ITEM CSL_CITATION {"citationID":"bMPTWanq","properties":{"formattedCitation":"[14]","plainCitation":"[14]","noteIndex":0},"citationItems":[{"id":6710,"uris":["http://zotero.org/groups/5742044/items/E9Y592QB"],"itemData":{"id":6710,"type":"article-journal","abstract":"Driven by the ongoing migration towards Industry 4.0, the increasing adoption of artificial intelligence (AI) has empowered smart manufacturing and digital transformation. AI enhances the migration towards industry 4.0 through AI-based decision-making by analyzing real-time data to optimize different processes such as production planning, predictive maintenance, quality control etc., thus guaranteeing reduced costs, high precision, efficiency and accuracy. This paper explores AI-driven smart manufacturing, revolutionizing traditional approaches and unlocking new possibilities throughout the major phases of the industrial equipment lifecycle. Through a comprehensive review, we delve into a wide range of AI techniques employed to tackle challenges such as optimizing process control, machining parameters, facilitating decision-making, and elevating maintenance strategies within the major phases of an industrial equipment lifecycle. These phases encompass design, manufacturing, maintenance, and recycling/retrofitting. As reported in the 2022 McKinsey Global Survey (https://www.mckinsey.com/capabilities/quantumblack/our-insights/the-state-of-ai-in-2022-and-a-half-decade-in-review), the adoption of AI has witnessed more than a two-fold increase since 2017. This has contributed to an increase in AI research within the last six years. Therefore, from a meticulous search of relevant electronic databases, we carefully selected and synthesized 42 articles spanning from 01 January 2017 to 20 May 2023 to highlight and review the most recent research, adhering to specific inclusion and exclusion criteria, and shedding light on the latest trends and popular AI techniques adopted by researchers. This includes AI techniques such as Convolutional Neural Networks (CNN), Generative Adversarial Networks (GAN), Bayesian Networks, Support Vector Machines (SVM) etc., which are extensively discussed in this paper. Additionally, we provide insights into the advantages (e.g., enhanced decision making) and challenges (e.g., AI integration with legacy systems due to technical complexities and compatibilities) of integrating AI across the major stages of industrial equipment operations. Strategically implementing AI techniques in each phase enables industries to achieve enhanced productivity, improved product quality, cost-effectiveness, and sustainability. This exploration of the potential of AI in smart manufacturing fosters agile and resilient processes, keeping industries at the forefront of technological advancements and harnessing the full potential of AI-driven solutions to improve manufacturing processes and products. © The Author(s) 2023.","archive":"Scopus","container-title":"Discover Artificial Intelligence","DOI":"10.1007/s44163-023-00089-x","issue":"1","note":"87 citations (Crossref) [2025-03-25]","source":"Scopus","title":"A comprehensive literature review of the applications of AI techniques through the lifecycle of industrial equipment","volume":"3","author":[{"family":"Elahi","given":"M."},{"family":"Afolaranmi","given":"S.O."},{"family":"Martinez Lastra","given":"J.L."},{"family":"Perez Garcia","given":"J.A."}],"issued":{"date-parts":[["2023"]]}}}],"schema":"https://github.com/citation-style-language/schema/raw/master/csl-citation.json"} </w:instrText>
      </w:r>
      <w:r w:rsidR="00E570C6" w:rsidRPr="00645897">
        <w:fldChar w:fldCharType="separate"/>
      </w:r>
      <w:r w:rsidR="00E570C6" w:rsidRPr="00645897">
        <w:t>[14]</w:t>
      </w:r>
      <w:r w:rsidR="00E570C6" w:rsidRPr="00645897">
        <w:fldChar w:fldCharType="end"/>
      </w:r>
      <w:r w:rsidRPr="00645897">
        <w:t>.</w:t>
      </w:r>
    </w:p>
    <w:p w14:paraId="2F7D39A8" w14:textId="1CF7BC61" w:rsidR="00541E40" w:rsidRPr="00645897" w:rsidRDefault="00AE0B43" w:rsidP="00AE0B43">
      <w:pPr>
        <w:pStyle w:val="MDPI31text"/>
      </w:pPr>
      <w:r w:rsidRPr="00645897">
        <w:t xml:space="preserve">Table 3 </w:t>
      </w:r>
      <w:proofErr w:type="spellStart"/>
      <w:r w:rsidRPr="00645897">
        <w:t>summarises</w:t>
      </w:r>
      <w:proofErr w:type="spellEnd"/>
      <w:r w:rsidRPr="00645897">
        <w:t xml:space="preserve"> Section 4.1, highlighting that AI-driven decision-making </w:t>
      </w:r>
      <w:proofErr w:type="spellStart"/>
      <w:r w:rsidRPr="00645897">
        <w:t>optimises</w:t>
      </w:r>
      <w:proofErr w:type="spellEnd"/>
      <w:r w:rsidRPr="00645897">
        <w:t xml:space="preserve"> </w:t>
      </w:r>
      <w:proofErr w:type="spellStart"/>
      <w:r w:rsidRPr="00645897">
        <w:t>modernisation</w:t>
      </w:r>
      <w:proofErr w:type="spellEnd"/>
      <w:r w:rsidRPr="00645897">
        <w:t xml:space="preserve"> and reduces costs. However, cybersecurity, interoperability, and </w:t>
      </w:r>
      <w:proofErr w:type="spellStart"/>
      <w:r w:rsidRPr="00645897">
        <w:t>organisational</w:t>
      </w:r>
      <w:proofErr w:type="spellEnd"/>
      <w:r w:rsidRPr="00645897">
        <w:t xml:space="preserve"> adaptation challenges persist. Most authors advocate a structured, cautious approach, integrating AI and Agile while ensuring compliance with security and governance standards.</w:t>
      </w:r>
    </w:p>
    <w:p w14:paraId="72199EDF" w14:textId="5CCD115D" w:rsidR="004D1C11" w:rsidRPr="00645897" w:rsidRDefault="004D1C11" w:rsidP="0005567E">
      <w:pPr>
        <w:pStyle w:val="MDPI41tablecaption"/>
      </w:pPr>
      <w:r w:rsidRPr="00645897">
        <w:rPr>
          <w:b/>
        </w:rPr>
        <w:t xml:space="preserve">Table </w:t>
      </w:r>
      <w:r w:rsidR="003200A4" w:rsidRPr="00645897">
        <w:rPr>
          <w:b/>
        </w:rPr>
        <w:t>3</w:t>
      </w:r>
      <w:r w:rsidRPr="00645897">
        <w:rPr>
          <w:b/>
        </w:rPr>
        <w:t>.</w:t>
      </w:r>
      <w:r w:rsidRPr="00645897">
        <w:t xml:space="preserve"> </w:t>
      </w:r>
      <w:r w:rsidR="00432CB3" w:rsidRPr="00645897">
        <w:t xml:space="preserve">Summary of perspectives on legacy system </w:t>
      </w:r>
      <w:proofErr w:type="spellStart"/>
      <w:r w:rsidR="00432CB3" w:rsidRPr="00645897">
        <w:t>modernisation</w:t>
      </w:r>
      <w:proofErr w:type="spellEnd"/>
    </w:p>
    <w:tbl>
      <w:tblPr>
        <w:tblW w:w="774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5472"/>
        <w:gridCol w:w="425"/>
        <w:gridCol w:w="1843"/>
      </w:tblGrid>
      <w:tr w:rsidR="009953F0" w:rsidRPr="00645897" w14:paraId="5E6E3ED8" w14:textId="77777777" w:rsidTr="009953F0">
        <w:tc>
          <w:tcPr>
            <w:tcW w:w="5472" w:type="dxa"/>
            <w:tcBorders>
              <w:bottom w:val="single" w:sz="4" w:space="0" w:color="auto"/>
            </w:tcBorders>
            <w:shd w:val="clear" w:color="auto" w:fill="auto"/>
            <w:vAlign w:val="center"/>
          </w:tcPr>
          <w:p w14:paraId="5BF0BDBB" w14:textId="77E40612" w:rsidR="009953F0" w:rsidRPr="00645897" w:rsidRDefault="009953F0" w:rsidP="0094094C">
            <w:pPr>
              <w:pStyle w:val="MDPI42tablebody"/>
              <w:spacing w:line="240" w:lineRule="auto"/>
              <w:rPr>
                <w:b/>
                <w:snapToGrid/>
              </w:rPr>
            </w:pPr>
            <w:r w:rsidRPr="00645897">
              <w:rPr>
                <w:b/>
                <w:snapToGrid/>
              </w:rPr>
              <w:t>Resume of relevant categories</w:t>
            </w:r>
          </w:p>
        </w:tc>
        <w:tc>
          <w:tcPr>
            <w:tcW w:w="425" w:type="dxa"/>
            <w:tcBorders>
              <w:bottom w:val="single" w:sz="4" w:space="0" w:color="auto"/>
            </w:tcBorders>
          </w:tcPr>
          <w:p w14:paraId="69097D14" w14:textId="77777777" w:rsidR="009953F0" w:rsidRPr="00645897" w:rsidRDefault="009953F0" w:rsidP="0094094C">
            <w:pPr>
              <w:pStyle w:val="MDPI42tablebody"/>
              <w:spacing w:line="240" w:lineRule="auto"/>
              <w:rPr>
                <w:b/>
                <w:snapToGrid/>
              </w:rPr>
            </w:pPr>
          </w:p>
        </w:tc>
        <w:tc>
          <w:tcPr>
            <w:tcW w:w="1843" w:type="dxa"/>
            <w:tcBorders>
              <w:bottom w:val="single" w:sz="4" w:space="0" w:color="auto"/>
            </w:tcBorders>
            <w:shd w:val="clear" w:color="auto" w:fill="auto"/>
            <w:vAlign w:val="center"/>
          </w:tcPr>
          <w:p w14:paraId="3DAB9E5A" w14:textId="4E1DD1E1" w:rsidR="009953F0" w:rsidRPr="00645897" w:rsidRDefault="009953F0" w:rsidP="0094094C">
            <w:pPr>
              <w:pStyle w:val="MDPI42tablebody"/>
              <w:spacing w:line="240" w:lineRule="auto"/>
              <w:rPr>
                <w:b/>
                <w:snapToGrid/>
              </w:rPr>
            </w:pPr>
            <w:r w:rsidRPr="00645897">
              <w:rPr>
                <w:b/>
                <w:snapToGrid/>
              </w:rPr>
              <w:t>Main Authors</w:t>
            </w:r>
          </w:p>
        </w:tc>
      </w:tr>
      <w:tr w:rsidR="009953F0" w:rsidRPr="00645897" w14:paraId="6236C057" w14:textId="77777777" w:rsidTr="00CF7B76">
        <w:tc>
          <w:tcPr>
            <w:tcW w:w="5472" w:type="dxa"/>
            <w:tcBorders>
              <w:bottom w:val="single" w:sz="4" w:space="0" w:color="auto"/>
            </w:tcBorders>
            <w:shd w:val="clear" w:color="auto" w:fill="auto"/>
          </w:tcPr>
          <w:p w14:paraId="466DD1F0" w14:textId="2DBDAEBC" w:rsidR="009953F0" w:rsidRPr="00645897" w:rsidRDefault="009953F0" w:rsidP="00AE0B43">
            <w:pPr>
              <w:pStyle w:val="MDPI42tablebody"/>
              <w:spacing w:line="240" w:lineRule="auto"/>
              <w:ind w:left="227"/>
              <w:jc w:val="left"/>
            </w:pPr>
            <w:r w:rsidRPr="00645897">
              <w:t xml:space="preserve">Advantages of AI in </w:t>
            </w:r>
            <w:proofErr w:type="spellStart"/>
            <w:r w:rsidRPr="00645897">
              <w:t>modernisation</w:t>
            </w:r>
            <w:proofErr w:type="spellEnd"/>
            <w:r w:rsidRPr="00645897">
              <w:t>: AI improves productivity, reduces costs, and automates knowledge extraction, helping mitigate skill shortages in legacy system migration</w:t>
            </w:r>
          </w:p>
        </w:tc>
        <w:tc>
          <w:tcPr>
            <w:tcW w:w="425" w:type="dxa"/>
            <w:tcBorders>
              <w:bottom w:val="single" w:sz="4" w:space="0" w:color="auto"/>
            </w:tcBorders>
          </w:tcPr>
          <w:p w14:paraId="2AF15E26" w14:textId="77777777" w:rsidR="009953F0" w:rsidRPr="00645897" w:rsidRDefault="009953F0" w:rsidP="00AE0B43">
            <w:pPr>
              <w:pStyle w:val="MDPI42tablebody"/>
              <w:spacing w:line="240" w:lineRule="auto"/>
              <w:ind w:left="227"/>
              <w:jc w:val="left"/>
            </w:pPr>
          </w:p>
        </w:tc>
        <w:tc>
          <w:tcPr>
            <w:tcW w:w="1843" w:type="dxa"/>
            <w:tcBorders>
              <w:bottom w:val="single" w:sz="4" w:space="0" w:color="auto"/>
            </w:tcBorders>
            <w:shd w:val="clear" w:color="auto" w:fill="auto"/>
          </w:tcPr>
          <w:p w14:paraId="7E1BCC7C" w14:textId="5046106F" w:rsidR="009953F0" w:rsidRPr="00645897" w:rsidRDefault="009953F0" w:rsidP="00AE0B43">
            <w:pPr>
              <w:pStyle w:val="MDPI42tablebody"/>
              <w:spacing w:line="240" w:lineRule="auto"/>
              <w:jc w:val="left"/>
            </w:pPr>
            <w:r w:rsidRPr="00645897">
              <w:t>(Elahi et al., 2023)</w:t>
            </w:r>
          </w:p>
        </w:tc>
      </w:tr>
      <w:tr w:rsidR="009953F0" w:rsidRPr="00645897" w14:paraId="25D6FC1C" w14:textId="77777777" w:rsidTr="00CF7B76">
        <w:tc>
          <w:tcPr>
            <w:tcW w:w="5472" w:type="dxa"/>
            <w:tcBorders>
              <w:top w:val="single" w:sz="4" w:space="0" w:color="auto"/>
              <w:bottom w:val="single" w:sz="4" w:space="0" w:color="auto"/>
            </w:tcBorders>
            <w:shd w:val="clear" w:color="auto" w:fill="auto"/>
          </w:tcPr>
          <w:p w14:paraId="697DC0BD" w14:textId="66EC46BC" w:rsidR="009953F0" w:rsidRPr="00645897" w:rsidRDefault="009953F0" w:rsidP="00AE0B43">
            <w:pPr>
              <w:pStyle w:val="MDPI42tablebody"/>
              <w:spacing w:line="240" w:lineRule="auto"/>
              <w:ind w:left="227"/>
              <w:jc w:val="left"/>
            </w:pPr>
            <w:r w:rsidRPr="00645897">
              <w:t xml:space="preserve">Challenges in AI and Agile integration for legacy systems: Concerns over cybersecurity risks, interoperability issues, and </w:t>
            </w:r>
            <w:proofErr w:type="spellStart"/>
            <w:r w:rsidRPr="00645897">
              <w:t>organisational</w:t>
            </w:r>
            <w:proofErr w:type="spellEnd"/>
            <w:r w:rsidRPr="00645897">
              <w:t xml:space="preserve"> resistance create barriers to seamless AI and Agile adoption</w:t>
            </w:r>
          </w:p>
        </w:tc>
        <w:tc>
          <w:tcPr>
            <w:tcW w:w="425" w:type="dxa"/>
            <w:tcBorders>
              <w:top w:val="single" w:sz="4" w:space="0" w:color="auto"/>
              <w:bottom w:val="single" w:sz="4" w:space="0" w:color="auto"/>
            </w:tcBorders>
          </w:tcPr>
          <w:p w14:paraId="06024B8D" w14:textId="77777777" w:rsidR="009953F0" w:rsidRPr="00645897" w:rsidRDefault="009953F0" w:rsidP="00AE0B43">
            <w:pPr>
              <w:pStyle w:val="MDPI42tablebody"/>
              <w:spacing w:line="240" w:lineRule="auto"/>
              <w:ind w:left="227"/>
              <w:jc w:val="left"/>
            </w:pPr>
          </w:p>
        </w:tc>
        <w:tc>
          <w:tcPr>
            <w:tcW w:w="1843" w:type="dxa"/>
            <w:tcBorders>
              <w:top w:val="single" w:sz="4" w:space="0" w:color="auto"/>
              <w:bottom w:val="single" w:sz="4" w:space="0" w:color="auto"/>
            </w:tcBorders>
            <w:shd w:val="clear" w:color="auto" w:fill="auto"/>
          </w:tcPr>
          <w:p w14:paraId="18580B86" w14:textId="068DB917" w:rsidR="009953F0" w:rsidRPr="00645897" w:rsidRDefault="009953F0" w:rsidP="00AE0B43">
            <w:pPr>
              <w:pStyle w:val="MDPI42tablebody"/>
              <w:spacing w:line="240" w:lineRule="auto"/>
              <w:jc w:val="left"/>
            </w:pPr>
            <w:r w:rsidRPr="00645897">
              <w:t>(</w:t>
            </w:r>
            <w:proofErr w:type="spellStart"/>
            <w:r w:rsidRPr="00645897">
              <w:t>Ntafalias</w:t>
            </w:r>
            <w:proofErr w:type="spellEnd"/>
            <w:r w:rsidRPr="00645897">
              <w:t xml:space="preserve"> et al., 2022; Wang et al., 2024)</w:t>
            </w:r>
          </w:p>
        </w:tc>
      </w:tr>
      <w:tr w:rsidR="009953F0" w:rsidRPr="00645897" w14:paraId="28797634" w14:textId="77777777" w:rsidTr="00CF7B76">
        <w:tc>
          <w:tcPr>
            <w:tcW w:w="5472" w:type="dxa"/>
            <w:tcBorders>
              <w:top w:val="single" w:sz="4" w:space="0" w:color="auto"/>
              <w:bottom w:val="single" w:sz="4" w:space="0" w:color="auto"/>
            </w:tcBorders>
            <w:shd w:val="clear" w:color="auto" w:fill="auto"/>
          </w:tcPr>
          <w:p w14:paraId="73BE9D5C" w14:textId="4D9797FC" w:rsidR="009953F0" w:rsidRPr="00645897" w:rsidRDefault="009953F0" w:rsidP="00AE0B43">
            <w:pPr>
              <w:pStyle w:val="MDPI42tablebody"/>
              <w:spacing w:line="240" w:lineRule="auto"/>
              <w:ind w:left="227"/>
              <w:jc w:val="left"/>
            </w:pPr>
            <w:r w:rsidRPr="00645897">
              <w:t xml:space="preserve">Scalability and feasibility of AI and Agile frameworks: The large-scale adoption of AI and Agile is limited by unresolved issues in </w:t>
            </w:r>
            <w:proofErr w:type="spellStart"/>
            <w:r w:rsidRPr="00645897">
              <w:t>standardisation</w:t>
            </w:r>
            <w:proofErr w:type="spellEnd"/>
            <w:r w:rsidRPr="00645897">
              <w:t>, data sharing, and system interoperability. Many frameworks remain in pilot stages</w:t>
            </w:r>
          </w:p>
        </w:tc>
        <w:tc>
          <w:tcPr>
            <w:tcW w:w="425" w:type="dxa"/>
            <w:tcBorders>
              <w:top w:val="single" w:sz="4" w:space="0" w:color="auto"/>
              <w:bottom w:val="single" w:sz="4" w:space="0" w:color="auto"/>
            </w:tcBorders>
          </w:tcPr>
          <w:p w14:paraId="6FC08A51" w14:textId="77777777" w:rsidR="009953F0" w:rsidRPr="00645897" w:rsidRDefault="009953F0" w:rsidP="00AE0B43">
            <w:pPr>
              <w:pStyle w:val="MDPI42tablebody"/>
              <w:spacing w:line="240" w:lineRule="auto"/>
              <w:ind w:left="227"/>
              <w:jc w:val="left"/>
            </w:pPr>
          </w:p>
        </w:tc>
        <w:tc>
          <w:tcPr>
            <w:tcW w:w="1843" w:type="dxa"/>
            <w:tcBorders>
              <w:top w:val="single" w:sz="4" w:space="0" w:color="auto"/>
              <w:bottom w:val="single" w:sz="4" w:space="0" w:color="auto"/>
            </w:tcBorders>
            <w:shd w:val="clear" w:color="auto" w:fill="auto"/>
          </w:tcPr>
          <w:p w14:paraId="72A7BFE4" w14:textId="03EE8066" w:rsidR="009953F0" w:rsidRPr="00645897" w:rsidRDefault="009953F0" w:rsidP="00AE0B43">
            <w:pPr>
              <w:pStyle w:val="MDPI42tablebody"/>
              <w:spacing w:line="240" w:lineRule="auto"/>
              <w:jc w:val="left"/>
            </w:pPr>
            <w:r w:rsidRPr="00645897">
              <w:t>(Asif, Ghanem and Irvine, 2021)</w:t>
            </w:r>
          </w:p>
        </w:tc>
      </w:tr>
      <w:tr w:rsidR="009953F0" w:rsidRPr="00155669" w14:paraId="1A10DE28" w14:textId="77777777" w:rsidTr="00CF7B76">
        <w:tc>
          <w:tcPr>
            <w:tcW w:w="5472" w:type="dxa"/>
            <w:tcBorders>
              <w:top w:val="single" w:sz="4" w:space="0" w:color="auto"/>
            </w:tcBorders>
            <w:shd w:val="clear" w:color="auto" w:fill="auto"/>
          </w:tcPr>
          <w:p w14:paraId="440875AA" w14:textId="7DA6B2A5" w:rsidR="009953F0" w:rsidRPr="00645897" w:rsidRDefault="009953F0" w:rsidP="00AE0B43">
            <w:pPr>
              <w:pStyle w:val="MDPI42tablebody"/>
              <w:spacing w:line="240" w:lineRule="auto"/>
              <w:ind w:left="227"/>
              <w:jc w:val="left"/>
            </w:pPr>
            <w:r w:rsidRPr="00645897">
              <w:t xml:space="preserve">Knowledge retention and transition from Waterfall to Agile: Waterfall ensures structured documentation but limits adaptability. Agile supports collaboration but risks </w:t>
            </w:r>
            <w:r w:rsidRPr="00645897">
              <w:lastRenderedPageBreak/>
              <w:t>knowledge loss without proper transition strategies. Hybrid models are needed</w:t>
            </w:r>
          </w:p>
        </w:tc>
        <w:tc>
          <w:tcPr>
            <w:tcW w:w="425" w:type="dxa"/>
            <w:tcBorders>
              <w:top w:val="single" w:sz="4" w:space="0" w:color="auto"/>
            </w:tcBorders>
          </w:tcPr>
          <w:p w14:paraId="03BC5169" w14:textId="77777777" w:rsidR="009953F0" w:rsidRPr="00645897" w:rsidRDefault="009953F0" w:rsidP="00AE0B43">
            <w:pPr>
              <w:pStyle w:val="MDPI42tablebody"/>
              <w:spacing w:line="240" w:lineRule="auto"/>
              <w:ind w:left="227"/>
              <w:jc w:val="left"/>
            </w:pPr>
          </w:p>
        </w:tc>
        <w:tc>
          <w:tcPr>
            <w:tcW w:w="1843" w:type="dxa"/>
            <w:tcBorders>
              <w:top w:val="single" w:sz="4" w:space="0" w:color="auto"/>
            </w:tcBorders>
            <w:shd w:val="clear" w:color="auto" w:fill="auto"/>
          </w:tcPr>
          <w:p w14:paraId="1396C504" w14:textId="49314F4E" w:rsidR="009953F0" w:rsidRPr="00155669" w:rsidRDefault="009953F0" w:rsidP="00AE0B43">
            <w:pPr>
              <w:pStyle w:val="MDPI42tablebody"/>
              <w:spacing w:line="240" w:lineRule="auto"/>
              <w:jc w:val="left"/>
              <w:rPr>
                <w:lang w:val="pt-PT"/>
              </w:rPr>
            </w:pPr>
            <w:r w:rsidRPr="00155669">
              <w:rPr>
                <w:lang w:val="pt-PT"/>
              </w:rPr>
              <w:t>(</w:t>
            </w:r>
            <w:proofErr w:type="spellStart"/>
            <w:r w:rsidRPr="00155669">
              <w:rPr>
                <w:lang w:val="pt-PT"/>
              </w:rPr>
              <w:t>Nerur</w:t>
            </w:r>
            <w:proofErr w:type="spellEnd"/>
            <w:r w:rsidRPr="00155669">
              <w:rPr>
                <w:lang w:val="pt-PT"/>
              </w:rPr>
              <w:t xml:space="preserve">, </w:t>
            </w:r>
            <w:proofErr w:type="spellStart"/>
            <w:r w:rsidRPr="00155669">
              <w:rPr>
                <w:lang w:val="pt-PT"/>
              </w:rPr>
              <w:t>Mahapatra</w:t>
            </w:r>
            <w:proofErr w:type="spellEnd"/>
            <w:r w:rsidRPr="00155669">
              <w:rPr>
                <w:lang w:val="pt-PT"/>
              </w:rPr>
              <w:t xml:space="preserve"> and </w:t>
            </w:r>
            <w:proofErr w:type="spellStart"/>
            <w:r w:rsidRPr="00155669">
              <w:rPr>
                <w:lang w:val="pt-PT"/>
              </w:rPr>
              <w:t>Mangalaraj</w:t>
            </w:r>
            <w:proofErr w:type="spellEnd"/>
            <w:r w:rsidRPr="00155669">
              <w:rPr>
                <w:lang w:val="pt-PT"/>
              </w:rPr>
              <w:t xml:space="preserve">, 2005; Lano </w:t>
            </w:r>
            <w:proofErr w:type="spellStart"/>
            <w:r w:rsidRPr="00155669">
              <w:rPr>
                <w:lang w:val="pt-PT"/>
              </w:rPr>
              <w:t>et</w:t>
            </w:r>
            <w:proofErr w:type="spellEnd"/>
            <w:r w:rsidRPr="00155669">
              <w:rPr>
                <w:lang w:val="pt-PT"/>
              </w:rPr>
              <w:t xml:space="preserve"> al., 2023)</w:t>
            </w:r>
          </w:p>
        </w:tc>
      </w:tr>
    </w:tbl>
    <w:p w14:paraId="68602DF6" w14:textId="576D3863" w:rsidR="004D1C11" w:rsidRPr="00155669" w:rsidRDefault="004D1C11" w:rsidP="00AE0B43">
      <w:pPr>
        <w:pStyle w:val="MDPI31text"/>
        <w:spacing w:before="240" w:after="240"/>
        <w:ind w:left="0" w:firstLine="0"/>
        <w:rPr>
          <w:lang w:val="pt-PT"/>
        </w:rPr>
      </w:pPr>
    </w:p>
    <w:p w14:paraId="62C0E629" w14:textId="199B25F7" w:rsidR="00AE0B43" w:rsidRPr="00645897" w:rsidRDefault="00AE0B43" w:rsidP="00AE0B43">
      <w:pPr>
        <w:pStyle w:val="MDPI22heading2"/>
        <w:spacing w:before="240"/>
      </w:pPr>
      <w:r w:rsidRPr="00645897">
        <w:t>4.</w:t>
      </w:r>
      <w:r w:rsidR="008F6812" w:rsidRPr="00645897">
        <w:t>2</w:t>
      </w:r>
      <w:r w:rsidRPr="00645897">
        <w:t xml:space="preserve">. </w:t>
      </w:r>
      <w:r w:rsidR="008F6812" w:rsidRPr="00645897">
        <w:t>The DOGE Case: incorporating insights from grey literature analysis</w:t>
      </w:r>
    </w:p>
    <w:p w14:paraId="048C34B5" w14:textId="59EE89CD" w:rsidR="00E51859" w:rsidRPr="00645897" w:rsidRDefault="00E51859" w:rsidP="00E51859">
      <w:pPr>
        <w:pStyle w:val="MDPI31text"/>
      </w:pPr>
      <w:r w:rsidRPr="00645897">
        <w:t xml:space="preserve">As noted in Section 2.3, </w:t>
      </w:r>
      <w:r w:rsidR="00495D21">
        <w:t>the</w:t>
      </w:r>
      <w:r w:rsidRPr="00645897">
        <w:t xml:space="preserve"> Department of Government Efficiency embarked on an ambitious initiative to nuke bureaucracy across US federal government departments, </w:t>
      </w:r>
      <w:r w:rsidR="00495D21">
        <w:t xml:space="preserve">to </w:t>
      </w:r>
      <w:proofErr w:type="spellStart"/>
      <w:r w:rsidR="00495D21">
        <w:t>modernise</w:t>
      </w:r>
      <w:proofErr w:type="spellEnd"/>
      <w:r w:rsidRPr="00645897">
        <w:t xml:space="preserve"> legacy IT systems that are “outdated or obsolete” </w:t>
      </w:r>
      <w:r w:rsidRPr="00645897">
        <w:fldChar w:fldCharType="begin"/>
      </w:r>
      <w:r w:rsidRPr="00645897">
        <w:instrText xml:space="preserve"> ADDIN ZOTERO_ITEM CSL_CITATION {"citationID":"PuJA2Rcn","properties":{"formattedCitation":"[32]","plainCitation":"[32]","noteIndex":0},"citationItems":[{"id":6625,"uris":["http://zotero.org/groups/5742044/items/5PHYE4E2"],"itemData":{"id":6625,"type":"webpage","abstract":"The government runs on ancient computers &amp; software. Needs an upgrade!","container-title":"The Stack","language":"en","title":"Elon Musk hints at plan to sink DOGE's teeth into legacy tech","URL":"https://www.thestack.technology/elon-musk-hints-at-plan-to-sink-doges-teeth-into-legacy-tech/","author":[{"family":"Hamill","given":"Jasper"}],"accessed":{"date-parts":[["2025",3,5]]},"issued":{"date-parts":[["2024",11,18]]}}}],"schema":"https://github.com/citation-style-language/schema/raw/master/csl-citation.json"} </w:instrText>
      </w:r>
      <w:r w:rsidRPr="00645897">
        <w:fldChar w:fldCharType="separate"/>
      </w:r>
      <w:r w:rsidRPr="00645897">
        <w:t>[32]</w:t>
      </w:r>
      <w:r w:rsidRPr="00645897">
        <w:fldChar w:fldCharType="end"/>
      </w:r>
      <w:r w:rsidRPr="00645897">
        <w:t xml:space="preserve">. However, DOGE ended up removing key security mechanisms, such as ATOs, leaving no practical technical measures to prevent </w:t>
      </w:r>
      <w:proofErr w:type="spellStart"/>
      <w:r w:rsidRPr="00645897">
        <w:t>unauthorised</w:t>
      </w:r>
      <w:proofErr w:type="spellEnd"/>
      <w:r w:rsidRPr="00645897">
        <w:t xml:space="preserve"> individuals from taking a spanner to the technology that keeps the government stable </w:t>
      </w:r>
      <w:r w:rsidR="008457B1" w:rsidRPr="00645897">
        <w:fldChar w:fldCharType="begin"/>
      </w:r>
      <w:r w:rsidR="008457B1" w:rsidRPr="00645897">
        <w:instrText xml:space="preserve"> ADDIN ZOTERO_ITEM CSL_CITATION {"citationID":"LtwTBpVq","properties":{"formattedCitation":"[13]","plainCitation":"[13]","noteIndex":0},"citationItems":[{"id":6622,"uris":["http://zotero.org/groups/5742044/items/8YPPB4M4"],"itemData":{"id":6622,"type":"webpage","abstract":"As DOGE throws out the rule book for government tech, it’s time we plan for the worst—and look to each other for courage and support.","container-title":"MIT Technology Review","language":"en","title":"From COBOL to chaos: Elon Musk, DOGE, and the Evil Housekeeper Problem","title-short":"From COBOL to chaos","URL":"https://www.technologyreview.com/2025/02/07/1111283/elon-musk-doge-and-the-evil-housekeeper-problem-government-technology/","author":[{"family":"Hon","given":"Dan"}],"accessed":{"date-parts":[["2025",3,4]]},"issued":{"date-parts":[["2025"]]}}}],"schema":"https://github.com/citation-style-language/schema/raw/master/csl-citation.json"} </w:instrText>
      </w:r>
      <w:r w:rsidR="008457B1" w:rsidRPr="00645897">
        <w:fldChar w:fldCharType="separate"/>
      </w:r>
      <w:r w:rsidR="008457B1" w:rsidRPr="00645897">
        <w:t>[13]</w:t>
      </w:r>
      <w:r w:rsidR="008457B1" w:rsidRPr="00645897">
        <w:fldChar w:fldCharType="end"/>
      </w:r>
      <w:r w:rsidRPr="00645897">
        <w:t xml:space="preserve">. Understandably, this situation led to frustration among experts. Despite these concerns, DOGE has continued with its “AI-first” strategy, which aims to make government agencies operate like a “startup software company” in line with the principles of the Agile Manifesto </w:t>
      </w:r>
      <w:r w:rsidR="008457B1" w:rsidRPr="00645897">
        <w:fldChar w:fldCharType="begin"/>
      </w:r>
      <w:r w:rsidR="008457B1" w:rsidRPr="00645897">
        <w:instrText xml:space="preserve"> ADDIN ZOTERO_ITEM CSL_CITATION {"citationID":"8E8YjCAm","properties":{"formattedCitation":"[40]","plainCitation":"[40]","noteIndex":0},"citationItems":[{"id":6640,"uris":["http://zotero.org/groups/5742044/items/3RVD8X8D"],"itemData":{"id":6640,"type":"article-magazine","abstract":"Sources say the former Tesla engineer now in charge of the Technology Transformation Services wants an agency that operates like a “startup software company.\"","container-title":"Wired","ISSN":"1059-1028","language":"en-US","note":"section: tags","source":"www.wired.com","title":"Elon Musk Ally Tells Staff 'AI-First’ Is the Future of Key Government Agency","URL":"https://www.wired.com/story/elon-musk-lieutenant-gsa-ai-agency/","author":[{"family":"Kelly","given":"Makena"}],"accessed":{"date-parts":[["2025",3,6]]},"issued":{"date-parts":[["2025"]]}}}],"schema":"https://github.com/citation-style-language/schema/raw/master/csl-citation.json"} </w:instrText>
      </w:r>
      <w:r w:rsidR="008457B1" w:rsidRPr="00645897">
        <w:fldChar w:fldCharType="separate"/>
      </w:r>
      <w:r w:rsidR="008457B1" w:rsidRPr="00645897">
        <w:t>[40]</w:t>
      </w:r>
      <w:r w:rsidR="008457B1" w:rsidRPr="00645897">
        <w:fldChar w:fldCharType="end"/>
      </w:r>
      <w:r w:rsidRPr="00645897">
        <w:t xml:space="preserve">. For example, according to anonymous sources, the use of AI tools such as ML is becoming common practice in DOGE to </w:t>
      </w:r>
      <w:proofErr w:type="spellStart"/>
      <w:r w:rsidRPr="00645897">
        <w:t>analyse</w:t>
      </w:r>
      <w:proofErr w:type="spellEnd"/>
      <w:r w:rsidRPr="00645897">
        <w:t xml:space="preserve"> huge amounts of text data to understand, generate and process human language </w:t>
      </w:r>
      <w:r w:rsidR="008457B1" w:rsidRPr="00645897">
        <w:fldChar w:fldCharType="begin"/>
      </w:r>
      <w:r w:rsidR="008457B1" w:rsidRPr="00645897">
        <w:instrText xml:space="preserve"> ADDIN ZOTERO_ITEM CSL_CITATION {"citationID":"wyuD98bO","properties":{"formattedCitation":"[38]","plainCitation":"[38]","noteIndex":0},"citationItems":[{"id":6636,"uris":["http://zotero.org/groups/5742044/items/SI25WFHA"],"itemData":{"id":6636,"type":"webpage","abstract":"The revelation comes as federal workers face a midnight deadline to respond.","container-title":"NBC News","language":"en","title":"DOGE will use AI to assess the responses of federal workers who were told to justify their jobs via email","URL":"https://www.nbcnews.com/politics/doge/federal-workers-agencies-push-back-elon-musks-email-ultimatum-rcna193439","author":[{"family":"Kube","given":"Courtney"},{"family":"Tsirkin","given":"Julie"},{"family":"Alcindor","given":"Yamiche"},{"family":"Strickler","given":"Laura"},{"family":"Gregorian","given":"Dareh"}],"accessed":{"date-parts":[["2025",3,6]]},"issued":{"date-parts":[["2025",2,25]]}}}],"schema":"https://github.com/citation-style-language/schema/raw/master/csl-citation.json"} </w:instrText>
      </w:r>
      <w:r w:rsidR="008457B1" w:rsidRPr="00645897">
        <w:fldChar w:fldCharType="separate"/>
      </w:r>
      <w:r w:rsidR="008457B1" w:rsidRPr="00645897">
        <w:t>[38]</w:t>
      </w:r>
      <w:r w:rsidR="008457B1" w:rsidRPr="00645897">
        <w:fldChar w:fldCharType="end"/>
      </w:r>
      <w:r w:rsidRPr="00645897">
        <w:t>.</w:t>
      </w:r>
    </w:p>
    <w:p w14:paraId="11CEA94C" w14:textId="57DF14D5" w:rsidR="00E51859" w:rsidRPr="00645897" w:rsidRDefault="00E51859" w:rsidP="00E51859">
      <w:pPr>
        <w:pStyle w:val="MDPI31text"/>
      </w:pPr>
      <w:r w:rsidRPr="00645897">
        <w:t xml:space="preserve">Although DOGE has faced criticism, the push for AI-driven </w:t>
      </w:r>
      <w:proofErr w:type="spellStart"/>
      <w:r w:rsidRPr="00645897">
        <w:t>modernisation</w:t>
      </w:r>
      <w:proofErr w:type="spellEnd"/>
      <w:r w:rsidRPr="00645897">
        <w:t xml:space="preserve"> should not be completely dismissed, but rather re-evaluated. Compared to the traditional approaches, the integration of AI tools, such as the General Services Administration (GSA) chatbot, can streamline administrative tasks (e.g.</w:t>
      </w:r>
      <w:r w:rsidR="00495D21">
        <w:t>,</w:t>
      </w:r>
      <w:r w:rsidRPr="00645897">
        <w:t xml:space="preserve"> email drafting and document analysis), improve fraud detection in contract reviews, and increase the accessibility and responsiveness of government services </w:t>
      </w:r>
      <w:r w:rsidR="00D70069" w:rsidRPr="00645897">
        <w:fldChar w:fldCharType="begin"/>
      </w:r>
      <w:r w:rsidR="00D70069" w:rsidRPr="00645897">
        <w:instrText xml:space="preserve"> ADDIN ZOTERO_ITEM CSL_CITATION {"citationID":"2gKjwzpM","properties":{"formattedCitation":"[43]","plainCitation":"[43]","noteIndex":0},"citationItems":[{"id":6788,"uris":["http://zotero.org/groups/5742044/items/JQWZ6A7E"],"itemData":{"id":6788,"type":"post-weblog","abstract":"The civil service is being turned over to machines.","container-title":"The Atlantic","language":"en","note":"section: Technology","title":"DOGE’s Plans to Replace Humans With AI Are Already Under Way","URL":"https://www.theatlantic.com/technology/archive/2025/03/gsa-chat-doge-ai/681987/","author":[{"family":"Wong","given":"Matteo"}],"accessed":{"date-parts":[["2025",3,16]]},"issued":{"date-parts":[["2025",3,10]]}}}],"schema":"https://github.com/citation-style-language/schema/raw/master/csl-citation.json"} </w:instrText>
      </w:r>
      <w:r w:rsidR="00D70069" w:rsidRPr="00645897">
        <w:fldChar w:fldCharType="separate"/>
      </w:r>
      <w:r w:rsidR="00D70069" w:rsidRPr="00645897">
        <w:t>[43]</w:t>
      </w:r>
      <w:r w:rsidR="00D70069" w:rsidRPr="00645897">
        <w:fldChar w:fldCharType="end"/>
      </w:r>
      <w:r w:rsidRPr="00645897">
        <w:t>.</w:t>
      </w:r>
    </w:p>
    <w:p w14:paraId="11793BC6" w14:textId="7ABF5637" w:rsidR="00AE0B43" w:rsidRPr="00645897" w:rsidRDefault="00E51859" w:rsidP="00E51859">
      <w:pPr>
        <w:pStyle w:val="MDPI31text"/>
      </w:pPr>
      <w:r w:rsidRPr="00645897">
        <w:t xml:space="preserve">In this section, the aim is to discuss DOGE's </w:t>
      </w:r>
      <w:proofErr w:type="spellStart"/>
      <w:r w:rsidRPr="00645897">
        <w:t>modernisation</w:t>
      </w:r>
      <w:proofErr w:type="spellEnd"/>
      <w:r w:rsidRPr="00645897">
        <w:t xml:space="preserve"> efforts in the light of AI-driven automation and Agile methodologies at two levels (technical and </w:t>
      </w:r>
      <w:proofErr w:type="spellStart"/>
      <w:r w:rsidRPr="00645897">
        <w:t>organisational</w:t>
      </w:r>
      <w:proofErr w:type="spellEnd"/>
      <w:r w:rsidRPr="00645897">
        <w:t xml:space="preserve">), as well as the associated pros and cons, as shown in </w:t>
      </w:r>
      <w:r w:rsidR="00AB337B" w:rsidRPr="00645897">
        <w:t>T</w:t>
      </w:r>
      <w:r w:rsidRPr="00645897">
        <w:t xml:space="preserve">able </w:t>
      </w:r>
      <w:r w:rsidR="00AB337B" w:rsidRPr="00645897">
        <w:t>4</w:t>
      </w:r>
      <w:r w:rsidRPr="00645897">
        <w:t>.</w:t>
      </w:r>
    </w:p>
    <w:p w14:paraId="6AF48405" w14:textId="77777777" w:rsidR="007C559E" w:rsidRPr="00645897" w:rsidRDefault="007C559E" w:rsidP="007C559E">
      <w:pPr>
        <w:pStyle w:val="MDPI31text"/>
      </w:pPr>
      <w:r w:rsidRPr="00645897">
        <w:t xml:space="preserve">The author will consider the following dimensions: </w:t>
      </w:r>
    </w:p>
    <w:p w14:paraId="4179B106" w14:textId="77777777" w:rsidR="007C559E" w:rsidRPr="00645897" w:rsidRDefault="007C559E" w:rsidP="007C559E">
      <w:pPr>
        <w:pStyle w:val="MDPI31text"/>
      </w:pPr>
      <w:r w:rsidRPr="00645897">
        <w:t>•</w:t>
      </w:r>
      <w:r w:rsidRPr="00645897">
        <w:tab/>
        <w:t>Security &amp; compliance;</w:t>
      </w:r>
    </w:p>
    <w:p w14:paraId="7488FABC" w14:textId="77777777" w:rsidR="007C559E" w:rsidRPr="00645897" w:rsidRDefault="007C559E" w:rsidP="007C559E">
      <w:pPr>
        <w:pStyle w:val="MDPI31text"/>
      </w:pPr>
      <w:r w:rsidRPr="00645897">
        <w:t>•</w:t>
      </w:r>
      <w:r w:rsidRPr="00645897">
        <w:tab/>
        <w:t>System interoperability;</w:t>
      </w:r>
    </w:p>
    <w:p w14:paraId="4607EA0B" w14:textId="77777777" w:rsidR="007C559E" w:rsidRPr="00645897" w:rsidRDefault="007C559E" w:rsidP="007C559E">
      <w:pPr>
        <w:pStyle w:val="MDPI31text"/>
      </w:pPr>
      <w:r w:rsidRPr="00645897">
        <w:t>•</w:t>
      </w:r>
      <w:r w:rsidRPr="00645897">
        <w:tab/>
        <w:t>Knowledge retention &amp; workforce;</w:t>
      </w:r>
    </w:p>
    <w:p w14:paraId="38AA89A1" w14:textId="77777777" w:rsidR="007C559E" w:rsidRPr="00645897" w:rsidRDefault="007C559E" w:rsidP="007C559E">
      <w:pPr>
        <w:pStyle w:val="MDPI31text"/>
      </w:pPr>
      <w:r w:rsidRPr="00645897">
        <w:t>•</w:t>
      </w:r>
      <w:r w:rsidRPr="00645897">
        <w:tab/>
        <w:t>AI-driven decision making;</w:t>
      </w:r>
    </w:p>
    <w:p w14:paraId="016EB2F8" w14:textId="77777777" w:rsidR="007C559E" w:rsidRPr="00645897" w:rsidRDefault="007C559E" w:rsidP="007C559E">
      <w:pPr>
        <w:pStyle w:val="MDPI31text"/>
      </w:pPr>
      <w:r w:rsidRPr="00645897">
        <w:t>•</w:t>
      </w:r>
      <w:r w:rsidRPr="00645897">
        <w:tab/>
        <w:t xml:space="preserve">Cost efficiency &amp; bureaucratic </w:t>
      </w:r>
      <w:proofErr w:type="spellStart"/>
      <w:r w:rsidRPr="00645897">
        <w:t>optimisation</w:t>
      </w:r>
      <w:proofErr w:type="spellEnd"/>
      <w:r w:rsidRPr="00645897">
        <w:t>.</w:t>
      </w:r>
    </w:p>
    <w:p w14:paraId="0ED48088" w14:textId="4E4B3A91" w:rsidR="007C559E" w:rsidRPr="00645897" w:rsidRDefault="007C559E" w:rsidP="007C559E">
      <w:pPr>
        <w:pStyle w:val="MDPI31text"/>
      </w:pPr>
      <w:r w:rsidRPr="00645897">
        <w:rPr>
          <w:i/>
          <w:iCs/>
        </w:rPr>
        <w:t>Technical level</w:t>
      </w:r>
      <w:r w:rsidRPr="00645897">
        <w:t xml:space="preserve">: </w:t>
      </w:r>
      <w:r w:rsidR="00495D21">
        <w:t>AI-driven</w:t>
      </w:r>
      <w:r w:rsidRPr="00645897">
        <w:t xml:space="preserve"> </w:t>
      </w:r>
      <w:proofErr w:type="spellStart"/>
      <w:r w:rsidRPr="00645897">
        <w:t>modernisation</w:t>
      </w:r>
      <w:proofErr w:type="spellEnd"/>
      <w:r w:rsidRPr="00645897">
        <w:t xml:space="preserve"> in DOGE has significantly improved system interoperability, enabling seamless data exchange between legacy COBOL-based infrastructures and modern platforms. AI-driven automation has </w:t>
      </w:r>
      <w:proofErr w:type="spellStart"/>
      <w:r w:rsidRPr="00645897">
        <w:t>optimised</w:t>
      </w:r>
      <w:proofErr w:type="spellEnd"/>
      <w:r w:rsidRPr="00645897">
        <w:t xml:space="preserve"> fraud detection and administrative processes, </w:t>
      </w:r>
      <w:proofErr w:type="gramStart"/>
      <w:r w:rsidRPr="00645897">
        <w:t>reducing</w:t>
      </w:r>
      <w:proofErr w:type="gramEnd"/>
      <w:r w:rsidRPr="00645897">
        <w:t xml:space="preserve"> inefficiencies and increasing accuracy. However, the removal of oversight mechanisms, such as the ATO process, has weakened cybersecurity and created vulnerabilities that could be exploited. Furthermore, while AI-driven workforce assessments offer efficiencies, they lack contextual understanding, raising concerns about biased assessments and misclassification of employee performance. For this reason, a structured AI framework is critical to ensure system reliability and mitigate the risks associated with automation.</w:t>
      </w:r>
    </w:p>
    <w:p w14:paraId="095389DF" w14:textId="5BB65901" w:rsidR="007C559E" w:rsidRPr="00645897" w:rsidRDefault="007C559E" w:rsidP="007C559E">
      <w:pPr>
        <w:pStyle w:val="MDPI31text"/>
      </w:pPr>
      <w:proofErr w:type="spellStart"/>
      <w:r w:rsidRPr="00645897">
        <w:rPr>
          <w:i/>
          <w:iCs/>
        </w:rPr>
        <w:t>Organisational</w:t>
      </w:r>
      <w:proofErr w:type="spellEnd"/>
      <w:r w:rsidRPr="00645897">
        <w:rPr>
          <w:i/>
          <w:iCs/>
        </w:rPr>
        <w:t xml:space="preserve"> level</w:t>
      </w:r>
      <w:r w:rsidRPr="00645897">
        <w:t xml:space="preserve">: The integration of AI and Agile methodologies has introduced greater adaptability, enabling refinement of government operations. However, the rapid and unstructured implementation of AI has created inconsistencies across departments, disrupted knowledge transfer and led to resistance from employees who perceive automation as a threat to job stability. Relying on AI to assess employees has also raised ethical concerns, as automated decisions risk overlooking tacit knowledge and human expertise. A hybrid approach, in which AI complements rather </w:t>
      </w:r>
      <w:r w:rsidR="003F106B">
        <w:t>than</w:t>
      </w:r>
      <w:r w:rsidRPr="00645897">
        <w:t xml:space="preserve"> replaces human decision-making, would ensure that DOGE </w:t>
      </w:r>
      <w:proofErr w:type="spellStart"/>
      <w:r w:rsidRPr="00645897">
        <w:t>modernises</w:t>
      </w:r>
      <w:proofErr w:type="spellEnd"/>
      <w:r w:rsidRPr="00645897">
        <w:t xml:space="preserve"> effectively while preserving institutional </w:t>
      </w:r>
      <w:r w:rsidRPr="00645897">
        <w:lastRenderedPageBreak/>
        <w:t xml:space="preserve">knowledge, upholding ethical standards and fostering balanced human-AI collaboration within the </w:t>
      </w:r>
      <w:proofErr w:type="spellStart"/>
      <w:r w:rsidRPr="00645897">
        <w:t>organisation</w:t>
      </w:r>
      <w:proofErr w:type="spellEnd"/>
      <w:r w:rsidRPr="00645897">
        <w:t>.</w:t>
      </w:r>
    </w:p>
    <w:p w14:paraId="4F053561" w14:textId="632195ED" w:rsidR="007C559E" w:rsidRPr="00645897" w:rsidRDefault="007C559E" w:rsidP="007C559E">
      <w:pPr>
        <w:pStyle w:val="MDPI31text"/>
      </w:pPr>
      <w:r w:rsidRPr="00645897">
        <w:t xml:space="preserve">In summary, the results show that DOGE’s AI-driven </w:t>
      </w:r>
      <w:proofErr w:type="spellStart"/>
      <w:r w:rsidRPr="00645897">
        <w:t>modernisation</w:t>
      </w:r>
      <w:proofErr w:type="spellEnd"/>
      <w:r w:rsidRPr="00645897">
        <w:t xml:space="preserve"> has improved efficiency by automating processes and enhancing system interoperability, particularly in COBOL-based legacy systems where expertise is already scarce. By using new technologies such as AI to address legacy system issues, DOGE is trying to reduce the dependence on a reduced pool of COBOL and outdated </w:t>
      </w:r>
      <w:r w:rsidR="003F106B">
        <w:t>language</w:t>
      </w:r>
      <w:r w:rsidRPr="00645897">
        <w:t xml:space="preserve"> experts. However, the rapid and unstructured adoption of AI has also raised concerns about knowledge sharing and human-AI collaboration, as automation alone cannot fully replace the tacit knowledge embedded in legacy systems </w:t>
      </w:r>
      <w:r w:rsidR="002A350C" w:rsidRPr="00645897">
        <w:fldChar w:fldCharType="begin"/>
      </w:r>
      <w:r w:rsidR="002A350C" w:rsidRPr="00645897">
        <w:instrText xml:space="preserve"> ADDIN ZOTERO_ITEM CSL_CITATION {"citationID":"Uak4A8vQ","properties":{"formattedCitation":"[14], [27]","plainCitation":"[14], [27]","noteIndex":0},"citationItems":[{"id":6710,"uris":["http://zotero.org/groups/5742044/items/E9Y592QB"],"itemData":{"id":6710,"type":"article-journal","abstract":"Driven by the ongoing migration towards Industry 4.0, the increasing adoption of artificial intelligence (AI) has empowered smart manufacturing and digital transformation. AI enhances the migration towards industry 4.0 through AI-based decision-making by analyzing real-time data to optimize different processes such as production planning, predictive maintenance, quality control etc., thus guaranteeing reduced costs, high precision, efficiency and accuracy. This paper explores AI-driven smart manufacturing, revolutionizing traditional approaches and unlocking new possibilities throughout the major phases of the industrial equipment lifecycle. Through a comprehensive review, we delve into a wide range of AI techniques employed to tackle challenges such as optimizing process control, machining parameters, facilitating decision-making, and elevating maintenance strategies within the major phases of an industrial equipment lifecycle. These phases encompass design, manufacturing, maintenance, and recycling/retrofitting. As reported in the 2022 McKinsey Global Survey (https://www.mckinsey.com/capabilities/quantumblack/our-insights/the-state-of-ai-in-2022-and-a-half-decade-in-review), the adoption of AI has witnessed more than a two-fold increase since 2017. This has contributed to an increase in AI research within the last six years. Therefore, from a meticulous search of relevant electronic databases, we carefully selected and synthesized 42 articles spanning from 01 January 2017 to 20 May 2023 to highlight and review the most recent research, adhering to specific inclusion and exclusion criteria, and shedding light on the latest trends and popular AI techniques adopted by researchers. This includes AI techniques such as Convolutional Neural Networks (CNN), Generative Adversarial Networks (GAN), Bayesian Networks, Support Vector Machines (SVM) etc., which are extensively discussed in this paper. Additionally, we provide insights into the advantages (e.g., enhanced decision making) and challenges (e.g., AI integration with legacy systems due to technical complexities and compatibilities) of integrating AI across the major stages of industrial equipment operations. Strategically implementing AI techniques in each phase enables industries to achieve enhanced productivity, improved product quality, cost-effectiveness, and sustainability. This exploration of the potential of AI in smart manufacturing fosters agile and resilient processes, keeping industries at the forefront of technological advancements and harnessing the full potential of AI-driven solutions to improve manufacturing processes and products. © The Author(s) 2023.","archive":"Scopus","container-title":"Discover Artificial Intelligence","DOI":"10.1007/s44163-023-00089-x","issue":"1","note":"87 citations (Crossref) [2025-03-25]","source":"Scopus","title":"A comprehensive literature review of the applications of AI techniques through the lifecycle of industrial equipment","volume":"3","author":[{"family":"Elahi","given":"M."},{"family":"Afolaranmi","given":"S.O."},{"family":"Martinez Lastra","given":"J.L."},{"family":"Perez Garcia","given":"J.A."}],"issued":{"date-parts":[["2023"]]}}},{"id":6741,"uris":["http://zotero.org/groups/5742044/items/97P2YKVV"],"itemData":{"id":6741,"type":"article-journal","abstract":"Eliciting scalability requirements during agile software development is complicated and poorly described in previous research. This article presents a lightweight artifact for eliciting scalability requirements during agile software development: the ScrumScale model. The ScrumScale model is a simple spreadsheet. The scalability concepts underlying the ScrumScale model are clarified in this design science research, which also utilizes coordination theory. This paper describes the open banking case study, in which a legacy banking system becomes open. This challenges the scalability of this legacy system. The first step in understanding this challenge is to elicit the new scalability requirements. In the open banking case study, key stakeholders from TietoEVRY spent 55 h eliciting the scalability requirements of TietoEVRY's open banking project. According to TietoEVRY, the ScrumScale model provided a systematic way of producing scalability requirements. For TietoEVRY, the scalability concepts behind the ScrumScale model also offered significant advantages in dialogs with other stakeholders. © 2021 The Authors","archive":"Scopus","container-title":"Journal of Systems and Software","DOI":"10.1016/j.jss.2021.111064","note":"13 citations (Crossref) [2025-03-25]","source":"Scopus","title":"Agile elicitation of scalability requirements for open systems: A case study","title-short":"Agile elicitation of scalability requirements for open systems","volume":"182","author":[{"family":"Brataas","given":"G."},{"family":"Martini","given":"A."},{"family":"Hanssen","given":"G.K."},{"family":"Ræder","given":"G."}],"issued":{"date-parts":[["2021"]]}}}],"schema":"https://github.com/citation-style-language/schema/raw/master/csl-citation.json"} </w:instrText>
      </w:r>
      <w:r w:rsidR="002A350C" w:rsidRPr="00645897">
        <w:fldChar w:fldCharType="separate"/>
      </w:r>
      <w:r w:rsidR="002A350C" w:rsidRPr="00645897">
        <w:t>[14], [27]</w:t>
      </w:r>
      <w:r w:rsidR="002A350C" w:rsidRPr="00645897">
        <w:fldChar w:fldCharType="end"/>
      </w:r>
      <w:r w:rsidRPr="00645897">
        <w:t xml:space="preserve">. Unlike the traditional waterfall approach for system development, which follows a rigid, sequential structure that limits adaptability, the Agile approach facilitates iterative improvements and continuous </w:t>
      </w:r>
      <w:r w:rsidR="003F106B">
        <w:t>adaptations</w:t>
      </w:r>
      <w:r w:rsidRPr="00645897">
        <w:t xml:space="preserve"> to new requirements, making it more suitable for </w:t>
      </w:r>
      <w:proofErr w:type="spellStart"/>
      <w:r w:rsidRPr="00645897">
        <w:t>modernising</w:t>
      </w:r>
      <w:proofErr w:type="spellEnd"/>
      <w:r w:rsidRPr="00645897">
        <w:t xml:space="preserve"> legacy infrastructures</w:t>
      </w:r>
      <w:r w:rsidR="00470138" w:rsidRPr="00645897">
        <w:t xml:space="preserve"> </w:t>
      </w:r>
      <w:r w:rsidR="00470138" w:rsidRPr="00645897">
        <w:fldChar w:fldCharType="begin"/>
      </w:r>
      <w:r w:rsidR="00470138" w:rsidRPr="00645897">
        <w:instrText xml:space="preserve"> ADDIN ZOTERO_ITEM CSL_CITATION {"citationID":"GW3fEXMI","properties":{"formattedCitation":"[16], [48]","plainCitation":"[16], [48]","noteIndex":0},"citationItems":[{"id":6761,"uris":["http://zotero.org/groups/5742044/items/RM9J5LWR"],"itemData":{"id":6761,"type":"article-journal","abstract":"This article details the first step in the system dynamics analysis of the systems engineering process for the evolution of legacy systems into an enterprise. This step develops a model that depicts the interaction of the various components associated with the system of interest. This model is a collection of causal loop diagrams that will foster the development of a novel framework known as the enterprise lifecycle model, which will support system dynamics analysis through three stages: planning, development, and execution. Peer-reviewed academic and industry sources will be utilized to understand how accepted literature defines this analysis. Specifically, this model will be based on the Vee lifecycle model as well as the Agile and Iron Triangle frameworks. Supplemental elements will be added to these diagrams to incorporate the environment within which the system of interest is planned, developed, and executed. Additional factors, such as quality management, will be added to complete the super system and system of interest views of the enterprise lifecycle model—with the goal of creating a model depicting a reductive and holistic view that aids in the reduction of complexity surrounding the systems engineering process used to prepare legacy systems for evolution into an enterprise and support the definition of the desired target system. © 2023 The Authors. Systems Engineering published by Wiley Periodicals LLC.","archive":"Scopus","container-title":"Systems Engineering","DOI":"10.1002/sys.21700","issue":"6","note":"0 citations (Crossref) [2025-03-25]","page":"859-873","source":"Scopus","title":"Developing a model that supports the evolution of legacy systems into an enterprise","volume":"26","author":[{"family":"Terry","given":"S."},{"family":"Chandrasekar","given":"V."}],"issued":{"date-parts":[["2023"]]}}},{"id":6691,"uris":["http://zotero.org/groups/5742044/items/9QBL2M87"],"itemData":{"id":6691,"type":"paper-conference","abstract":"In this paper we describe an Agile model-driven engineering (MDE) approach for the re-engineering of legacy systems. This involves the automated abstraction of systems to UML specifications and the interactive application of refactoring and rearchitecting transformations to improve system quality. The approach is demonstrated on Visual Basic and COBOL legacy codes, including a finance industry case. Significant quality improvements are achieved, and translation accuracy over 80 % is demonstrated.","container-title":"2023 ACM/IEEE International Conference on Model Driven Engineering Languages and Systems Companion (MODELS-C)","DOI":"10.1109/MODELS-C59198.2023.00050","event-title":"2023 ACM/IEEE International Conference on Model Driven Engineering Languages and Systems Companion (MODELS-C)","note":"3 citations (Crossref) [2025-03-25]","page":"211-220","source":"IEEE Xplore","title":"Program Abstraction and Re-Engineering: An Agile MDE Approach","title-short":"Program Abstraction and Re-Engineering","URL":"https://ieeexplore.ieee.org/document/10350562","author":[{"family":"Lano","given":"Kevin"},{"family":"Haughton","given":"Howard"},{"family":"Yuan","given":"Ziwen"},{"family":"Alfraihi","given":"Hessa"}],"accessed":{"date-parts":[["2025",3,8]]},"issued":{"date-parts":[["2023",10]]}}}],"schema":"https://github.com/citation-style-language/schema/raw/master/csl-citation.json"} </w:instrText>
      </w:r>
      <w:r w:rsidR="00470138" w:rsidRPr="00645897">
        <w:fldChar w:fldCharType="separate"/>
      </w:r>
      <w:r w:rsidR="00470138" w:rsidRPr="00645897">
        <w:t>[16], [3]</w:t>
      </w:r>
      <w:r w:rsidR="00470138" w:rsidRPr="00645897">
        <w:fldChar w:fldCharType="end"/>
      </w:r>
      <w:r w:rsidRPr="00645897">
        <w:t>. Ensuring that AI complements human expertise, rather than replacing it entirely, is crucial for fostering sustainable digital government operations. Aspects related to such concerns may be a target for future research.</w:t>
      </w:r>
    </w:p>
    <w:p w14:paraId="7CF588F2" w14:textId="3464BC2D" w:rsidR="008D1A95" w:rsidRPr="00645897" w:rsidRDefault="008D1A95" w:rsidP="008D1A95">
      <w:pPr>
        <w:pStyle w:val="MDPI41tablecaption"/>
      </w:pPr>
      <w:r w:rsidRPr="00645897">
        <w:rPr>
          <w:b/>
        </w:rPr>
        <w:t xml:space="preserve">Table </w:t>
      </w:r>
      <w:r w:rsidR="00961B6C" w:rsidRPr="00645897">
        <w:rPr>
          <w:b/>
        </w:rPr>
        <w:t>4</w:t>
      </w:r>
      <w:r w:rsidRPr="00645897">
        <w:rPr>
          <w:b/>
        </w:rPr>
        <w:t>.</w:t>
      </w:r>
      <w:r w:rsidRPr="00645897">
        <w:t xml:space="preserve"> </w:t>
      </w:r>
      <w:r w:rsidR="00961B6C" w:rsidRPr="00645897">
        <w:t>Summary of sections 4.1 and 4.2</w:t>
      </w:r>
    </w:p>
    <w:tbl>
      <w:tblPr>
        <w:tblW w:w="10542"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1757"/>
        <w:gridCol w:w="1757"/>
        <w:gridCol w:w="1757"/>
        <w:gridCol w:w="1757"/>
        <w:gridCol w:w="1757"/>
        <w:gridCol w:w="1757"/>
      </w:tblGrid>
      <w:tr w:rsidR="00DB020B" w:rsidRPr="00645897" w14:paraId="15FBCAD4" w14:textId="0C80CE6A" w:rsidTr="008D1A95">
        <w:trPr>
          <w:trHeight w:val="170"/>
          <w:jc w:val="center"/>
        </w:trPr>
        <w:tc>
          <w:tcPr>
            <w:tcW w:w="1757" w:type="dxa"/>
            <w:tcBorders>
              <w:top w:val="single" w:sz="8" w:space="0" w:color="auto"/>
              <w:bottom w:val="single" w:sz="4" w:space="0" w:color="auto"/>
            </w:tcBorders>
            <w:shd w:val="clear" w:color="auto" w:fill="auto"/>
            <w:vAlign w:val="center"/>
          </w:tcPr>
          <w:p w14:paraId="733B325F" w14:textId="07ADF9D5" w:rsidR="00DB020B" w:rsidRPr="00645897" w:rsidRDefault="00DB020B" w:rsidP="009D6C02">
            <w:pPr>
              <w:pStyle w:val="MDPI42tablebody"/>
              <w:ind w:left="113" w:right="113"/>
              <w:rPr>
                <w:b/>
                <w:bCs/>
              </w:rPr>
            </w:pPr>
            <w:r w:rsidRPr="00645897">
              <w:rPr>
                <w:b/>
                <w:bCs/>
              </w:rPr>
              <w:t>Impact levels</w:t>
            </w:r>
          </w:p>
        </w:tc>
        <w:tc>
          <w:tcPr>
            <w:tcW w:w="1757" w:type="dxa"/>
            <w:tcBorders>
              <w:top w:val="single" w:sz="8" w:space="0" w:color="auto"/>
              <w:bottom w:val="single" w:sz="4" w:space="0" w:color="auto"/>
            </w:tcBorders>
            <w:shd w:val="clear" w:color="auto" w:fill="auto"/>
            <w:vAlign w:val="center"/>
          </w:tcPr>
          <w:p w14:paraId="41086B0F" w14:textId="580E1832" w:rsidR="00DB020B" w:rsidRPr="00645897" w:rsidRDefault="00DB020B" w:rsidP="009D6C02">
            <w:pPr>
              <w:pStyle w:val="MDPI42tablebody"/>
              <w:ind w:left="113" w:right="113"/>
              <w:rPr>
                <w:b/>
                <w:bCs/>
              </w:rPr>
            </w:pPr>
            <w:r w:rsidRPr="00645897">
              <w:rPr>
                <w:b/>
                <w:bCs/>
              </w:rPr>
              <w:t xml:space="preserve">Key aspects of </w:t>
            </w:r>
            <w:proofErr w:type="spellStart"/>
            <w:r w:rsidRPr="00645897">
              <w:rPr>
                <w:b/>
                <w:bCs/>
              </w:rPr>
              <w:t>modernisation</w:t>
            </w:r>
            <w:proofErr w:type="spellEnd"/>
          </w:p>
        </w:tc>
        <w:tc>
          <w:tcPr>
            <w:tcW w:w="1757" w:type="dxa"/>
            <w:tcBorders>
              <w:top w:val="single" w:sz="8" w:space="0" w:color="auto"/>
              <w:bottom w:val="single" w:sz="4" w:space="0" w:color="auto"/>
            </w:tcBorders>
            <w:shd w:val="clear" w:color="auto" w:fill="auto"/>
            <w:vAlign w:val="center"/>
            <w:hideMark/>
          </w:tcPr>
          <w:p w14:paraId="7B0004B9" w14:textId="6CADE0FA" w:rsidR="00DB020B" w:rsidRPr="00645897" w:rsidRDefault="00DB020B" w:rsidP="009D6C02">
            <w:pPr>
              <w:pStyle w:val="MDPI42tablebody"/>
              <w:ind w:left="113" w:right="113"/>
              <w:rPr>
                <w:b/>
                <w:bCs/>
              </w:rPr>
            </w:pPr>
            <w:r w:rsidRPr="00645897">
              <w:rPr>
                <w:b/>
                <w:bCs/>
              </w:rPr>
              <w:t>Findings from grey literature (DOGE case)</w:t>
            </w:r>
          </w:p>
        </w:tc>
        <w:tc>
          <w:tcPr>
            <w:tcW w:w="1757" w:type="dxa"/>
            <w:tcBorders>
              <w:top w:val="single" w:sz="8" w:space="0" w:color="auto"/>
              <w:bottom w:val="single" w:sz="4" w:space="0" w:color="auto"/>
            </w:tcBorders>
            <w:shd w:val="clear" w:color="auto" w:fill="auto"/>
            <w:vAlign w:val="center"/>
          </w:tcPr>
          <w:p w14:paraId="4AC22B16" w14:textId="4A56F0EE" w:rsidR="00DB020B" w:rsidRPr="00645897" w:rsidRDefault="00DB020B" w:rsidP="009D6C02">
            <w:pPr>
              <w:pStyle w:val="MDPI42tablebody"/>
              <w:ind w:left="113" w:right="113"/>
              <w:rPr>
                <w:b/>
                <w:bCs/>
              </w:rPr>
            </w:pPr>
            <w:r w:rsidRPr="00645897">
              <w:rPr>
                <w:b/>
                <w:bCs/>
              </w:rPr>
              <w:t xml:space="preserve">Pros of AI and Agile </w:t>
            </w:r>
            <w:proofErr w:type="spellStart"/>
            <w:r w:rsidRPr="00645897">
              <w:rPr>
                <w:b/>
                <w:bCs/>
              </w:rPr>
              <w:t>modernisation</w:t>
            </w:r>
            <w:proofErr w:type="spellEnd"/>
          </w:p>
        </w:tc>
        <w:tc>
          <w:tcPr>
            <w:tcW w:w="1757" w:type="dxa"/>
            <w:tcBorders>
              <w:top w:val="single" w:sz="8" w:space="0" w:color="auto"/>
              <w:bottom w:val="single" w:sz="4" w:space="0" w:color="auto"/>
            </w:tcBorders>
            <w:vAlign w:val="center"/>
          </w:tcPr>
          <w:p w14:paraId="3F7BC5B2" w14:textId="0465B7D3" w:rsidR="00DB020B" w:rsidRPr="00645897" w:rsidRDefault="00DB020B" w:rsidP="009D6C02">
            <w:pPr>
              <w:pStyle w:val="MDPI42tablebody"/>
              <w:ind w:left="113" w:right="113"/>
              <w:rPr>
                <w:b/>
                <w:bCs/>
              </w:rPr>
            </w:pPr>
            <w:r w:rsidRPr="00645897">
              <w:rPr>
                <w:b/>
                <w:bCs/>
              </w:rPr>
              <w:t xml:space="preserve">Cons of AI and Agile </w:t>
            </w:r>
            <w:proofErr w:type="spellStart"/>
            <w:r w:rsidRPr="00645897">
              <w:rPr>
                <w:b/>
                <w:bCs/>
              </w:rPr>
              <w:t>modernisation</w:t>
            </w:r>
            <w:proofErr w:type="spellEnd"/>
          </w:p>
        </w:tc>
        <w:tc>
          <w:tcPr>
            <w:tcW w:w="1757" w:type="dxa"/>
            <w:tcBorders>
              <w:top w:val="single" w:sz="8" w:space="0" w:color="auto"/>
              <w:bottom w:val="single" w:sz="4" w:space="0" w:color="auto"/>
            </w:tcBorders>
          </w:tcPr>
          <w:p w14:paraId="447B6E88" w14:textId="554D1348" w:rsidR="00DB020B" w:rsidRPr="00645897" w:rsidRDefault="008D1A95" w:rsidP="009D6C02">
            <w:pPr>
              <w:pStyle w:val="MDPI42tablebody"/>
              <w:ind w:left="113" w:right="113"/>
              <w:rPr>
                <w:b/>
                <w:bCs/>
              </w:rPr>
            </w:pPr>
            <w:r w:rsidRPr="00645897">
              <w:rPr>
                <w:b/>
                <w:bCs/>
              </w:rPr>
              <w:t>Main authors</w:t>
            </w:r>
          </w:p>
        </w:tc>
      </w:tr>
      <w:tr w:rsidR="00171FC8" w:rsidRPr="00645897" w14:paraId="5FA83F4C" w14:textId="59C9DE6A" w:rsidTr="00C75DF6">
        <w:trPr>
          <w:jc w:val="center"/>
        </w:trPr>
        <w:tc>
          <w:tcPr>
            <w:tcW w:w="1757" w:type="dxa"/>
            <w:vMerge w:val="restart"/>
            <w:tcBorders>
              <w:top w:val="single" w:sz="4" w:space="0" w:color="auto"/>
            </w:tcBorders>
            <w:shd w:val="clear" w:color="auto" w:fill="auto"/>
            <w:vAlign w:val="center"/>
            <w:hideMark/>
          </w:tcPr>
          <w:p w14:paraId="77A0E6B4" w14:textId="7474069B" w:rsidR="00171FC8" w:rsidRPr="00645897" w:rsidRDefault="00171FC8" w:rsidP="00CD2645">
            <w:pPr>
              <w:pStyle w:val="MDPI42tablebody"/>
              <w:spacing w:line="240" w:lineRule="auto"/>
              <w:ind w:left="227"/>
              <w:jc w:val="left"/>
            </w:pPr>
            <w:r w:rsidRPr="00645897">
              <w:t>Technical Level</w:t>
            </w:r>
          </w:p>
        </w:tc>
        <w:tc>
          <w:tcPr>
            <w:tcW w:w="1757" w:type="dxa"/>
            <w:tcBorders>
              <w:top w:val="single" w:sz="4" w:space="0" w:color="auto"/>
              <w:bottom w:val="nil"/>
            </w:tcBorders>
            <w:shd w:val="clear" w:color="auto" w:fill="auto"/>
            <w:vAlign w:val="center"/>
            <w:hideMark/>
          </w:tcPr>
          <w:p w14:paraId="35468C0F" w14:textId="6EE76CE2" w:rsidR="00171FC8" w:rsidRPr="00645897" w:rsidRDefault="00171FC8" w:rsidP="00CD2645">
            <w:pPr>
              <w:pStyle w:val="NormalWeb"/>
              <w:spacing w:line="240" w:lineRule="auto"/>
              <w:ind w:left="227"/>
              <w:jc w:val="left"/>
              <w:rPr>
                <w:rFonts w:eastAsia="Times New Roman"/>
                <w:noProof w:val="0"/>
                <w:snapToGrid w:val="0"/>
                <w:szCs w:val="20"/>
                <w:lang w:eastAsia="de-DE" w:bidi="en-US"/>
              </w:rPr>
            </w:pPr>
            <w:r w:rsidRPr="00645897">
              <w:rPr>
                <w:rFonts w:eastAsia="Times New Roman"/>
                <w:noProof w:val="0"/>
                <w:snapToGrid w:val="0"/>
                <w:szCs w:val="20"/>
                <w:lang w:eastAsia="de-DE" w:bidi="en-US"/>
              </w:rPr>
              <w:t>Security &amp; Compliance</w:t>
            </w:r>
          </w:p>
        </w:tc>
        <w:tc>
          <w:tcPr>
            <w:tcW w:w="1757" w:type="dxa"/>
            <w:tcBorders>
              <w:top w:val="single" w:sz="4" w:space="0" w:color="auto"/>
              <w:bottom w:val="nil"/>
            </w:tcBorders>
            <w:shd w:val="clear" w:color="auto" w:fill="auto"/>
            <w:vAlign w:val="center"/>
          </w:tcPr>
          <w:p w14:paraId="73F6AC68" w14:textId="77777777" w:rsidR="00171FC8" w:rsidRPr="00645897" w:rsidRDefault="00171FC8" w:rsidP="00CD2645">
            <w:pPr>
              <w:pStyle w:val="NormalWeb"/>
              <w:spacing w:after="120" w:line="240" w:lineRule="auto"/>
              <w:ind w:left="227"/>
              <w:jc w:val="left"/>
              <w:rPr>
                <w:rFonts w:eastAsia="Times New Roman"/>
                <w:noProof w:val="0"/>
                <w:snapToGrid w:val="0"/>
                <w:szCs w:val="20"/>
                <w:lang w:eastAsia="de-DE" w:bidi="en-US"/>
              </w:rPr>
            </w:pPr>
            <w:r w:rsidRPr="00645897">
              <w:rPr>
                <w:rFonts w:eastAsia="Times New Roman"/>
                <w:noProof w:val="0"/>
                <w:snapToGrid w:val="0"/>
                <w:szCs w:val="20"/>
                <w:lang w:eastAsia="de-DE" w:bidi="en-US"/>
              </w:rPr>
              <w:t xml:space="preserve">Removal of ATO security mechanisms in government IT increased cybersecurity risks (Hon, 2025). </w:t>
            </w:r>
          </w:p>
          <w:p w14:paraId="0801CC7A" w14:textId="59410F82" w:rsidR="00171FC8" w:rsidRPr="00645897" w:rsidRDefault="00171FC8" w:rsidP="00CD2645">
            <w:pPr>
              <w:pStyle w:val="NormalWeb"/>
              <w:spacing w:line="240" w:lineRule="auto"/>
              <w:ind w:left="227"/>
              <w:jc w:val="left"/>
              <w:rPr>
                <w:rFonts w:eastAsia="Times New Roman"/>
                <w:noProof w:val="0"/>
                <w:snapToGrid w:val="0"/>
                <w:szCs w:val="20"/>
                <w:lang w:eastAsia="de-DE" w:bidi="en-US"/>
              </w:rPr>
            </w:pPr>
            <w:r w:rsidRPr="00645897">
              <w:rPr>
                <w:rFonts w:eastAsia="Times New Roman"/>
                <w:noProof w:val="0"/>
                <w:snapToGrid w:val="0"/>
                <w:szCs w:val="20"/>
                <w:lang w:eastAsia="de-DE" w:bidi="en-US"/>
              </w:rPr>
              <w:t>DOGE’s Agile-first approach accelerated processes but weakened regulatory compliance, exposing systems to vulnerabilities (Wong, 2025).</w:t>
            </w:r>
          </w:p>
        </w:tc>
        <w:tc>
          <w:tcPr>
            <w:tcW w:w="1757" w:type="dxa"/>
            <w:tcBorders>
              <w:top w:val="single" w:sz="4" w:space="0" w:color="auto"/>
              <w:bottom w:val="nil"/>
            </w:tcBorders>
            <w:shd w:val="clear" w:color="auto" w:fill="auto"/>
            <w:vAlign w:val="center"/>
          </w:tcPr>
          <w:p w14:paraId="1428D116" w14:textId="77777777" w:rsidR="00171FC8" w:rsidRPr="00645897" w:rsidRDefault="00171FC8" w:rsidP="00CD2645">
            <w:pPr>
              <w:pStyle w:val="NormalWeb"/>
              <w:spacing w:after="120" w:line="240" w:lineRule="auto"/>
              <w:ind w:left="227"/>
              <w:jc w:val="left"/>
              <w:rPr>
                <w:rFonts w:eastAsia="Times New Roman"/>
                <w:noProof w:val="0"/>
                <w:snapToGrid w:val="0"/>
                <w:szCs w:val="20"/>
                <w:lang w:eastAsia="de-DE" w:bidi="en-US"/>
              </w:rPr>
            </w:pPr>
            <w:r w:rsidRPr="00645897">
              <w:rPr>
                <w:rFonts w:eastAsia="Times New Roman"/>
                <w:noProof w:val="0"/>
                <w:snapToGrid w:val="0"/>
                <w:szCs w:val="20"/>
                <w:lang w:eastAsia="de-DE" w:bidi="en-US"/>
              </w:rPr>
              <w:t>AI-driven frameworks enhance fraud detection and automate risk assessments. (</w:t>
            </w:r>
            <w:proofErr w:type="spellStart"/>
            <w:r w:rsidRPr="00645897">
              <w:rPr>
                <w:rFonts w:eastAsia="Times New Roman"/>
                <w:noProof w:val="0"/>
                <w:snapToGrid w:val="0"/>
                <w:szCs w:val="20"/>
                <w:lang w:eastAsia="de-DE" w:bidi="en-US"/>
              </w:rPr>
              <w:t>Ntafalias</w:t>
            </w:r>
            <w:proofErr w:type="spellEnd"/>
            <w:r w:rsidRPr="00645897">
              <w:rPr>
                <w:rFonts w:eastAsia="Times New Roman"/>
                <w:noProof w:val="0"/>
                <w:snapToGrid w:val="0"/>
                <w:szCs w:val="20"/>
                <w:lang w:eastAsia="de-DE" w:bidi="en-US"/>
              </w:rPr>
              <w:t xml:space="preserve"> et al., 2022).</w:t>
            </w:r>
          </w:p>
          <w:p w14:paraId="7A5BBBD1" w14:textId="77777777" w:rsidR="00171FC8" w:rsidRPr="00645897" w:rsidRDefault="00171FC8" w:rsidP="00CD2645">
            <w:pPr>
              <w:pStyle w:val="NormalWeb"/>
              <w:spacing w:after="120" w:line="240" w:lineRule="auto"/>
              <w:ind w:left="227"/>
              <w:jc w:val="left"/>
              <w:rPr>
                <w:rFonts w:eastAsia="Times New Roman"/>
                <w:noProof w:val="0"/>
                <w:snapToGrid w:val="0"/>
                <w:szCs w:val="20"/>
                <w:lang w:eastAsia="de-DE" w:bidi="en-US"/>
              </w:rPr>
            </w:pPr>
            <w:r w:rsidRPr="00645897">
              <w:rPr>
                <w:rFonts w:eastAsia="Times New Roman"/>
                <w:noProof w:val="0"/>
                <w:snapToGrid w:val="0"/>
                <w:szCs w:val="20"/>
                <w:lang w:eastAsia="de-DE" w:bidi="en-US"/>
              </w:rPr>
              <w:t xml:space="preserve">Machine Learning models improve vulnerability detection (Kelly, 2025). </w:t>
            </w:r>
          </w:p>
          <w:p w14:paraId="480E177F" w14:textId="743D9A77" w:rsidR="00171FC8" w:rsidRPr="00645897" w:rsidRDefault="00171FC8" w:rsidP="00CD2645">
            <w:pPr>
              <w:pStyle w:val="NormalWeb"/>
              <w:spacing w:after="120" w:line="240" w:lineRule="auto"/>
              <w:ind w:left="227"/>
              <w:jc w:val="left"/>
              <w:rPr>
                <w:rFonts w:eastAsia="Times New Roman"/>
                <w:noProof w:val="0"/>
                <w:snapToGrid w:val="0"/>
                <w:szCs w:val="20"/>
                <w:lang w:eastAsia="de-DE" w:bidi="en-US"/>
              </w:rPr>
            </w:pPr>
            <w:r w:rsidRPr="00645897">
              <w:rPr>
                <w:rFonts w:eastAsia="Times New Roman"/>
                <w:noProof w:val="0"/>
                <w:snapToGrid w:val="0"/>
                <w:szCs w:val="20"/>
                <w:lang w:eastAsia="de-DE" w:bidi="en-US"/>
              </w:rPr>
              <w:t>Agile enables continuous security updates (</w:t>
            </w:r>
            <w:proofErr w:type="spellStart"/>
            <w:r w:rsidRPr="00645897">
              <w:rPr>
                <w:rFonts w:eastAsia="Times New Roman"/>
                <w:noProof w:val="0"/>
                <w:snapToGrid w:val="0"/>
                <w:szCs w:val="20"/>
                <w:lang w:eastAsia="de-DE" w:bidi="en-US"/>
              </w:rPr>
              <w:t>Ntafalias</w:t>
            </w:r>
            <w:proofErr w:type="spellEnd"/>
            <w:r w:rsidRPr="00645897">
              <w:rPr>
                <w:rFonts w:eastAsia="Times New Roman"/>
                <w:noProof w:val="0"/>
                <w:snapToGrid w:val="0"/>
                <w:szCs w:val="20"/>
                <w:lang w:eastAsia="de-DE" w:bidi="en-US"/>
              </w:rPr>
              <w:t xml:space="preserve"> et al., 2022).</w:t>
            </w:r>
          </w:p>
        </w:tc>
        <w:tc>
          <w:tcPr>
            <w:tcW w:w="1757" w:type="dxa"/>
            <w:tcBorders>
              <w:top w:val="single" w:sz="4" w:space="0" w:color="auto"/>
              <w:bottom w:val="nil"/>
            </w:tcBorders>
            <w:vAlign w:val="center"/>
          </w:tcPr>
          <w:p w14:paraId="1E7A5CC1" w14:textId="3529BA21" w:rsidR="00171FC8" w:rsidRPr="00645897" w:rsidRDefault="00171FC8" w:rsidP="00CD2645">
            <w:pPr>
              <w:pStyle w:val="MDPI42tablebody"/>
              <w:spacing w:line="240" w:lineRule="auto"/>
              <w:ind w:left="227"/>
              <w:jc w:val="left"/>
            </w:pPr>
            <w:r w:rsidRPr="00645897">
              <w:t>Over-reliance on AI for security decisions increases false positives/negatives (Wong, 2025).</w:t>
            </w:r>
          </w:p>
        </w:tc>
        <w:tc>
          <w:tcPr>
            <w:tcW w:w="1757" w:type="dxa"/>
            <w:tcBorders>
              <w:top w:val="single" w:sz="4" w:space="0" w:color="auto"/>
              <w:bottom w:val="nil"/>
            </w:tcBorders>
            <w:vAlign w:val="center"/>
          </w:tcPr>
          <w:p w14:paraId="1CD64A93" w14:textId="77777777" w:rsidR="00171FC8" w:rsidRPr="00645897" w:rsidRDefault="00171FC8" w:rsidP="00CD2645">
            <w:pPr>
              <w:pStyle w:val="NormalWeb"/>
              <w:spacing w:after="120" w:line="240" w:lineRule="auto"/>
              <w:ind w:left="227"/>
              <w:jc w:val="left"/>
              <w:rPr>
                <w:rFonts w:eastAsia="Times New Roman"/>
                <w:noProof w:val="0"/>
                <w:snapToGrid w:val="0"/>
                <w:szCs w:val="20"/>
                <w:lang w:eastAsia="de-DE" w:bidi="en-US"/>
              </w:rPr>
            </w:pPr>
            <w:r w:rsidRPr="00645897">
              <w:rPr>
                <w:rFonts w:eastAsia="Times New Roman"/>
                <w:noProof w:val="0"/>
                <w:snapToGrid w:val="0"/>
                <w:szCs w:val="20"/>
                <w:lang w:eastAsia="de-DE" w:bidi="en-US"/>
              </w:rPr>
              <w:t>Hon (2025)</w:t>
            </w:r>
          </w:p>
          <w:p w14:paraId="63F7A0EC" w14:textId="77777777" w:rsidR="00171FC8" w:rsidRPr="00645897" w:rsidRDefault="00171FC8" w:rsidP="00CD2645">
            <w:pPr>
              <w:pStyle w:val="NormalWeb"/>
              <w:spacing w:after="120" w:line="240" w:lineRule="auto"/>
              <w:ind w:left="227"/>
              <w:jc w:val="left"/>
              <w:rPr>
                <w:rFonts w:eastAsia="Times New Roman"/>
                <w:noProof w:val="0"/>
                <w:snapToGrid w:val="0"/>
                <w:szCs w:val="20"/>
                <w:lang w:eastAsia="de-DE" w:bidi="en-US"/>
              </w:rPr>
            </w:pPr>
            <w:proofErr w:type="spellStart"/>
            <w:r w:rsidRPr="00645897">
              <w:rPr>
                <w:rFonts w:eastAsia="Times New Roman"/>
                <w:noProof w:val="0"/>
                <w:snapToGrid w:val="0"/>
                <w:szCs w:val="20"/>
                <w:lang w:eastAsia="de-DE" w:bidi="en-US"/>
              </w:rPr>
              <w:t>Ntafalias</w:t>
            </w:r>
            <w:proofErr w:type="spellEnd"/>
            <w:r w:rsidRPr="00645897">
              <w:rPr>
                <w:rFonts w:eastAsia="Times New Roman"/>
                <w:noProof w:val="0"/>
                <w:snapToGrid w:val="0"/>
                <w:szCs w:val="20"/>
                <w:lang w:eastAsia="de-DE" w:bidi="en-US"/>
              </w:rPr>
              <w:t xml:space="preserve"> et al. (2022)</w:t>
            </w:r>
          </w:p>
          <w:p w14:paraId="41A9AA58" w14:textId="77777777" w:rsidR="00171FC8" w:rsidRPr="00645897" w:rsidRDefault="00171FC8" w:rsidP="00CD2645">
            <w:pPr>
              <w:pStyle w:val="NormalWeb"/>
              <w:spacing w:after="120" w:line="240" w:lineRule="auto"/>
              <w:ind w:left="227"/>
              <w:jc w:val="left"/>
              <w:rPr>
                <w:rFonts w:eastAsia="Times New Roman"/>
                <w:noProof w:val="0"/>
                <w:snapToGrid w:val="0"/>
                <w:szCs w:val="20"/>
                <w:lang w:eastAsia="de-DE" w:bidi="en-US"/>
              </w:rPr>
            </w:pPr>
            <w:r w:rsidRPr="00645897">
              <w:rPr>
                <w:rFonts w:eastAsia="Times New Roman"/>
                <w:noProof w:val="0"/>
                <w:snapToGrid w:val="0"/>
                <w:szCs w:val="20"/>
                <w:lang w:eastAsia="de-DE" w:bidi="en-US"/>
              </w:rPr>
              <w:t>Kelly (2025)</w:t>
            </w:r>
          </w:p>
          <w:p w14:paraId="306675FB" w14:textId="3A2BE980" w:rsidR="00171FC8" w:rsidRPr="00645897" w:rsidRDefault="00171FC8" w:rsidP="00CD2645">
            <w:pPr>
              <w:pStyle w:val="NormalWeb"/>
              <w:spacing w:after="120" w:line="240" w:lineRule="auto"/>
              <w:ind w:left="227"/>
              <w:jc w:val="left"/>
              <w:rPr>
                <w:rFonts w:eastAsia="Times New Roman"/>
                <w:noProof w:val="0"/>
                <w:snapToGrid w:val="0"/>
                <w:szCs w:val="20"/>
                <w:lang w:eastAsia="de-DE" w:bidi="en-US"/>
              </w:rPr>
            </w:pPr>
            <w:r w:rsidRPr="00645897">
              <w:rPr>
                <w:rFonts w:eastAsia="Times New Roman"/>
                <w:noProof w:val="0"/>
                <w:snapToGrid w:val="0"/>
                <w:szCs w:val="20"/>
                <w:lang w:eastAsia="de-DE" w:bidi="en-US"/>
              </w:rPr>
              <w:t>Wong (2025)</w:t>
            </w:r>
          </w:p>
        </w:tc>
      </w:tr>
      <w:tr w:rsidR="00171FC8" w:rsidRPr="00645897" w14:paraId="29321A8D" w14:textId="6077C476" w:rsidTr="00C75DF6">
        <w:trPr>
          <w:jc w:val="center"/>
        </w:trPr>
        <w:tc>
          <w:tcPr>
            <w:tcW w:w="1757" w:type="dxa"/>
            <w:vMerge/>
            <w:tcBorders>
              <w:bottom w:val="nil"/>
            </w:tcBorders>
            <w:shd w:val="clear" w:color="auto" w:fill="auto"/>
            <w:vAlign w:val="center"/>
            <w:hideMark/>
          </w:tcPr>
          <w:p w14:paraId="5491307B" w14:textId="1A1D274D" w:rsidR="00171FC8" w:rsidRPr="00645897" w:rsidRDefault="00171FC8" w:rsidP="00CD2645">
            <w:pPr>
              <w:pStyle w:val="NormalWeb"/>
              <w:spacing w:line="240" w:lineRule="auto"/>
              <w:ind w:left="227"/>
              <w:jc w:val="left"/>
              <w:rPr>
                <w:rFonts w:ascii="Arial" w:hAnsi="Arial" w:cs="Arial"/>
                <w:color w:val="000000" w:themeColor="text1"/>
                <w:szCs w:val="20"/>
              </w:rPr>
            </w:pPr>
          </w:p>
        </w:tc>
        <w:tc>
          <w:tcPr>
            <w:tcW w:w="1757" w:type="dxa"/>
            <w:tcBorders>
              <w:top w:val="single" w:sz="4" w:space="0" w:color="auto"/>
              <w:bottom w:val="nil"/>
            </w:tcBorders>
            <w:shd w:val="clear" w:color="auto" w:fill="auto"/>
            <w:vAlign w:val="center"/>
            <w:hideMark/>
          </w:tcPr>
          <w:p w14:paraId="60FDD1C6" w14:textId="138D2A6B" w:rsidR="00171FC8" w:rsidRPr="00645897" w:rsidRDefault="00171FC8" w:rsidP="00CD2645">
            <w:pPr>
              <w:pStyle w:val="NormalWeb"/>
              <w:spacing w:line="240" w:lineRule="auto"/>
              <w:ind w:left="227"/>
              <w:jc w:val="left"/>
              <w:rPr>
                <w:rFonts w:eastAsia="Times New Roman"/>
                <w:noProof w:val="0"/>
                <w:snapToGrid w:val="0"/>
                <w:szCs w:val="20"/>
                <w:lang w:eastAsia="de-DE" w:bidi="en-US"/>
              </w:rPr>
            </w:pPr>
            <w:r w:rsidRPr="00645897">
              <w:rPr>
                <w:rFonts w:eastAsia="Times New Roman"/>
                <w:noProof w:val="0"/>
                <w:snapToGrid w:val="0"/>
                <w:szCs w:val="20"/>
                <w:lang w:eastAsia="de-DE" w:bidi="en-US"/>
              </w:rPr>
              <w:t>System Interoperability</w:t>
            </w:r>
          </w:p>
        </w:tc>
        <w:tc>
          <w:tcPr>
            <w:tcW w:w="1757" w:type="dxa"/>
            <w:tcBorders>
              <w:top w:val="single" w:sz="4" w:space="0" w:color="auto"/>
              <w:bottom w:val="nil"/>
            </w:tcBorders>
            <w:shd w:val="clear" w:color="auto" w:fill="auto"/>
            <w:vAlign w:val="center"/>
            <w:hideMark/>
          </w:tcPr>
          <w:p w14:paraId="046572C6" w14:textId="214762A0" w:rsidR="00171FC8" w:rsidRPr="00645897" w:rsidRDefault="00171FC8" w:rsidP="00CD2645">
            <w:pPr>
              <w:pStyle w:val="NormalWeb"/>
              <w:spacing w:line="240" w:lineRule="auto"/>
              <w:ind w:left="227"/>
              <w:jc w:val="left"/>
              <w:rPr>
                <w:rFonts w:eastAsia="Times New Roman"/>
                <w:noProof w:val="0"/>
                <w:snapToGrid w:val="0"/>
                <w:szCs w:val="20"/>
                <w:lang w:eastAsia="de-DE" w:bidi="en-US"/>
              </w:rPr>
            </w:pPr>
            <w:r w:rsidRPr="00645897">
              <w:rPr>
                <w:rFonts w:eastAsia="Times New Roman"/>
                <w:noProof w:val="0"/>
                <w:snapToGrid w:val="0"/>
                <w:szCs w:val="20"/>
                <w:lang w:eastAsia="de-DE" w:bidi="en-US"/>
              </w:rPr>
              <w:t xml:space="preserve">DOGE introduced AI automation in legacy systems, but compatibility issues with COBOL-based </w:t>
            </w:r>
            <w:r w:rsidRPr="00645897">
              <w:rPr>
                <w:rFonts w:eastAsia="Times New Roman"/>
                <w:noProof w:val="0"/>
                <w:snapToGrid w:val="0"/>
                <w:szCs w:val="20"/>
                <w:lang w:eastAsia="de-DE" w:bidi="en-US"/>
              </w:rPr>
              <w:lastRenderedPageBreak/>
              <w:t>architectures led to operational failures (Wong, 2025).</w:t>
            </w:r>
          </w:p>
        </w:tc>
        <w:tc>
          <w:tcPr>
            <w:tcW w:w="1757" w:type="dxa"/>
            <w:tcBorders>
              <w:top w:val="single" w:sz="4" w:space="0" w:color="auto"/>
              <w:bottom w:val="nil"/>
            </w:tcBorders>
            <w:shd w:val="clear" w:color="auto" w:fill="auto"/>
            <w:vAlign w:val="center"/>
          </w:tcPr>
          <w:p w14:paraId="5E9E4D2E" w14:textId="77777777" w:rsidR="00171FC8" w:rsidRPr="00645897" w:rsidRDefault="00171FC8" w:rsidP="00CD2645">
            <w:pPr>
              <w:pStyle w:val="NormalWeb"/>
              <w:spacing w:line="240" w:lineRule="auto"/>
              <w:ind w:left="227"/>
              <w:jc w:val="left"/>
              <w:rPr>
                <w:rFonts w:eastAsia="Times New Roman"/>
                <w:noProof w:val="0"/>
                <w:snapToGrid w:val="0"/>
                <w:szCs w:val="20"/>
                <w:lang w:eastAsia="de-DE" w:bidi="en-US"/>
              </w:rPr>
            </w:pPr>
            <w:r w:rsidRPr="00645897">
              <w:rPr>
                <w:rFonts w:eastAsia="Times New Roman"/>
                <w:noProof w:val="0"/>
                <w:snapToGrid w:val="0"/>
                <w:szCs w:val="20"/>
                <w:lang w:eastAsia="de-DE" w:bidi="en-US"/>
              </w:rPr>
              <w:lastRenderedPageBreak/>
              <w:t xml:space="preserve">AI enhances interoperability through intelligent middleware and APIs, allowing modern platforms to interact </w:t>
            </w:r>
            <w:r w:rsidRPr="00645897">
              <w:rPr>
                <w:rFonts w:eastAsia="Times New Roman"/>
                <w:noProof w:val="0"/>
                <w:snapToGrid w:val="0"/>
                <w:szCs w:val="20"/>
                <w:lang w:eastAsia="de-DE" w:bidi="en-US"/>
              </w:rPr>
              <w:lastRenderedPageBreak/>
              <w:t>with legacy systems.</w:t>
            </w:r>
          </w:p>
          <w:p w14:paraId="42F0C13D" w14:textId="7A03CCD4" w:rsidR="00171FC8" w:rsidRPr="00645897" w:rsidRDefault="00171FC8" w:rsidP="00CD2645">
            <w:pPr>
              <w:pStyle w:val="NormalWeb"/>
              <w:spacing w:line="240" w:lineRule="auto"/>
              <w:ind w:left="227"/>
              <w:jc w:val="left"/>
              <w:rPr>
                <w:rFonts w:eastAsia="Times New Roman"/>
                <w:noProof w:val="0"/>
                <w:snapToGrid w:val="0"/>
                <w:szCs w:val="20"/>
                <w:lang w:eastAsia="de-DE" w:bidi="en-US"/>
              </w:rPr>
            </w:pPr>
            <w:r w:rsidRPr="00645897">
              <w:rPr>
                <w:rFonts w:eastAsia="Times New Roman"/>
                <w:noProof w:val="0"/>
                <w:snapToGrid w:val="0"/>
                <w:szCs w:val="20"/>
                <w:lang w:eastAsia="de-DE" w:bidi="en-US"/>
              </w:rPr>
              <w:t xml:space="preserve">Digital Twin technology enables </w:t>
            </w:r>
            <w:proofErr w:type="spellStart"/>
            <w:r w:rsidRPr="00645897">
              <w:rPr>
                <w:rFonts w:eastAsia="Times New Roman"/>
                <w:noProof w:val="0"/>
                <w:snapToGrid w:val="0"/>
                <w:szCs w:val="20"/>
                <w:lang w:eastAsia="de-DE" w:bidi="en-US"/>
              </w:rPr>
              <w:t>modernisation</w:t>
            </w:r>
            <w:proofErr w:type="spellEnd"/>
            <w:r w:rsidRPr="00645897">
              <w:rPr>
                <w:rFonts w:eastAsia="Times New Roman"/>
                <w:noProof w:val="0"/>
                <w:snapToGrid w:val="0"/>
                <w:szCs w:val="20"/>
                <w:lang w:eastAsia="de-DE" w:bidi="en-US"/>
              </w:rPr>
              <w:t xml:space="preserve"> without full replacements (Elahi et al., 2023).</w:t>
            </w:r>
          </w:p>
        </w:tc>
        <w:tc>
          <w:tcPr>
            <w:tcW w:w="1757" w:type="dxa"/>
            <w:tcBorders>
              <w:top w:val="single" w:sz="4" w:space="0" w:color="auto"/>
              <w:bottom w:val="nil"/>
            </w:tcBorders>
            <w:vAlign w:val="center"/>
          </w:tcPr>
          <w:p w14:paraId="2582B5AE" w14:textId="7ED5C92A" w:rsidR="00171FC8" w:rsidRPr="00645897" w:rsidRDefault="00171FC8" w:rsidP="00CD2645">
            <w:pPr>
              <w:pStyle w:val="NormalWeb"/>
              <w:spacing w:line="240" w:lineRule="auto"/>
              <w:ind w:left="227"/>
              <w:jc w:val="left"/>
              <w:rPr>
                <w:rFonts w:eastAsia="Times New Roman"/>
                <w:noProof w:val="0"/>
                <w:snapToGrid w:val="0"/>
                <w:szCs w:val="20"/>
                <w:lang w:eastAsia="de-DE" w:bidi="en-US"/>
              </w:rPr>
            </w:pPr>
            <w:r w:rsidRPr="00645897">
              <w:rPr>
                <w:rFonts w:eastAsia="Times New Roman"/>
                <w:noProof w:val="0"/>
                <w:snapToGrid w:val="0"/>
                <w:szCs w:val="20"/>
                <w:lang w:eastAsia="de-DE" w:bidi="en-US"/>
              </w:rPr>
              <w:lastRenderedPageBreak/>
              <w:t xml:space="preserve">Lack of transition planning led to system failures. Heavy reliance on third-party AI-driven solutions </w:t>
            </w:r>
            <w:r w:rsidRPr="00645897">
              <w:rPr>
                <w:rFonts w:eastAsia="Times New Roman"/>
                <w:noProof w:val="0"/>
                <w:snapToGrid w:val="0"/>
                <w:szCs w:val="20"/>
                <w:lang w:eastAsia="de-DE" w:bidi="en-US"/>
              </w:rPr>
              <w:lastRenderedPageBreak/>
              <w:t>increased costs and maintenance complexity (Elahi et al., 2023; Wong, 2025).</w:t>
            </w:r>
          </w:p>
        </w:tc>
        <w:tc>
          <w:tcPr>
            <w:tcW w:w="1757" w:type="dxa"/>
            <w:tcBorders>
              <w:top w:val="single" w:sz="4" w:space="0" w:color="auto"/>
              <w:bottom w:val="nil"/>
            </w:tcBorders>
            <w:vAlign w:val="center"/>
          </w:tcPr>
          <w:p w14:paraId="49AFE983" w14:textId="77777777" w:rsidR="00171FC8" w:rsidRPr="00645897" w:rsidRDefault="00171FC8" w:rsidP="00CD2645">
            <w:pPr>
              <w:pStyle w:val="NormalWeb"/>
              <w:spacing w:line="240" w:lineRule="auto"/>
              <w:ind w:left="227"/>
              <w:jc w:val="left"/>
              <w:rPr>
                <w:rFonts w:eastAsia="Times New Roman"/>
                <w:noProof w:val="0"/>
                <w:snapToGrid w:val="0"/>
                <w:szCs w:val="20"/>
                <w:lang w:eastAsia="de-DE" w:bidi="en-US"/>
              </w:rPr>
            </w:pPr>
            <w:r w:rsidRPr="00645897">
              <w:rPr>
                <w:rFonts w:eastAsia="Times New Roman"/>
                <w:noProof w:val="0"/>
                <w:snapToGrid w:val="0"/>
                <w:szCs w:val="20"/>
                <w:lang w:eastAsia="de-DE" w:bidi="en-US"/>
              </w:rPr>
              <w:lastRenderedPageBreak/>
              <w:t>Elahi et al. (2023)</w:t>
            </w:r>
          </w:p>
          <w:p w14:paraId="6DB8D308" w14:textId="2BB13E4D" w:rsidR="00171FC8" w:rsidRPr="00645897" w:rsidRDefault="00171FC8" w:rsidP="00CD2645">
            <w:pPr>
              <w:pStyle w:val="NormalWeb"/>
              <w:spacing w:line="240" w:lineRule="auto"/>
              <w:ind w:left="227"/>
              <w:jc w:val="left"/>
              <w:rPr>
                <w:rFonts w:eastAsia="Times New Roman"/>
                <w:noProof w:val="0"/>
                <w:snapToGrid w:val="0"/>
                <w:szCs w:val="20"/>
                <w:lang w:eastAsia="de-DE" w:bidi="en-US"/>
              </w:rPr>
            </w:pPr>
            <w:r w:rsidRPr="00645897">
              <w:rPr>
                <w:rFonts w:eastAsia="Times New Roman"/>
                <w:noProof w:val="0"/>
                <w:snapToGrid w:val="0"/>
                <w:szCs w:val="20"/>
                <w:lang w:eastAsia="de-DE" w:bidi="en-US"/>
              </w:rPr>
              <w:t>Wong (2025)</w:t>
            </w:r>
          </w:p>
        </w:tc>
      </w:tr>
      <w:tr w:rsidR="00F35ECA" w:rsidRPr="00645897" w14:paraId="779FDADC" w14:textId="2A3AAF90" w:rsidTr="00C75DF6">
        <w:trPr>
          <w:jc w:val="center"/>
        </w:trPr>
        <w:tc>
          <w:tcPr>
            <w:tcW w:w="1757" w:type="dxa"/>
            <w:vMerge w:val="restart"/>
            <w:tcBorders>
              <w:top w:val="single" w:sz="4" w:space="0" w:color="auto"/>
            </w:tcBorders>
            <w:shd w:val="clear" w:color="auto" w:fill="auto"/>
            <w:vAlign w:val="center"/>
            <w:hideMark/>
          </w:tcPr>
          <w:p w14:paraId="02316174" w14:textId="01297052" w:rsidR="00F35ECA" w:rsidRPr="00645897" w:rsidRDefault="00F35ECA" w:rsidP="00CD2645">
            <w:pPr>
              <w:pStyle w:val="NormalWeb"/>
              <w:spacing w:line="240" w:lineRule="auto"/>
              <w:ind w:left="227"/>
              <w:jc w:val="left"/>
              <w:rPr>
                <w:rFonts w:ascii="Arial" w:hAnsi="Arial" w:cs="Arial"/>
                <w:color w:val="000000" w:themeColor="text1"/>
                <w:szCs w:val="20"/>
              </w:rPr>
            </w:pPr>
            <w:proofErr w:type="spellStart"/>
            <w:r w:rsidRPr="00645897">
              <w:rPr>
                <w:rFonts w:eastAsia="Times New Roman"/>
                <w:noProof w:val="0"/>
                <w:snapToGrid w:val="0"/>
                <w:szCs w:val="20"/>
                <w:lang w:eastAsia="de-DE" w:bidi="en-US"/>
              </w:rPr>
              <w:t>Organisational</w:t>
            </w:r>
            <w:proofErr w:type="spellEnd"/>
            <w:r w:rsidRPr="00645897">
              <w:rPr>
                <w:rFonts w:eastAsia="Times New Roman"/>
                <w:noProof w:val="0"/>
                <w:snapToGrid w:val="0"/>
                <w:szCs w:val="20"/>
                <w:lang w:eastAsia="de-DE" w:bidi="en-US"/>
              </w:rPr>
              <w:t xml:space="preserve"> Level</w:t>
            </w:r>
          </w:p>
        </w:tc>
        <w:tc>
          <w:tcPr>
            <w:tcW w:w="1757" w:type="dxa"/>
            <w:tcBorders>
              <w:top w:val="single" w:sz="4" w:space="0" w:color="auto"/>
              <w:bottom w:val="single" w:sz="4" w:space="0" w:color="auto"/>
            </w:tcBorders>
            <w:shd w:val="clear" w:color="auto" w:fill="auto"/>
            <w:vAlign w:val="center"/>
            <w:hideMark/>
          </w:tcPr>
          <w:p w14:paraId="3B744488" w14:textId="44284A5F" w:rsidR="00F35ECA" w:rsidRPr="00645897" w:rsidRDefault="00F35ECA" w:rsidP="00CD2645">
            <w:pPr>
              <w:pStyle w:val="NormalWeb"/>
              <w:spacing w:line="240" w:lineRule="auto"/>
              <w:ind w:left="227"/>
              <w:jc w:val="left"/>
              <w:rPr>
                <w:rFonts w:eastAsia="Times New Roman"/>
                <w:noProof w:val="0"/>
                <w:snapToGrid w:val="0"/>
                <w:szCs w:val="20"/>
                <w:lang w:eastAsia="de-DE" w:bidi="en-US"/>
              </w:rPr>
            </w:pPr>
            <w:r w:rsidRPr="00645897">
              <w:rPr>
                <w:rFonts w:eastAsia="Times New Roman"/>
                <w:noProof w:val="0"/>
                <w:snapToGrid w:val="0"/>
                <w:szCs w:val="20"/>
                <w:lang w:eastAsia="de-DE" w:bidi="en-US"/>
              </w:rPr>
              <w:t>Knowledge Retention &amp; Workforce</w:t>
            </w:r>
          </w:p>
        </w:tc>
        <w:tc>
          <w:tcPr>
            <w:tcW w:w="1757" w:type="dxa"/>
            <w:tcBorders>
              <w:top w:val="single" w:sz="4" w:space="0" w:color="auto"/>
              <w:bottom w:val="single" w:sz="4" w:space="0" w:color="auto"/>
            </w:tcBorders>
            <w:shd w:val="clear" w:color="auto" w:fill="auto"/>
            <w:vAlign w:val="center"/>
            <w:hideMark/>
          </w:tcPr>
          <w:p w14:paraId="7675E162" w14:textId="6F9F1BB4" w:rsidR="00F35ECA" w:rsidRPr="00645897" w:rsidRDefault="00F35ECA" w:rsidP="00CD2645">
            <w:pPr>
              <w:pStyle w:val="NormalWeb"/>
              <w:spacing w:line="240" w:lineRule="auto"/>
              <w:ind w:left="227"/>
              <w:jc w:val="left"/>
              <w:rPr>
                <w:rFonts w:eastAsia="Times New Roman"/>
                <w:noProof w:val="0"/>
                <w:snapToGrid w:val="0"/>
                <w:szCs w:val="20"/>
                <w:lang w:eastAsia="de-DE" w:bidi="en-US"/>
              </w:rPr>
            </w:pPr>
            <w:r w:rsidRPr="00645897">
              <w:rPr>
                <w:rFonts w:eastAsia="Times New Roman"/>
                <w:noProof w:val="0"/>
                <w:snapToGrid w:val="0"/>
                <w:szCs w:val="20"/>
                <w:lang w:eastAsia="de-DE" w:bidi="en-US"/>
              </w:rPr>
              <w:t>AI evaluated workforce productivity and redundancies, improving knowledge transfer but raising ethical concerns over job losses (</w:t>
            </w:r>
            <w:proofErr w:type="spellStart"/>
            <w:r w:rsidRPr="00645897">
              <w:rPr>
                <w:rFonts w:eastAsia="Times New Roman"/>
                <w:noProof w:val="0"/>
                <w:snapToGrid w:val="0"/>
                <w:szCs w:val="20"/>
                <w:lang w:eastAsia="de-DE" w:bidi="en-US"/>
              </w:rPr>
              <w:t>Kube</w:t>
            </w:r>
            <w:proofErr w:type="spellEnd"/>
            <w:r w:rsidRPr="00645897">
              <w:rPr>
                <w:rFonts w:eastAsia="Times New Roman"/>
                <w:noProof w:val="0"/>
                <w:snapToGrid w:val="0"/>
                <w:szCs w:val="20"/>
                <w:lang w:eastAsia="de-DE" w:bidi="en-US"/>
              </w:rPr>
              <w:t xml:space="preserve"> et al., 2025).</w:t>
            </w:r>
          </w:p>
        </w:tc>
        <w:tc>
          <w:tcPr>
            <w:tcW w:w="1757" w:type="dxa"/>
            <w:tcBorders>
              <w:top w:val="single" w:sz="4" w:space="0" w:color="auto"/>
              <w:bottom w:val="single" w:sz="4" w:space="0" w:color="auto"/>
            </w:tcBorders>
            <w:shd w:val="clear" w:color="auto" w:fill="auto"/>
            <w:vAlign w:val="center"/>
          </w:tcPr>
          <w:p w14:paraId="2354647D" w14:textId="25D3B3E7" w:rsidR="00F35ECA" w:rsidRPr="00645897" w:rsidRDefault="00F35ECA" w:rsidP="00CD2645">
            <w:pPr>
              <w:pStyle w:val="MDPI42tablebody"/>
              <w:spacing w:line="240" w:lineRule="auto"/>
              <w:ind w:left="227"/>
              <w:jc w:val="left"/>
            </w:pPr>
            <w:r w:rsidRPr="00645897">
              <w:t>AI facilitates knowledge capture and sharing, improving workforce training and reducing institutional knowledge loss. Agile methodologies enable continuous adaptation (</w:t>
            </w:r>
            <w:proofErr w:type="spellStart"/>
            <w:r w:rsidRPr="00645897">
              <w:t>Brataas</w:t>
            </w:r>
            <w:proofErr w:type="spellEnd"/>
            <w:r w:rsidRPr="00645897">
              <w:t xml:space="preserve"> et al., 2021).</w:t>
            </w:r>
          </w:p>
        </w:tc>
        <w:tc>
          <w:tcPr>
            <w:tcW w:w="1757" w:type="dxa"/>
            <w:tcBorders>
              <w:top w:val="single" w:sz="4" w:space="0" w:color="auto"/>
              <w:bottom w:val="single" w:sz="4" w:space="0" w:color="auto"/>
            </w:tcBorders>
            <w:vAlign w:val="center"/>
          </w:tcPr>
          <w:p w14:paraId="2FF71BA5" w14:textId="45A9764A" w:rsidR="00F35ECA" w:rsidRPr="00645897" w:rsidRDefault="00F35ECA" w:rsidP="00CD2645">
            <w:pPr>
              <w:pStyle w:val="MDPI42tablebody"/>
              <w:spacing w:line="240" w:lineRule="auto"/>
              <w:ind w:left="227"/>
              <w:jc w:val="left"/>
            </w:pPr>
            <w:r w:rsidRPr="00645897">
              <w:t>AI bias in workforce evaluations led to unfair layoffs. Over-reliance on AI automation reduced human oversight in personnel decisions (Elahi et al., 2023).</w:t>
            </w:r>
          </w:p>
        </w:tc>
        <w:tc>
          <w:tcPr>
            <w:tcW w:w="1757" w:type="dxa"/>
            <w:tcBorders>
              <w:top w:val="single" w:sz="4" w:space="0" w:color="auto"/>
              <w:bottom w:val="single" w:sz="4" w:space="0" w:color="auto"/>
            </w:tcBorders>
            <w:vAlign w:val="center"/>
          </w:tcPr>
          <w:p w14:paraId="112BD8C4" w14:textId="77777777" w:rsidR="00F35ECA" w:rsidRPr="00645897" w:rsidRDefault="00F35ECA" w:rsidP="00CD2645">
            <w:pPr>
              <w:pStyle w:val="NormalWeb"/>
              <w:spacing w:after="120" w:line="240" w:lineRule="auto"/>
              <w:ind w:left="227"/>
              <w:rPr>
                <w:rFonts w:eastAsia="Times New Roman"/>
                <w:noProof w:val="0"/>
                <w:snapToGrid w:val="0"/>
                <w:szCs w:val="20"/>
                <w:lang w:eastAsia="de-DE" w:bidi="en-US"/>
              </w:rPr>
            </w:pPr>
            <w:proofErr w:type="spellStart"/>
            <w:r w:rsidRPr="00645897">
              <w:rPr>
                <w:rFonts w:eastAsia="Times New Roman"/>
                <w:noProof w:val="0"/>
                <w:snapToGrid w:val="0"/>
                <w:szCs w:val="20"/>
                <w:lang w:eastAsia="de-DE" w:bidi="en-US"/>
              </w:rPr>
              <w:t>Kube</w:t>
            </w:r>
            <w:proofErr w:type="spellEnd"/>
            <w:r w:rsidRPr="00645897">
              <w:rPr>
                <w:rFonts w:eastAsia="Times New Roman"/>
                <w:noProof w:val="0"/>
                <w:snapToGrid w:val="0"/>
                <w:szCs w:val="20"/>
                <w:lang w:eastAsia="de-DE" w:bidi="en-US"/>
              </w:rPr>
              <w:t xml:space="preserve"> et al. (2025)</w:t>
            </w:r>
          </w:p>
          <w:p w14:paraId="5A278F8C" w14:textId="77777777" w:rsidR="00F35ECA" w:rsidRPr="00645897" w:rsidRDefault="00F35ECA" w:rsidP="00CD2645">
            <w:pPr>
              <w:pStyle w:val="NormalWeb"/>
              <w:spacing w:after="120" w:line="240" w:lineRule="auto"/>
              <w:ind w:left="227"/>
              <w:rPr>
                <w:rFonts w:eastAsia="Times New Roman"/>
                <w:noProof w:val="0"/>
                <w:snapToGrid w:val="0"/>
                <w:szCs w:val="20"/>
                <w:lang w:eastAsia="de-DE" w:bidi="en-US"/>
              </w:rPr>
            </w:pPr>
            <w:r w:rsidRPr="00645897">
              <w:rPr>
                <w:rFonts w:eastAsia="Times New Roman"/>
                <w:noProof w:val="0"/>
                <w:snapToGrid w:val="0"/>
                <w:szCs w:val="20"/>
                <w:lang w:eastAsia="de-DE" w:bidi="en-US"/>
              </w:rPr>
              <w:t>Elahi et al. (2023)</w:t>
            </w:r>
          </w:p>
          <w:p w14:paraId="286DE56E" w14:textId="3ABADE7A" w:rsidR="00F35ECA" w:rsidRPr="00645897" w:rsidRDefault="00F35ECA" w:rsidP="00CD2645">
            <w:pPr>
              <w:pStyle w:val="MDPI42tablebody"/>
              <w:spacing w:line="240" w:lineRule="auto"/>
              <w:ind w:left="227"/>
              <w:jc w:val="left"/>
            </w:pPr>
            <w:proofErr w:type="spellStart"/>
            <w:r w:rsidRPr="00645897">
              <w:t>Brataas</w:t>
            </w:r>
            <w:proofErr w:type="spellEnd"/>
            <w:r w:rsidRPr="00645897">
              <w:t xml:space="preserve"> et al. (2021)</w:t>
            </w:r>
          </w:p>
        </w:tc>
      </w:tr>
      <w:tr w:rsidR="00F35ECA" w:rsidRPr="00645897" w14:paraId="449B0F00" w14:textId="77777777" w:rsidTr="00C75DF6">
        <w:trPr>
          <w:jc w:val="center"/>
        </w:trPr>
        <w:tc>
          <w:tcPr>
            <w:tcW w:w="1757" w:type="dxa"/>
            <w:vMerge/>
            <w:shd w:val="clear" w:color="auto" w:fill="auto"/>
            <w:vAlign w:val="center"/>
          </w:tcPr>
          <w:p w14:paraId="705C07E9" w14:textId="77777777" w:rsidR="00F35ECA" w:rsidRPr="00645897" w:rsidRDefault="00F35ECA" w:rsidP="00CD2645">
            <w:pPr>
              <w:pStyle w:val="NormalWeb"/>
              <w:spacing w:line="240" w:lineRule="auto"/>
              <w:ind w:left="227"/>
              <w:jc w:val="left"/>
              <w:rPr>
                <w:rFonts w:eastAsia="Times New Roman"/>
                <w:noProof w:val="0"/>
                <w:snapToGrid w:val="0"/>
                <w:szCs w:val="20"/>
                <w:lang w:eastAsia="de-DE" w:bidi="en-US"/>
              </w:rPr>
            </w:pPr>
          </w:p>
        </w:tc>
        <w:tc>
          <w:tcPr>
            <w:tcW w:w="1757" w:type="dxa"/>
            <w:tcBorders>
              <w:top w:val="single" w:sz="4" w:space="0" w:color="auto"/>
              <w:bottom w:val="single" w:sz="4" w:space="0" w:color="auto"/>
            </w:tcBorders>
            <w:shd w:val="clear" w:color="auto" w:fill="auto"/>
            <w:vAlign w:val="center"/>
          </w:tcPr>
          <w:p w14:paraId="15A856D4" w14:textId="45B3474B" w:rsidR="00F35ECA" w:rsidRPr="00645897" w:rsidRDefault="00F35ECA" w:rsidP="00CD2645">
            <w:pPr>
              <w:pStyle w:val="NormalWeb"/>
              <w:spacing w:line="240" w:lineRule="auto"/>
              <w:ind w:left="227"/>
              <w:jc w:val="left"/>
              <w:rPr>
                <w:rFonts w:eastAsia="Times New Roman"/>
                <w:noProof w:val="0"/>
                <w:snapToGrid w:val="0"/>
                <w:szCs w:val="20"/>
                <w:lang w:eastAsia="de-DE" w:bidi="en-US"/>
              </w:rPr>
            </w:pPr>
            <w:r w:rsidRPr="00645897">
              <w:rPr>
                <w:rFonts w:eastAsia="Times New Roman"/>
                <w:noProof w:val="0"/>
                <w:snapToGrid w:val="0"/>
                <w:szCs w:val="20"/>
                <w:lang w:eastAsia="de-DE" w:bidi="en-US"/>
              </w:rPr>
              <w:t>AI-Driven Decision Making</w:t>
            </w:r>
          </w:p>
        </w:tc>
        <w:tc>
          <w:tcPr>
            <w:tcW w:w="1757" w:type="dxa"/>
            <w:tcBorders>
              <w:top w:val="single" w:sz="4" w:space="0" w:color="auto"/>
              <w:bottom w:val="single" w:sz="4" w:space="0" w:color="auto"/>
            </w:tcBorders>
            <w:shd w:val="clear" w:color="auto" w:fill="auto"/>
            <w:vAlign w:val="center"/>
          </w:tcPr>
          <w:p w14:paraId="09C2E7DC" w14:textId="77777777" w:rsidR="00F35ECA" w:rsidRPr="00645897" w:rsidRDefault="00F35ECA" w:rsidP="00CD2645">
            <w:pPr>
              <w:pStyle w:val="NormalWeb"/>
              <w:spacing w:after="120" w:line="240" w:lineRule="auto"/>
              <w:ind w:left="227"/>
              <w:rPr>
                <w:rFonts w:eastAsia="Times New Roman"/>
                <w:noProof w:val="0"/>
                <w:snapToGrid w:val="0"/>
                <w:szCs w:val="20"/>
                <w:lang w:eastAsia="de-DE" w:bidi="en-US"/>
              </w:rPr>
            </w:pPr>
            <w:r w:rsidRPr="00645897">
              <w:rPr>
                <w:rFonts w:eastAsia="Times New Roman"/>
                <w:noProof w:val="0"/>
                <w:snapToGrid w:val="0"/>
                <w:szCs w:val="20"/>
                <w:lang w:eastAsia="de-DE" w:bidi="en-US"/>
              </w:rPr>
              <w:t xml:space="preserve">DOGE automated hiring, budgeting, and contract oversight to improve efficiency but faced transparency </w:t>
            </w:r>
            <w:proofErr w:type="gramStart"/>
            <w:r w:rsidRPr="00645897">
              <w:rPr>
                <w:rFonts w:eastAsia="Times New Roman"/>
                <w:noProof w:val="0"/>
                <w:snapToGrid w:val="0"/>
                <w:szCs w:val="20"/>
                <w:lang w:eastAsia="de-DE" w:bidi="en-US"/>
              </w:rPr>
              <w:t>issues  (</w:t>
            </w:r>
            <w:proofErr w:type="gramEnd"/>
            <w:r w:rsidRPr="00645897">
              <w:rPr>
                <w:rFonts w:eastAsia="Times New Roman"/>
                <w:noProof w:val="0"/>
                <w:snapToGrid w:val="0"/>
                <w:szCs w:val="20"/>
                <w:lang w:eastAsia="de-DE" w:bidi="en-US"/>
              </w:rPr>
              <w:t>Wong, 2025).</w:t>
            </w:r>
          </w:p>
          <w:p w14:paraId="7617CD1E" w14:textId="15458DB5" w:rsidR="00F35ECA" w:rsidRPr="00645897" w:rsidRDefault="00F35ECA" w:rsidP="00CD2645">
            <w:pPr>
              <w:pStyle w:val="NormalWeb"/>
              <w:spacing w:line="240" w:lineRule="auto"/>
              <w:ind w:left="227"/>
              <w:jc w:val="left"/>
              <w:rPr>
                <w:rFonts w:eastAsia="Times New Roman"/>
                <w:noProof w:val="0"/>
                <w:snapToGrid w:val="0"/>
                <w:szCs w:val="20"/>
                <w:lang w:eastAsia="de-DE" w:bidi="en-US"/>
              </w:rPr>
            </w:pPr>
            <w:r w:rsidRPr="00645897">
              <w:rPr>
                <w:rFonts w:eastAsia="Times New Roman"/>
                <w:noProof w:val="0"/>
                <w:snapToGrid w:val="0"/>
                <w:szCs w:val="20"/>
                <w:lang w:eastAsia="de-DE" w:bidi="en-US"/>
              </w:rPr>
              <w:t>The AI-first strategy reinforced automation in governance (Kelly, 2025).</w:t>
            </w:r>
          </w:p>
        </w:tc>
        <w:tc>
          <w:tcPr>
            <w:tcW w:w="1757" w:type="dxa"/>
            <w:tcBorders>
              <w:top w:val="single" w:sz="4" w:space="0" w:color="auto"/>
              <w:bottom w:val="single" w:sz="4" w:space="0" w:color="auto"/>
            </w:tcBorders>
            <w:shd w:val="clear" w:color="auto" w:fill="auto"/>
            <w:vAlign w:val="center"/>
          </w:tcPr>
          <w:p w14:paraId="0A24EA64" w14:textId="285A27BB" w:rsidR="00F35ECA" w:rsidRPr="00645897" w:rsidRDefault="00F35ECA" w:rsidP="00CD2645">
            <w:pPr>
              <w:pStyle w:val="MDPI42tablebody"/>
              <w:spacing w:line="240" w:lineRule="auto"/>
              <w:ind w:left="227"/>
              <w:jc w:val="left"/>
            </w:pPr>
            <w:r w:rsidRPr="00645897">
              <w:t>AI enhances bureaucratic efficiency, streamlining processes and enabling predictive analytics for better decision-making (Terry &amp; Chandrasekar, 2023).</w:t>
            </w:r>
          </w:p>
        </w:tc>
        <w:tc>
          <w:tcPr>
            <w:tcW w:w="1757" w:type="dxa"/>
            <w:vMerge w:val="restart"/>
            <w:tcBorders>
              <w:top w:val="single" w:sz="4" w:space="0" w:color="auto"/>
            </w:tcBorders>
            <w:vAlign w:val="center"/>
          </w:tcPr>
          <w:p w14:paraId="4540C6C9" w14:textId="0A3A8E95" w:rsidR="00F35ECA" w:rsidRPr="00645897" w:rsidRDefault="00F35ECA" w:rsidP="00CD2645">
            <w:pPr>
              <w:pStyle w:val="MDPI42tablebody"/>
              <w:spacing w:line="240" w:lineRule="auto"/>
              <w:ind w:left="227"/>
              <w:jc w:val="left"/>
            </w:pPr>
            <w:r w:rsidRPr="00645897">
              <w:t>AI bias and lack of interpretability raise ethical concerns, limiting accountability in automated decisions (Terry &amp; Chandrasekar, 2023; Elahi et al., 2023).</w:t>
            </w:r>
          </w:p>
        </w:tc>
        <w:tc>
          <w:tcPr>
            <w:tcW w:w="1757" w:type="dxa"/>
            <w:tcBorders>
              <w:top w:val="single" w:sz="4" w:space="0" w:color="auto"/>
              <w:bottom w:val="single" w:sz="4" w:space="0" w:color="auto"/>
            </w:tcBorders>
            <w:vAlign w:val="center"/>
          </w:tcPr>
          <w:p w14:paraId="14E1465F" w14:textId="77777777" w:rsidR="00F35ECA" w:rsidRPr="00645897" w:rsidRDefault="00F35ECA" w:rsidP="00CD2645">
            <w:pPr>
              <w:pStyle w:val="NormalWeb"/>
              <w:spacing w:after="120" w:line="240" w:lineRule="auto"/>
              <w:ind w:left="227"/>
              <w:rPr>
                <w:rFonts w:eastAsia="Times New Roman"/>
                <w:noProof w:val="0"/>
                <w:snapToGrid w:val="0"/>
                <w:szCs w:val="20"/>
                <w:lang w:eastAsia="de-DE" w:bidi="en-US"/>
              </w:rPr>
            </w:pPr>
            <w:r w:rsidRPr="00645897">
              <w:rPr>
                <w:rFonts w:eastAsia="Times New Roman"/>
                <w:noProof w:val="0"/>
                <w:snapToGrid w:val="0"/>
                <w:szCs w:val="20"/>
                <w:lang w:eastAsia="de-DE" w:bidi="en-US"/>
              </w:rPr>
              <w:t>Terry &amp; Chandrasekar (2023)</w:t>
            </w:r>
          </w:p>
          <w:p w14:paraId="215560FD" w14:textId="77777777" w:rsidR="00F35ECA" w:rsidRPr="00645897" w:rsidRDefault="00F35ECA" w:rsidP="00CD2645">
            <w:pPr>
              <w:pStyle w:val="NormalWeb"/>
              <w:spacing w:after="120" w:line="240" w:lineRule="auto"/>
              <w:ind w:left="227"/>
              <w:rPr>
                <w:rFonts w:eastAsia="Times New Roman"/>
                <w:noProof w:val="0"/>
                <w:snapToGrid w:val="0"/>
                <w:szCs w:val="20"/>
                <w:lang w:eastAsia="de-DE" w:bidi="en-US"/>
              </w:rPr>
            </w:pPr>
            <w:r w:rsidRPr="00645897">
              <w:rPr>
                <w:rFonts w:eastAsia="Times New Roman"/>
                <w:noProof w:val="0"/>
                <w:snapToGrid w:val="0"/>
                <w:szCs w:val="20"/>
                <w:lang w:eastAsia="de-DE" w:bidi="en-US"/>
              </w:rPr>
              <w:t xml:space="preserve">Kelly (2025), </w:t>
            </w:r>
          </w:p>
          <w:p w14:paraId="6116D94B" w14:textId="63767F68" w:rsidR="00F35ECA" w:rsidRPr="00645897" w:rsidRDefault="00F35ECA" w:rsidP="00CD2645">
            <w:pPr>
              <w:pStyle w:val="NormalWeb"/>
              <w:spacing w:after="120" w:line="240" w:lineRule="auto"/>
              <w:ind w:left="227"/>
              <w:rPr>
                <w:rFonts w:eastAsia="Times New Roman"/>
                <w:noProof w:val="0"/>
                <w:snapToGrid w:val="0"/>
                <w:szCs w:val="20"/>
                <w:lang w:eastAsia="de-DE" w:bidi="en-US"/>
              </w:rPr>
            </w:pPr>
            <w:r w:rsidRPr="00645897">
              <w:rPr>
                <w:rFonts w:eastAsia="Times New Roman"/>
                <w:noProof w:val="0"/>
                <w:snapToGrid w:val="0"/>
                <w:szCs w:val="20"/>
                <w:lang w:eastAsia="de-DE" w:bidi="en-US"/>
              </w:rPr>
              <w:t>Elahi et al. (2023)</w:t>
            </w:r>
          </w:p>
        </w:tc>
      </w:tr>
      <w:tr w:rsidR="00F35ECA" w:rsidRPr="00645897" w14:paraId="56FBA3F8" w14:textId="77777777" w:rsidTr="00C75DF6">
        <w:trPr>
          <w:jc w:val="center"/>
        </w:trPr>
        <w:tc>
          <w:tcPr>
            <w:tcW w:w="1757" w:type="dxa"/>
            <w:vMerge/>
            <w:tcBorders>
              <w:bottom w:val="single" w:sz="4" w:space="0" w:color="auto"/>
            </w:tcBorders>
            <w:shd w:val="clear" w:color="auto" w:fill="auto"/>
            <w:vAlign w:val="center"/>
          </w:tcPr>
          <w:p w14:paraId="4E8CCAC0" w14:textId="77777777" w:rsidR="00F35ECA" w:rsidRPr="00645897" w:rsidRDefault="00F35ECA" w:rsidP="00CD2645">
            <w:pPr>
              <w:pStyle w:val="NormalWeb"/>
              <w:spacing w:line="240" w:lineRule="auto"/>
              <w:ind w:left="227"/>
              <w:jc w:val="left"/>
              <w:rPr>
                <w:rFonts w:eastAsia="Times New Roman"/>
                <w:noProof w:val="0"/>
                <w:snapToGrid w:val="0"/>
                <w:szCs w:val="20"/>
                <w:lang w:eastAsia="de-DE" w:bidi="en-US"/>
              </w:rPr>
            </w:pPr>
          </w:p>
        </w:tc>
        <w:tc>
          <w:tcPr>
            <w:tcW w:w="1757" w:type="dxa"/>
            <w:tcBorders>
              <w:top w:val="single" w:sz="4" w:space="0" w:color="auto"/>
              <w:bottom w:val="single" w:sz="4" w:space="0" w:color="auto"/>
            </w:tcBorders>
            <w:shd w:val="clear" w:color="auto" w:fill="auto"/>
            <w:vAlign w:val="center"/>
          </w:tcPr>
          <w:p w14:paraId="0A4B0E2E" w14:textId="31F3AE42" w:rsidR="00F35ECA" w:rsidRPr="00645897" w:rsidRDefault="00F35ECA" w:rsidP="00CD2645">
            <w:pPr>
              <w:pStyle w:val="NormalWeb"/>
              <w:spacing w:line="240" w:lineRule="auto"/>
              <w:ind w:left="227"/>
              <w:jc w:val="left"/>
              <w:rPr>
                <w:rFonts w:eastAsia="Times New Roman"/>
                <w:noProof w:val="0"/>
                <w:snapToGrid w:val="0"/>
                <w:szCs w:val="20"/>
                <w:lang w:eastAsia="de-DE" w:bidi="en-US"/>
              </w:rPr>
            </w:pPr>
            <w:r w:rsidRPr="00645897">
              <w:rPr>
                <w:rFonts w:eastAsia="Times New Roman"/>
                <w:noProof w:val="0"/>
                <w:snapToGrid w:val="0"/>
                <w:szCs w:val="20"/>
                <w:lang w:eastAsia="de-DE" w:bidi="en-US"/>
              </w:rPr>
              <w:t xml:space="preserve">Cost Efficiency &amp; Bureaucratic </w:t>
            </w:r>
            <w:proofErr w:type="spellStart"/>
            <w:r w:rsidRPr="00645897">
              <w:rPr>
                <w:rFonts w:eastAsia="Times New Roman"/>
                <w:noProof w:val="0"/>
                <w:snapToGrid w:val="0"/>
                <w:szCs w:val="20"/>
                <w:lang w:eastAsia="de-DE" w:bidi="en-US"/>
              </w:rPr>
              <w:t>Optimisation</w:t>
            </w:r>
            <w:proofErr w:type="spellEnd"/>
          </w:p>
        </w:tc>
        <w:tc>
          <w:tcPr>
            <w:tcW w:w="1757" w:type="dxa"/>
            <w:tcBorders>
              <w:top w:val="single" w:sz="4" w:space="0" w:color="auto"/>
              <w:bottom w:val="single" w:sz="4" w:space="0" w:color="auto"/>
            </w:tcBorders>
            <w:shd w:val="clear" w:color="auto" w:fill="auto"/>
            <w:vAlign w:val="center"/>
          </w:tcPr>
          <w:p w14:paraId="7C6BB9CC" w14:textId="6C70F17E" w:rsidR="00F35ECA" w:rsidRPr="00645897" w:rsidRDefault="00F35ECA" w:rsidP="00CD2645">
            <w:pPr>
              <w:pStyle w:val="NormalWeb"/>
              <w:spacing w:line="240" w:lineRule="auto"/>
              <w:ind w:left="227"/>
              <w:jc w:val="left"/>
              <w:rPr>
                <w:rFonts w:eastAsia="Times New Roman"/>
                <w:noProof w:val="0"/>
                <w:snapToGrid w:val="0"/>
                <w:szCs w:val="20"/>
                <w:lang w:eastAsia="de-DE" w:bidi="en-US"/>
              </w:rPr>
            </w:pPr>
            <w:r w:rsidRPr="00645897">
              <w:rPr>
                <w:rFonts w:eastAsia="Times New Roman"/>
                <w:noProof w:val="0"/>
                <w:snapToGrid w:val="0"/>
                <w:szCs w:val="20"/>
                <w:lang w:eastAsia="de-DE" w:bidi="en-US"/>
              </w:rPr>
              <w:t xml:space="preserve">The GSA chatbot automated administrative tasks, reducing costs but causing unintended workforce </w:t>
            </w:r>
            <w:r w:rsidRPr="00645897">
              <w:rPr>
                <w:rFonts w:eastAsia="Times New Roman"/>
                <w:noProof w:val="0"/>
                <w:snapToGrid w:val="0"/>
                <w:szCs w:val="20"/>
                <w:lang w:eastAsia="de-DE" w:bidi="en-US"/>
              </w:rPr>
              <w:lastRenderedPageBreak/>
              <w:t>reductions (Wong, 2025).</w:t>
            </w:r>
          </w:p>
        </w:tc>
        <w:tc>
          <w:tcPr>
            <w:tcW w:w="1757" w:type="dxa"/>
            <w:tcBorders>
              <w:top w:val="single" w:sz="4" w:space="0" w:color="auto"/>
              <w:bottom w:val="single" w:sz="4" w:space="0" w:color="auto"/>
            </w:tcBorders>
            <w:shd w:val="clear" w:color="auto" w:fill="auto"/>
            <w:vAlign w:val="center"/>
          </w:tcPr>
          <w:p w14:paraId="4BC3C510" w14:textId="43ED4E9B" w:rsidR="00F35ECA" w:rsidRPr="00645897" w:rsidRDefault="00F35ECA" w:rsidP="00CD2645">
            <w:pPr>
              <w:pStyle w:val="MDPI42tablebody"/>
              <w:spacing w:line="240" w:lineRule="auto"/>
              <w:ind w:left="227"/>
              <w:jc w:val="left"/>
            </w:pPr>
            <w:r w:rsidRPr="00645897">
              <w:lastRenderedPageBreak/>
              <w:t xml:space="preserve">AI </w:t>
            </w:r>
            <w:proofErr w:type="spellStart"/>
            <w:r w:rsidRPr="00645897">
              <w:t>optimises</w:t>
            </w:r>
            <w:proofErr w:type="spellEnd"/>
            <w:r w:rsidRPr="00645897">
              <w:t xml:space="preserve"> resource allocation and improves public service efficiency (Elahi et al., 2023).</w:t>
            </w:r>
          </w:p>
        </w:tc>
        <w:tc>
          <w:tcPr>
            <w:tcW w:w="1757" w:type="dxa"/>
            <w:vMerge/>
            <w:tcBorders>
              <w:bottom w:val="single" w:sz="4" w:space="0" w:color="auto"/>
            </w:tcBorders>
            <w:vAlign w:val="center"/>
          </w:tcPr>
          <w:p w14:paraId="306BDDB1" w14:textId="77777777" w:rsidR="00F35ECA" w:rsidRPr="00645897" w:rsidRDefault="00F35ECA" w:rsidP="00CD2645">
            <w:pPr>
              <w:pStyle w:val="MDPI42tablebody"/>
              <w:spacing w:line="240" w:lineRule="auto"/>
              <w:ind w:left="227"/>
              <w:jc w:val="left"/>
            </w:pPr>
          </w:p>
        </w:tc>
        <w:tc>
          <w:tcPr>
            <w:tcW w:w="1757" w:type="dxa"/>
            <w:tcBorders>
              <w:top w:val="single" w:sz="4" w:space="0" w:color="auto"/>
              <w:bottom w:val="single" w:sz="4" w:space="0" w:color="auto"/>
            </w:tcBorders>
            <w:vAlign w:val="center"/>
          </w:tcPr>
          <w:p w14:paraId="352491D7" w14:textId="5402AD25" w:rsidR="00F35ECA" w:rsidRPr="00645897" w:rsidRDefault="00F35ECA" w:rsidP="00CD2645">
            <w:pPr>
              <w:pStyle w:val="NormalWeb"/>
              <w:spacing w:after="120" w:line="240" w:lineRule="auto"/>
              <w:ind w:left="227"/>
              <w:rPr>
                <w:rFonts w:eastAsia="Times New Roman"/>
                <w:noProof w:val="0"/>
                <w:snapToGrid w:val="0"/>
                <w:szCs w:val="20"/>
                <w:lang w:eastAsia="de-DE" w:bidi="en-US"/>
              </w:rPr>
            </w:pPr>
            <w:r w:rsidRPr="00645897">
              <w:rPr>
                <w:rFonts w:eastAsia="Times New Roman"/>
                <w:noProof w:val="0"/>
                <w:snapToGrid w:val="0"/>
                <w:szCs w:val="20"/>
                <w:lang w:eastAsia="de-DE" w:bidi="en-US"/>
              </w:rPr>
              <w:t>Elahi et al. (2023), Wong (2025)</w:t>
            </w:r>
          </w:p>
        </w:tc>
      </w:tr>
    </w:tbl>
    <w:p w14:paraId="32CFA51D" w14:textId="77777777" w:rsidR="00470138" w:rsidRPr="00645897" w:rsidRDefault="00470138" w:rsidP="007C559E">
      <w:pPr>
        <w:pStyle w:val="MDPI31text"/>
      </w:pPr>
    </w:p>
    <w:p w14:paraId="1E4C3394" w14:textId="77777777" w:rsidR="004D1C11" w:rsidRPr="00645897" w:rsidRDefault="004D1C11" w:rsidP="0005567E">
      <w:pPr>
        <w:pStyle w:val="MDPI21heading1"/>
      </w:pPr>
      <w:r w:rsidRPr="00645897">
        <w:t>5. Conclusions</w:t>
      </w:r>
    </w:p>
    <w:p w14:paraId="5AA6C3AB" w14:textId="5A229683" w:rsidR="00202E6A" w:rsidRPr="00645897" w:rsidRDefault="003A532D" w:rsidP="00202E6A">
      <w:pPr>
        <w:pStyle w:val="MDPI31text"/>
      </w:pPr>
      <w:proofErr w:type="spellStart"/>
      <w:r w:rsidRPr="00645897">
        <w:t>Organisations</w:t>
      </w:r>
      <w:proofErr w:type="spellEnd"/>
      <w:r w:rsidRPr="00645897">
        <w:t xml:space="preserve"> are increasingly trying to </w:t>
      </w:r>
      <w:proofErr w:type="spellStart"/>
      <w:r w:rsidRPr="00645897">
        <w:t>modernise</w:t>
      </w:r>
      <w:proofErr w:type="spellEnd"/>
      <w:r w:rsidRPr="00645897">
        <w:t xml:space="preserve"> their legacy systems, many of which still </w:t>
      </w:r>
      <w:proofErr w:type="gramStart"/>
      <w:r w:rsidR="003F106B">
        <w:t>run on</w:t>
      </w:r>
      <w:proofErr w:type="gramEnd"/>
      <w:r w:rsidRPr="00645897">
        <w:t xml:space="preserve"> outdated programming languages such as COBOL. However, a few have succeeded in doing so. The literature offers different perspectives on this challenge. Some researchers see AI as </w:t>
      </w:r>
      <w:r w:rsidR="00A701A0">
        <w:t>a game changer</w:t>
      </w:r>
      <w:r w:rsidRPr="00645897">
        <w:t xml:space="preserve">, capable of automating processes and addressing the shortage of COBOL experts </w:t>
      </w:r>
      <w:r w:rsidRPr="00645897">
        <w:fldChar w:fldCharType="begin"/>
      </w:r>
      <w:r w:rsidRPr="00645897">
        <w:instrText xml:space="preserve"> ADDIN ZOTERO_ITEM CSL_CITATION {"citationID":"aeS4AXCi","properties":{"formattedCitation":"[8], [14]","plainCitation":"[8], [14]","noteIndex":0},"citationItems":[{"id":6613,"uris":["http://zotero.org/groups/5742044/items/7K2Z78EY"],"itemData":{"id":6613,"type":"webpage","abstract":"COBOL is still relied on for many essential services. But as experts in the language retire, states are looking at new technologies and ways to change workplace culture to help ease the transition away from it.","container-title":"Route Fifty","language":"en","title":"Government runs on a 64-year-old language. Could AI help change that?","URL":"https://www.route-fifty.com/emerging-tech/2023/11/government-runs-64-year-old-language-could-ai-help-change/392380/","author":[{"family":"Teale","given":"Chris"}],"accessed":{"date-parts":[["2025",3,4]]},"issued":{"date-parts":[["2023",11,30]]}}},{"id":6710,"uris":["http://zotero.org/groups/5742044/items/E9Y592QB"],"itemData":{"id":6710,"type":"article-journal","abstract":"Driven by the ongoing migration towards Industry 4.0, the increasing adoption of artificial intelligence (AI) has empowered smart manufacturing and digital transformation. AI enhances the migration towards industry 4.0 through AI-based decision-making by analyzing real-time data to optimize different processes such as production planning, predictive maintenance, quality control etc., thus guaranteeing reduced costs, high precision, efficiency and accuracy. This paper explores AI-driven smart manufacturing, revolutionizing traditional approaches and unlocking new possibilities throughout the major phases of the industrial equipment lifecycle. Through a comprehensive review, we delve into a wide range of AI techniques employed to tackle challenges such as optimizing process control, machining parameters, facilitating decision-making, and elevating maintenance strategies within the major phases of an industrial equipment lifecycle. These phases encompass design, manufacturing, maintenance, and recycling/retrofitting. As reported in the 2022 McKinsey Global Survey (https://www.mckinsey.com/capabilities/quantumblack/our-insights/the-state-of-ai-in-2022-and-a-half-decade-in-review), the adoption of AI has witnessed more than a two-fold increase since 2017. This has contributed to an increase in AI research within the last six years. Therefore, from a meticulous search of relevant electronic databases, we carefully selected and synthesized 42 articles spanning from 01 January 2017 to 20 May 2023 to highlight and review the most recent research, adhering to specific inclusion and exclusion criteria, and shedding light on the latest trends and popular AI techniques adopted by researchers. This includes AI techniques such as Convolutional Neural Networks (CNN), Generative Adversarial Networks (GAN), Bayesian Networks, Support Vector Machines (SVM) etc., which are extensively discussed in this paper. Additionally, we provide insights into the advantages (e.g., enhanced decision making) and challenges (e.g., AI integration with legacy systems due to technical complexities and compatibilities) of integrating AI across the major stages of industrial equipment operations. Strategically implementing AI techniques in each phase enables industries to achieve enhanced productivity, improved product quality, cost-effectiveness, and sustainability. This exploration of the potential of AI in smart manufacturing fosters agile and resilient processes, keeping industries at the forefront of technological advancements and harnessing the full potential of AI-driven solutions to improve manufacturing processes and products. © The Author(s) 2023.","archive":"Scopus","container-title":"Discover Artificial Intelligence","DOI":"10.1007/s44163-023-00089-x","issue":"1","note":"87 citations (Crossref) [2025-03-25]","source":"Scopus","title":"A comprehensive literature review of the applications of AI techniques through the lifecycle of industrial equipment","volume":"3","author":[{"family":"Elahi","given":"M."},{"family":"Afolaranmi","given":"S.O."},{"family":"Martinez Lastra","given":"J.L."},{"family":"Perez Garcia","given":"J.A."}],"issued":{"date-parts":[["2023"]]}}}],"schema":"https://github.com/citation-style-language/schema/raw/master/csl-citation.json"} </w:instrText>
      </w:r>
      <w:r w:rsidRPr="00645897">
        <w:fldChar w:fldCharType="separate"/>
      </w:r>
      <w:r w:rsidRPr="00645897">
        <w:t>[8], [14]</w:t>
      </w:r>
      <w:r w:rsidRPr="00645897">
        <w:fldChar w:fldCharType="end"/>
      </w:r>
      <w:r w:rsidRPr="00645897">
        <w:t xml:space="preserve">. Others, however, are more cautious, arguing that while AI and agile methodologies are promising, their large-scale applications in legacy system </w:t>
      </w:r>
      <w:proofErr w:type="spellStart"/>
      <w:r w:rsidRPr="00645897">
        <w:t>modernisation</w:t>
      </w:r>
      <w:proofErr w:type="spellEnd"/>
      <w:r w:rsidRPr="00645897">
        <w:t xml:space="preserve"> </w:t>
      </w:r>
      <w:r w:rsidR="00A701A0">
        <w:t>are</w:t>
      </w:r>
      <w:r w:rsidRPr="00645897">
        <w:t xml:space="preserve"> still uncertain due to issues such as scalability, standardization, data interoperability and governance</w:t>
      </w:r>
      <w:r w:rsidR="001F043B" w:rsidRPr="00645897">
        <w:t xml:space="preserve"> </w:t>
      </w:r>
      <w:r w:rsidR="001F043B" w:rsidRPr="00645897">
        <w:fldChar w:fldCharType="begin"/>
      </w:r>
      <w:r w:rsidR="001F043B" w:rsidRPr="00645897">
        <w:instrText xml:space="preserve"> ADDIN ZOTERO_ITEM CSL_CITATION {"citationID":"tMZOQXYK","properties":{"formattedCitation":"[26]","plainCitation":"[26]","noteIndex":0},"citationItems":[{"id":6736,"uris":["http://zotero.org/groups/5742044/items/HKW998EP"],"itemData":{"id":6736,"type":"article-journal","abstract":"A detailed review on the technological aspects of Blockchain and Physical Unclonable Functions (PUFs) is presented in this article. It stipulates an emerging concept of Blockchain that integrates hardware security primitives via PUFs to solve bandwidth, integration, scalability, latency, and energy requirements for the Internet-of-Energy (IoE) systems. This hybrid approach, hereinafter termed as PUFChain, provides device and data provenance which records data origins, history of data generation and processing, and clone-proof device identification and authentication, thus possible to track the sources and reasons of any cyber attack. In addition to this, we review the key areas of design, development, and implementation, which will give us the insight on seamless integration with legacy IoE systems, reliability, cyber resilience, and future research challenges. © 2020 by the authors. Li-censee MDPI, Basel, Switzerland.","archive":"Scopus","container-title":"Sensors (Switzerland)","DOI":"10.3390/s21010028","issue":"1","note":"29 citations (Crossref) [2025-03-25]","page":"1-32","source":"Scopus","title":"Proof-of-puf enabled blockchain: Concurrent data and device security for internet-of-energy","title-short":"Proof-of-puf enabled blockchain","volume":"21","author":[{"family":"Asif","given":"R."},{"family":"Ghanem","given":"K."},{"family":"Irvine","given":"J."}],"issued":{"date-parts":[["2021"]]}}}],"schema":"https://github.com/citation-style-language/schema/raw/master/csl-citation.json"} </w:instrText>
      </w:r>
      <w:r w:rsidR="001F043B" w:rsidRPr="00645897">
        <w:fldChar w:fldCharType="separate"/>
      </w:r>
      <w:r w:rsidR="001F043B" w:rsidRPr="00645897">
        <w:t>[26]</w:t>
      </w:r>
      <w:r w:rsidR="001F043B" w:rsidRPr="00645897">
        <w:fldChar w:fldCharType="end"/>
      </w:r>
      <w:r w:rsidRPr="00645897">
        <w:t xml:space="preserve">. Despite the growing interest in AI-driven </w:t>
      </w:r>
      <w:proofErr w:type="spellStart"/>
      <w:r w:rsidRPr="00645897">
        <w:t>modernisation</w:t>
      </w:r>
      <w:proofErr w:type="spellEnd"/>
      <w:r w:rsidRPr="00645897">
        <w:t xml:space="preserve">, academic research tends to focus on specific case studies rather than broader, structured frameworks that could guide </w:t>
      </w:r>
      <w:proofErr w:type="spellStart"/>
      <w:r w:rsidRPr="00645897">
        <w:t>organisations</w:t>
      </w:r>
      <w:proofErr w:type="spellEnd"/>
      <w:r w:rsidRPr="00645897">
        <w:t xml:space="preserve"> in different contexts. This suggests a gap in the literature – there is still no clear consensus on how AI and Agile can be effectively integrated to </w:t>
      </w:r>
      <w:proofErr w:type="spellStart"/>
      <w:r w:rsidRPr="00645897">
        <w:t>modernise</w:t>
      </w:r>
      <w:proofErr w:type="spellEnd"/>
      <w:r w:rsidRPr="00645897">
        <w:t xml:space="preserve"> legacy systems while ensuring knowledge retention.</w:t>
      </w:r>
    </w:p>
    <w:p w14:paraId="013C229F" w14:textId="07F09DD2" w:rsidR="00202E6A" w:rsidRPr="00645897" w:rsidRDefault="001F1AD3" w:rsidP="00202E6A">
      <w:pPr>
        <w:pStyle w:val="MDPI22heading2"/>
        <w:spacing w:before="240"/>
      </w:pPr>
      <w:r w:rsidRPr="00645897">
        <w:t>5</w:t>
      </w:r>
      <w:r w:rsidR="00202E6A" w:rsidRPr="00645897">
        <w:t xml:space="preserve">.1. </w:t>
      </w:r>
      <w:r w:rsidR="00B909A8" w:rsidRPr="00645897">
        <w:t>Theoretical implications</w:t>
      </w:r>
    </w:p>
    <w:p w14:paraId="18D3FA7B" w14:textId="3BDAE7A9" w:rsidR="001F1AD3" w:rsidRPr="00645897" w:rsidRDefault="001F1AD3" w:rsidP="00202E6A">
      <w:pPr>
        <w:pStyle w:val="MDPI31text"/>
      </w:pPr>
      <w:r w:rsidRPr="00645897">
        <w:t xml:space="preserve">This research contributes to the theory by clarifying that AI is most effective when used to augment, rather than replace human expertise in legacy system </w:t>
      </w:r>
      <w:proofErr w:type="spellStart"/>
      <w:r w:rsidRPr="00645897">
        <w:t>modernisation</w:t>
      </w:r>
      <w:proofErr w:type="spellEnd"/>
      <w:r w:rsidRPr="00645897">
        <w:t xml:space="preserve">. The DOGE case highlights both the potential and the risks of AI adoption, reinforcing the idea that AI should streamline tasks rather than eliminate roles. This is in line with the growing academic consensus that AI integration is most beneficial when it supports decision making, increases productivity and facilitates knowledge transfer. This key finding helps to demystify concerns about AI-driven job displacement and strengthens the argument that AI’s role in </w:t>
      </w:r>
      <w:proofErr w:type="spellStart"/>
      <w:r w:rsidRPr="00645897">
        <w:t>modernising</w:t>
      </w:r>
      <w:proofErr w:type="spellEnd"/>
      <w:r w:rsidRPr="00645897">
        <w:t xml:space="preserve"> legacy systems should focus on collaboration rather than replacement </w:t>
      </w:r>
      <w:r w:rsidRPr="00645897">
        <w:fldChar w:fldCharType="begin"/>
      </w:r>
      <w:r w:rsidRPr="00645897">
        <w:instrText xml:space="preserve"> ADDIN ZOTERO_ITEM CSL_CITATION {"citationID":"ABBqRrWQ","properties":{"formattedCitation":"[3]","plainCitation":"[3]","noteIndex":0},"citationItems":[{"id":6603,"uris":["http://zotero.org/groups/5742044/items/QBHP943J"],"itemData":{"id":6603,"type":"article-journal","abstract":"In this paper we describe an Agile model-driven engineering (MDE) approach, AMDRE, for the re-engineering of legacy systems. The objective is to support the reuse of business-critical functionality from such systems and the porting of legacy code to modernised platforms, together with technical debt reduction to improve the system maintainability and extend its useful life. AMDRE uses a lightweight MDE process which involves the automated abstraction of software systems to UML specifications and the interactive application of refactoring and rearchitecting transformations to remove quality flaws and architectural flaws. We demonstrate the approach on Visual Basic, COBOL and Python legacy codes, including a finance industry case. Significant quality improvements are achieved, and translation accuracy over 80% is demonstrated. In comparison to other MDE re-engineering approaches, AMDRE does not require high MDE skills and should be usable by mainstream software practitioners.","container-title":"Innovations in Systems and Software Engineering","DOI":"10.1007/s11334-024-00568-z","ISSN":"1614-5054","issue":"4","journalAbbreviation":"Innovations Syst Softw Eng","language":"en","note":"0 citations (Crossref) [2025-03-25]","page":"559-584","source":"Springer Link","title":"Agile model-driven re-engineering","volume":"20","author":[{"family":"Lano","given":"Kevin"},{"family":"Haughton","given":"Howard"},{"family":"Yuan","given":"Ziwen"},{"family":"Alfraihi","given":"Hessa"}],"issued":{"date-parts":[["2024",12,1]]}}}],"schema":"https://github.com/citation-style-language/schema/raw/master/csl-citation.json"} </w:instrText>
      </w:r>
      <w:r w:rsidRPr="00645897">
        <w:fldChar w:fldCharType="separate"/>
      </w:r>
      <w:r w:rsidRPr="00645897">
        <w:t>[3]</w:t>
      </w:r>
      <w:r w:rsidRPr="00645897">
        <w:fldChar w:fldCharType="end"/>
      </w:r>
      <w:r w:rsidRPr="00645897">
        <w:t xml:space="preserve">. </w:t>
      </w:r>
    </w:p>
    <w:p w14:paraId="49F5B287" w14:textId="73AB0BF0" w:rsidR="001F1AD3" w:rsidRPr="00645897" w:rsidRDefault="001F1AD3" w:rsidP="001F1AD3">
      <w:pPr>
        <w:pStyle w:val="MDPI22heading2"/>
        <w:spacing w:before="240"/>
      </w:pPr>
      <w:r w:rsidRPr="00645897">
        <w:t xml:space="preserve">5.2. </w:t>
      </w:r>
      <w:r w:rsidR="009D4D3F" w:rsidRPr="00645897">
        <w:t>Practical Implications</w:t>
      </w:r>
    </w:p>
    <w:p w14:paraId="4C2BDF03" w14:textId="77777777" w:rsidR="00237045" w:rsidRPr="00645897" w:rsidRDefault="00093818" w:rsidP="001F1AD3">
      <w:pPr>
        <w:pStyle w:val="MDPI31text"/>
      </w:pPr>
      <w:r w:rsidRPr="00645897">
        <w:t xml:space="preserve">For managers looking to </w:t>
      </w:r>
      <w:proofErr w:type="spellStart"/>
      <w:r w:rsidRPr="00645897">
        <w:t>modernise</w:t>
      </w:r>
      <w:proofErr w:type="spellEnd"/>
      <w:r w:rsidRPr="00645897">
        <w:t xml:space="preserve"> legacy systems, the key is balance - AI can automate processes, improve system interoperability, and address the shortage of COBOL experts, but moving too fast without a clear plan can lead to knowledge gaps, employee resistance and security risks. The DOGE case highlights the risks of rushing to adopt AI without structured oversight. Rather than replacing human expertise, </w:t>
      </w:r>
      <w:proofErr w:type="spellStart"/>
      <w:r w:rsidRPr="00645897">
        <w:t>organisations</w:t>
      </w:r>
      <w:proofErr w:type="spellEnd"/>
      <w:r w:rsidRPr="00645897">
        <w:t xml:space="preserve"> should use AI to support and enhance existing capabilities. Unlike the rigid waterfall approach, which often struggles with complex system transitions, an Agile strategy allows for the gradual, controlled integration of AI, allowing for real-world testing and adaptation. A practical approach is to start small, gather feedback, and scale AI adoption strategically, ensuring that employees are equipped to work alongside automation rather than being displaced by it. Ultimately, AI should complement human expertise, not replace it, and </w:t>
      </w:r>
      <w:proofErr w:type="spellStart"/>
      <w:r w:rsidRPr="00645897">
        <w:t>organisations</w:t>
      </w:r>
      <w:proofErr w:type="spellEnd"/>
      <w:r w:rsidRPr="00645897">
        <w:t xml:space="preserve"> that take a phased, well-structured approach will </w:t>
      </w:r>
      <w:proofErr w:type="spellStart"/>
      <w:r w:rsidRPr="00645897">
        <w:t>modernise</w:t>
      </w:r>
      <w:proofErr w:type="spellEnd"/>
      <w:r w:rsidRPr="00645897">
        <w:t xml:space="preserve"> more effectively while </w:t>
      </w:r>
      <w:proofErr w:type="spellStart"/>
      <w:r w:rsidRPr="00645897">
        <w:t>minimising</w:t>
      </w:r>
      <w:proofErr w:type="spellEnd"/>
      <w:r w:rsidRPr="00645897">
        <w:t xml:space="preserve"> disruption.</w:t>
      </w:r>
    </w:p>
    <w:p w14:paraId="4F390CAF" w14:textId="31985932" w:rsidR="00237045" w:rsidRPr="00645897" w:rsidRDefault="00237045" w:rsidP="00237045">
      <w:pPr>
        <w:pStyle w:val="MDPI22heading2"/>
        <w:spacing w:before="240"/>
      </w:pPr>
      <w:r w:rsidRPr="00645897">
        <w:t xml:space="preserve">5.3. </w:t>
      </w:r>
      <w:r w:rsidR="00F53651" w:rsidRPr="00645897">
        <w:t>Limitations and future research</w:t>
      </w:r>
    </w:p>
    <w:p w14:paraId="3A0F5F6E" w14:textId="47CA00BD" w:rsidR="00CA74E7" w:rsidRPr="00645897" w:rsidRDefault="00CA74E7" w:rsidP="00CA74E7">
      <w:pPr>
        <w:pStyle w:val="MDPI31text"/>
      </w:pPr>
      <w:r w:rsidRPr="00645897">
        <w:t xml:space="preserve">This study, which employs a systematic literature review and grey literature analysis, has some limitations, mainly due to its scope and the choices made during the research process. A key limitation is access to internal data, as the analysis is based solely on publicly available documents and industry reports rather than direct access to internal DOGE </w:t>
      </w:r>
      <w:r w:rsidRPr="00645897">
        <w:lastRenderedPageBreak/>
        <w:t xml:space="preserve">documentation or interviews with key stakeholders. Time constraints are also a challenge, as the DOGE’s </w:t>
      </w:r>
      <w:proofErr w:type="spellStart"/>
      <w:r w:rsidRPr="00645897">
        <w:t>modernisation</w:t>
      </w:r>
      <w:proofErr w:type="spellEnd"/>
      <w:r w:rsidRPr="00645897">
        <w:t xml:space="preserve"> initiative is still in its early stages. Long-term impacts, such as the sustainability of AI-driven transformations, workforce adaptation, and knowledge retention, cannot be fully assessed, only predicted. Another limitation is the scope of the literature review. While this study follows a systematic literature review methodology prior to grey literature analysis, it is limited by the scope of the Scopus database, which is continuously updated, meaning that recent studies beyond early 2025 were not included. Given the novelty of the topic, grey literature and industry reports were included to capture the most recent developments, but this approach has inherent limitations in terms of academic </w:t>
      </w:r>
      <w:proofErr w:type="spellStart"/>
      <w:r w:rsidRPr="00645897">
        <w:t>rigour</w:t>
      </w:r>
      <w:proofErr w:type="spellEnd"/>
      <w:r w:rsidRPr="00645897">
        <w:t xml:space="preserve"> and reliability.</w:t>
      </w:r>
    </w:p>
    <w:p w14:paraId="720FDD7A" w14:textId="77777777" w:rsidR="00155669" w:rsidRDefault="00CA74E7" w:rsidP="00CA74E7">
      <w:pPr>
        <w:pStyle w:val="MDPI31text"/>
      </w:pPr>
      <w:r w:rsidRPr="00645897">
        <w:t xml:space="preserve">Future research should aim to address these gaps by conducting empirical case studies that assess the long-term impact of AI-driven </w:t>
      </w:r>
      <w:proofErr w:type="spellStart"/>
      <w:r w:rsidRPr="00645897">
        <w:t>modernisation</w:t>
      </w:r>
      <w:proofErr w:type="spellEnd"/>
      <w:r w:rsidRPr="00645897">
        <w:t xml:space="preserve"> on legacy systems. Qualitative research, including interviews with policy makers, IT specialists, and frontline workers, would provide richer insights into the decision-making processes and real-world challenges of </w:t>
      </w:r>
      <w:proofErr w:type="spellStart"/>
      <w:r w:rsidRPr="00645897">
        <w:t>modernisation</w:t>
      </w:r>
      <w:proofErr w:type="spellEnd"/>
      <w:r w:rsidRPr="00645897">
        <w:t xml:space="preserve"> efforts. In addition, longitudinal studies should assess how AI integration affects knowledge retention, workforce adaptation, and system resilience over time. The development of structured frameworks for AI and Agile integration in legacy system </w:t>
      </w:r>
      <w:proofErr w:type="spellStart"/>
      <w:r w:rsidRPr="00645897">
        <w:t>modernisation</w:t>
      </w:r>
      <w:proofErr w:type="spellEnd"/>
      <w:r w:rsidRPr="00645897">
        <w:t xml:space="preserve"> – taking into account governance, security, and ethical implications -should be a priority for future research. </w:t>
      </w:r>
    </w:p>
    <w:p w14:paraId="3A5002A1" w14:textId="77777777" w:rsidR="00155669" w:rsidRDefault="00155669" w:rsidP="00CA74E7">
      <w:pPr>
        <w:pStyle w:val="MDPI31text"/>
      </w:pPr>
    </w:p>
    <w:p w14:paraId="7FB1C47F" w14:textId="77777777" w:rsidR="00155669" w:rsidRDefault="00155669" w:rsidP="00CA74E7">
      <w:pPr>
        <w:pStyle w:val="MDPI31text"/>
      </w:pPr>
    </w:p>
    <w:p w14:paraId="2E753607" w14:textId="5C280794" w:rsidR="00155669" w:rsidRPr="00613B31" w:rsidRDefault="00155669" w:rsidP="00155669">
      <w:pPr>
        <w:pStyle w:val="MDPI62BackMatter0"/>
      </w:pPr>
      <w:r w:rsidRPr="00613B31">
        <w:rPr>
          <w:b/>
        </w:rPr>
        <w:t>Funding:</w:t>
      </w:r>
      <w:r w:rsidRPr="00613B31">
        <w:t xml:space="preserve"> This research was funded </w:t>
      </w:r>
      <w:r w:rsidRPr="00F717EE">
        <w:t>by national funds through the research unit Institute of Electronics and Informatics Engineering of Aveiro (IEETA) (UIDB/00127/2020), and Governance, Competitiveness and Public Policy (GOVCOPP) (UIDB/04058/2020).</w:t>
      </w:r>
    </w:p>
    <w:p w14:paraId="61A67CF6" w14:textId="77777777" w:rsidR="00155669" w:rsidRPr="00F75A2E" w:rsidRDefault="00155669" w:rsidP="00155669">
      <w:pPr>
        <w:pStyle w:val="MDPI62BackMatter0"/>
      </w:pPr>
      <w:r w:rsidRPr="00F75A2E">
        <w:rPr>
          <w:b/>
        </w:rPr>
        <w:t>Data Availability Statement:</w:t>
      </w:r>
      <w:r w:rsidRPr="00F75A2E">
        <w:t xml:space="preserve"> </w:t>
      </w:r>
      <w:r w:rsidRPr="00F717EE">
        <w:t>The raw data supporting the conclusions of this article will be made available by the authors on request.</w:t>
      </w:r>
    </w:p>
    <w:p w14:paraId="4B14E214" w14:textId="77777777" w:rsidR="00155669" w:rsidRPr="00613B31" w:rsidRDefault="00155669" w:rsidP="00155669">
      <w:pPr>
        <w:pStyle w:val="MDPI62BackMatter0"/>
      </w:pPr>
      <w:r w:rsidRPr="00613B31">
        <w:rPr>
          <w:b/>
        </w:rPr>
        <w:t>Conflicts of Interest:</w:t>
      </w:r>
      <w:r w:rsidRPr="00613B31">
        <w:t xml:space="preserve"> The </w:t>
      </w:r>
      <w:r>
        <w:t xml:space="preserve">authors declare no conflicts of </w:t>
      </w:r>
      <w:r w:rsidRPr="00613B31">
        <w:t>interest</w:t>
      </w:r>
      <w:r>
        <w:t>.</w:t>
      </w:r>
    </w:p>
    <w:p w14:paraId="690878A1" w14:textId="3C465AA2" w:rsidR="00541E40" w:rsidRPr="00645897" w:rsidRDefault="00541E40" w:rsidP="00CA74E7">
      <w:pPr>
        <w:pStyle w:val="MDPI31text"/>
      </w:pPr>
      <w:r w:rsidRPr="00645897">
        <w:br w:type="page"/>
      </w:r>
    </w:p>
    <w:p w14:paraId="050896FA" w14:textId="77777777" w:rsidR="004D1C11" w:rsidRPr="00645897" w:rsidRDefault="004D1C11" w:rsidP="0005567E">
      <w:pPr>
        <w:pStyle w:val="MDPI21heading1"/>
        <w:ind w:left="0"/>
      </w:pPr>
      <w:r w:rsidRPr="00645897">
        <w:lastRenderedPageBreak/>
        <w:t>References</w:t>
      </w:r>
    </w:p>
    <w:p w14:paraId="7C44BA92" w14:textId="77777777" w:rsidR="001E0A6F" w:rsidRPr="00645897" w:rsidRDefault="001E0A6F" w:rsidP="001E0A6F">
      <w:pPr>
        <w:pStyle w:val="ListParagraph"/>
        <w:ind w:left="780" w:right="96"/>
        <w:jc w:val="left"/>
        <w:rPr>
          <w:rFonts w:eastAsia="Times New Roman"/>
          <w:noProof w:val="0"/>
          <w:sz w:val="18"/>
          <w:szCs w:val="18"/>
          <w:lang w:eastAsia="de-DE" w:bidi="en-US"/>
        </w:rPr>
      </w:pPr>
    </w:p>
    <w:p w14:paraId="5A0ADA58" w14:textId="63ABE27F" w:rsidR="00582B93" w:rsidRPr="00645897" w:rsidRDefault="001E0A6F" w:rsidP="00806AA1">
      <w:pPr>
        <w:pStyle w:val="ListParagraph"/>
        <w:numPr>
          <w:ilvl w:val="0"/>
          <w:numId w:val="11"/>
        </w:numPr>
        <w:ind w:right="96"/>
        <w:jc w:val="left"/>
        <w:rPr>
          <w:sz w:val="18"/>
          <w:szCs w:val="18"/>
        </w:rPr>
      </w:pPr>
      <w:r w:rsidRPr="00645897">
        <w:rPr>
          <w:rFonts w:eastAsia="Times New Roman"/>
          <w:noProof w:val="0"/>
          <w:sz w:val="18"/>
          <w:szCs w:val="18"/>
          <w:lang w:eastAsia="de-DE" w:bidi="en-US"/>
        </w:rPr>
        <w:t xml:space="preserve">S. Wang, M. Asif, M. F. Shahzad, and M. Ashfaq, ‘Data privacy and cybersecurity challenges in the digital transformation of the banking sector’, Computers and Security, vol. 147, 2024, </w:t>
      </w:r>
      <w:proofErr w:type="spellStart"/>
      <w:r w:rsidRPr="00645897">
        <w:rPr>
          <w:rFonts w:eastAsia="Times New Roman"/>
          <w:noProof w:val="0"/>
          <w:sz w:val="18"/>
          <w:szCs w:val="18"/>
          <w:lang w:eastAsia="de-DE" w:bidi="en-US"/>
        </w:rPr>
        <w:t>doi</w:t>
      </w:r>
      <w:proofErr w:type="spellEnd"/>
      <w:r w:rsidRPr="00645897">
        <w:rPr>
          <w:sz w:val="18"/>
          <w:szCs w:val="18"/>
        </w:rPr>
        <w:t xml:space="preserve">: </w:t>
      </w:r>
      <w:hyperlink r:id="rId16" w:history="1">
        <w:r w:rsidRPr="00645897">
          <w:rPr>
            <w:rStyle w:val="Hyperlink"/>
            <w:sz w:val="18"/>
            <w:szCs w:val="18"/>
          </w:rPr>
          <w:t>10.1016/j.cose.2024.104051</w:t>
        </w:r>
      </w:hyperlink>
      <w:r w:rsidRPr="00645897">
        <w:rPr>
          <w:sz w:val="18"/>
          <w:szCs w:val="18"/>
        </w:rPr>
        <w:t>.</w:t>
      </w:r>
    </w:p>
    <w:p w14:paraId="6D67529F" w14:textId="77777777" w:rsidR="00582B93" w:rsidRPr="00645897" w:rsidRDefault="00582B93" w:rsidP="00582B93">
      <w:pPr>
        <w:pStyle w:val="ListParagraph"/>
        <w:numPr>
          <w:ilvl w:val="0"/>
          <w:numId w:val="11"/>
        </w:numPr>
        <w:ind w:right="96"/>
        <w:jc w:val="left"/>
        <w:rPr>
          <w:sz w:val="18"/>
          <w:szCs w:val="18"/>
        </w:rPr>
      </w:pPr>
      <w:r w:rsidRPr="00645897">
        <w:rPr>
          <w:sz w:val="18"/>
          <w:szCs w:val="18"/>
        </w:rPr>
        <w:t xml:space="preserve">A. P. Delladetsimas, S. Papangelou, E. Iosif, and G. Giaglis, ‘Integrating Blockchains with the IoT: A Review of Architectures and Marine Use Cases’, </w:t>
      </w:r>
      <w:r w:rsidRPr="00645897">
        <w:rPr>
          <w:i/>
          <w:iCs/>
          <w:sz w:val="18"/>
          <w:szCs w:val="18"/>
        </w:rPr>
        <w:t>Computers</w:t>
      </w:r>
      <w:r w:rsidRPr="00645897">
        <w:rPr>
          <w:sz w:val="18"/>
          <w:szCs w:val="18"/>
        </w:rPr>
        <w:t xml:space="preserve">, vol. 13, no. 12, Art. no. 12, Dec. 2024, doi: </w:t>
      </w:r>
      <w:hyperlink r:id="rId17" w:history="1">
        <w:r w:rsidRPr="00645897">
          <w:rPr>
            <w:rStyle w:val="Hyperlink"/>
            <w:sz w:val="18"/>
            <w:szCs w:val="18"/>
          </w:rPr>
          <w:t>10.3390/computers13120329</w:t>
        </w:r>
      </w:hyperlink>
      <w:r w:rsidRPr="00645897">
        <w:rPr>
          <w:sz w:val="18"/>
          <w:szCs w:val="18"/>
        </w:rPr>
        <w:t>.</w:t>
      </w:r>
    </w:p>
    <w:p w14:paraId="05C09FBA" w14:textId="63A708B1" w:rsidR="00933591" w:rsidRPr="00645897" w:rsidRDefault="005213CE" w:rsidP="00933591">
      <w:pPr>
        <w:pStyle w:val="ListParagraph"/>
        <w:numPr>
          <w:ilvl w:val="0"/>
          <w:numId w:val="11"/>
        </w:numPr>
        <w:ind w:right="96"/>
        <w:jc w:val="left"/>
        <w:rPr>
          <w:sz w:val="18"/>
          <w:szCs w:val="18"/>
        </w:rPr>
      </w:pPr>
      <w:r w:rsidRPr="00645897">
        <w:rPr>
          <w:sz w:val="18"/>
          <w:szCs w:val="18"/>
        </w:rPr>
        <w:t xml:space="preserve">K. Lano, H. Haughton, Z. Yuan, and H. Alfraihi, ‘Program Abstraction and Re-Engineering: An Agile MDE Approach’, in </w:t>
      </w:r>
      <w:r w:rsidRPr="00645897">
        <w:rPr>
          <w:i/>
          <w:iCs/>
          <w:sz w:val="18"/>
          <w:szCs w:val="18"/>
        </w:rPr>
        <w:t>2023 ACM/IEEE International Conference on Model Driven Engineering Languages and Systems Companion (MODELS-C)</w:t>
      </w:r>
      <w:r w:rsidRPr="00645897">
        <w:rPr>
          <w:sz w:val="18"/>
          <w:szCs w:val="18"/>
        </w:rPr>
        <w:t xml:space="preserve">, Oct. 2023, pp. 211–220. doi: </w:t>
      </w:r>
      <w:hyperlink r:id="rId18" w:history="1">
        <w:r w:rsidRPr="00645897">
          <w:rPr>
            <w:rStyle w:val="Hyperlink"/>
            <w:sz w:val="18"/>
            <w:szCs w:val="18"/>
          </w:rPr>
          <w:t>10.1109/MODELS-C59198.2023.00050</w:t>
        </w:r>
      </w:hyperlink>
      <w:r w:rsidRPr="00645897">
        <w:rPr>
          <w:sz w:val="18"/>
          <w:szCs w:val="18"/>
        </w:rPr>
        <w:t>.</w:t>
      </w:r>
    </w:p>
    <w:p w14:paraId="77732959" w14:textId="78B17018" w:rsidR="001061B7" w:rsidRPr="00645897" w:rsidRDefault="00933591" w:rsidP="001061B7">
      <w:pPr>
        <w:pStyle w:val="ListParagraph"/>
        <w:numPr>
          <w:ilvl w:val="0"/>
          <w:numId w:val="11"/>
        </w:numPr>
        <w:ind w:right="96"/>
        <w:jc w:val="left"/>
        <w:rPr>
          <w:sz w:val="18"/>
          <w:szCs w:val="18"/>
        </w:rPr>
      </w:pPr>
      <w:r w:rsidRPr="00645897">
        <w:rPr>
          <w:sz w:val="18"/>
          <w:szCs w:val="18"/>
        </w:rPr>
        <w:t xml:space="preserve">M. Al-Kfairy, ‘Strategic Integration of Generative AI in Organizational Settings: Applications, Challenges and Adoption Requirements’, </w:t>
      </w:r>
      <w:r w:rsidRPr="00645897">
        <w:rPr>
          <w:i/>
          <w:iCs/>
          <w:sz w:val="18"/>
          <w:szCs w:val="18"/>
        </w:rPr>
        <w:t>IEEE Engineering Management Review</w:t>
      </w:r>
      <w:r w:rsidRPr="00645897">
        <w:rPr>
          <w:sz w:val="18"/>
          <w:szCs w:val="18"/>
        </w:rPr>
        <w:t xml:space="preserve">, 2025, doi: </w:t>
      </w:r>
      <w:hyperlink r:id="rId19" w:history="1">
        <w:r w:rsidRPr="00645897">
          <w:rPr>
            <w:rStyle w:val="Hyperlink"/>
            <w:sz w:val="18"/>
            <w:szCs w:val="18"/>
          </w:rPr>
          <w:t>10.1109/EMR.2025.3534034</w:t>
        </w:r>
      </w:hyperlink>
      <w:r w:rsidRPr="00645897">
        <w:rPr>
          <w:sz w:val="18"/>
          <w:szCs w:val="18"/>
        </w:rPr>
        <w:t>.</w:t>
      </w:r>
      <w:r w:rsidR="00184C7A" w:rsidRPr="00645897">
        <w:rPr>
          <w:sz w:val="18"/>
          <w:szCs w:val="18"/>
        </w:rPr>
        <w:t xml:space="preserve"> </w:t>
      </w:r>
    </w:p>
    <w:p w14:paraId="1026E384" w14:textId="0432E7FF" w:rsidR="00795448" w:rsidRPr="00645897" w:rsidRDefault="001061B7" w:rsidP="00795448">
      <w:pPr>
        <w:pStyle w:val="ListParagraph"/>
        <w:numPr>
          <w:ilvl w:val="0"/>
          <w:numId w:val="11"/>
        </w:numPr>
        <w:ind w:right="96"/>
        <w:jc w:val="left"/>
        <w:rPr>
          <w:sz w:val="18"/>
          <w:szCs w:val="18"/>
        </w:rPr>
      </w:pPr>
      <w:r w:rsidRPr="00645897">
        <w:rPr>
          <w:sz w:val="18"/>
          <w:szCs w:val="18"/>
        </w:rPr>
        <w:t xml:space="preserve">A. Ali, M. Shah, M. Foster, and M. N. Alraja, ‘Cybercrime Resilience in the Era of Advanced Technologies: Evidence from the Financial Sector of a Developing Country’, </w:t>
      </w:r>
      <w:r w:rsidRPr="00645897">
        <w:rPr>
          <w:i/>
          <w:iCs/>
          <w:sz w:val="18"/>
          <w:szCs w:val="18"/>
        </w:rPr>
        <w:t>Computers</w:t>
      </w:r>
      <w:r w:rsidRPr="00645897">
        <w:rPr>
          <w:sz w:val="18"/>
          <w:szCs w:val="18"/>
        </w:rPr>
        <w:t xml:space="preserve">, vol. 14, no. 2, Art. no. 2, Feb. 2025, doi: </w:t>
      </w:r>
      <w:hyperlink r:id="rId20" w:history="1">
        <w:r w:rsidRPr="00645897">
          <w:rPr>
            <w:rStyle w:val="Hyperlink"/>
            <w:sz w:val="18"/>
            <w:szCs w:val="18"/>
          </w:rPr>
          <w:t>10.3390/computers14020038</w:t>
        </w:r>
      </w:hyperlink>
      <w:r w:rsidRPr="00645897">
        <w:rPr>
          <w:sz w:val="18"/>
          <w:szCs w:val="18"/>
        </w:rPr>
        <w:t>.</w:t>
      </w:r>
    </w:p>
    <w:p w14:paraId="3EF2F906" w14:textId="77777777" w:rsidR="00795448" w:rsidRPr="00645897" w:rsidRDefault="00795448" w:rsidP="00795448">
      <w:pPr>
        <w:pStyle w:val="ListParagraph"/>
        <w:numPr>
          <w:ilvl w:val="0"/>
          <w:numId w:val="11"/>
        </w:numPr>
        <w:ind w:right="96"/>
        <w:jc w:val="left"/>
        <w:rPr>
          <w:sz w:val="18"/>
          <w:szCs w:val="18"/>
        </w:rPr>
      </w:pPr>
      <w:r w:rsidRPr="00645897">
        <w:rPr>
          <w:sz w:val="18"/>
          <w:szCs w:val="18"/>
        </w:rPr>
        <w:t xml:space="preserve">T. R. Vinay and A. A. Chikkamannur, ‘A Machine Learning Technique for Abstraction of Modules in Legacy System and Assigning them on Multicore Machines Using and Controlling p-threads’, </w:t>
      </w:r>
      <w:r w:rsidRPr="00645897">
        <w:rPr>
          <w:i/>
          <w:iCs/>
          <w:sz w:val="18"/>
          <w:szCs w:val="18"/>
        </w:rPr>
        <w:t>International Journal on Recent and Innovation Trends in Computing and Communication</w:t>
      </w:r>
      <w:r w:rsidRPr="00645897">
        <w:rPr>
          <w:sz w:val="18"/>
          <w:szCs w:val="18"/>
        </w:rPr>
        <w:t xml:space="preserve">, vol. 10, no. 12, pp. 21–25, 2022, doi: </w:t>
      </w:r>
      <w:hyperlink r:id="rId21" w:history="1">
        <w:r w:rsidRPr="00645897">
          <w:rPr>
            <w:rStyle w:val="Hyperlink"/>
            <w:sz w:val="18"/>
            <w:szCs w:val="18"/>
          </w:rPr>
          <w:t>10.17762/ijritcc.v10i12.5837</w:t>
        </w:r>
      </w:hyperlink>
      <w:r w:rsidRPr="00645897">
        <w:rPr>
          <w:sz w:val="18"/>
          <w:szCs w:val="18"/>
        </w:rPr>
        <w:t>.</w:t>
      </w:r>
    </w:p>
    <w:p w14:paraId="0AE6BD40" w14:textId="094A7A4F" w:rsidR="00AD3D07" w:rsidRPr="00645897" w:rsidRDefault="00AD3D07" w:rsidP="00AD3D07">
      <w:pPr>
        <w:pStyle w:val="ListParagraph"/>
        <w:numPr>
          <w:ilvl w:val="0"/>
          <w:numId w:val="11"/>
        </w:numPr>
        <w:ind w:right="96"/>
        <w:jc w:val="left"/>
        <w:rPr>
          <w:sz w:val="18"/>
          <w:szCs w:val="18"/>
        </w:rPr>
      </w:pPr>
      <w:r w:rsidRPr="00645897">
        <w:rPr>
          <w:sz w:val="18"/>
          <w:szCs w:val="18"/>
        </w:rPr>
        <w:t xml:space="preserve">B. G. Mateus, M. Martinez, and C. Kolski, ‘Learning migration models for supporting incremental language migrations of software applications’, </w:t>
      </w:r>
      <w:r w:rsidRPr="00645897">
        <w:rPr>
          <w:i/>
          <w:iCs/>
          <w:sz w:val="18"/>
          <w:szCs w:val="18"/>
        </w:rPr>
        <w:t>Information and Software Technology</w:t>
      </w:r>
      <w:r w:rsidRPr="00645897">
        <w:rPr>
          <w:sz w:val="18"/>
          <w:szCs w:val="18"/>
        </w:rPr>
        <w:t xml:space="preserve">, vol. 153, p. 107082, Jan. 2023, doi: </w:t>
      </w:r>
      <w:hyperlink r:id="rId22" w:history="1">
        <w:r w:rsidRPr="00645897">
          <w:rPr>
            <w:rStyle w:val="Hyperlink"/>
            <w:sz w:val="18"/>
            <w:szCs w:val="18"/>
          </w:rPr>
          <w:t>10.1016/j.infsof.2022.107082</w:t>
        </w:r>
      </w:hyperlink>
      <w:r w:rsidRPr="00645897">
        <w:rPr>
          <w:sz w:val="18"/>
          <w:szCs w:val="18"/>
        </w:rPr>
        <w:t>.</w:t>
      </w:r>
    </w:p>
    <w:p w14:paraId="74958E95" w14:textId="372D115C" w:rsidR="00822C17" w:rsidRPr="00645897" w:rsidRDefault="00B63D0E" w:rsidP="004E2956">
      <w:pPr>
        <w:pStyle w:val="ListParagraph"/>
        <w:numPr>
          <w:ilvl w:val="0"/>
          <w:numId w:val="11"/>
        </w:numPr>
        <w:ind w:right="96"/>
        <w:jc w:val="left"/>
        <w:rPr>
          <w:sz w:val="18"/>
          <w:szCs w:val="18"/>
        </w:rPr>
      </w:pPr>
      <w:r w:rsidRPr="00645897">
        <w:rPr>
          <w:sz w:val="18"/>
          <w:szCs w:val="18"/>
        </w:rPr>
        <w:t xml:space="preserve">C. Teale, ‘Government runs on a 64-year-old language. Could AI help change that?’, Route Fifty. Accessed: Mar. 04, 2025. [Online]. Available: </w:t>
      </w:r>
      <w:hyperlink r:id="rId23" w:history="1">
        <w:r w:rsidRPr="00645897">
          <w:rPr>
            <w:rStyle w:val="Hyperlink"/>
            <w:sz w:val="18"/>
            <w:szCs w:val="18"/>
          </w:rPr>
          <w:t>https://www.route-fifty.com/emerging-tech/2023/11/government-runs-64-year-old-language-could-ai-help-change/392380/</w:t>
        </w:r>
      </w:hyperlink>
    </w:p>
    <w:p w14:paraId="288BD5F4" w14:textId="77777777" w:rsidR="00822C17" w:rsidRPr="00645897" w:rsidRDefault="00822C17" w:rsidP="00822C17">
      <w:pPr>
        <w:pStyle w:val="ListParagraph"/>
        <w:numPr>
          <w:ilvl w:val="0"/>
          <w:numId w:val="11"/>
        </w:numPr>
        <w:ind w:right="96"/>
        <w:jc w:val="left"/>
        <w:rPr>
          <w:sz w:val="18"/>
          <w:szCs w:val="18"/>
        </w:rPr>
      </w:pPr>
      <w:r w:rsidRPr="00645897">
        <w:rPr>
          <w:sz w:val="18"/>
          <w:szCs w:val="18"/>
        </w:rPr>
        <w:t xml:space="preserve">‘Informatics’. Accessed: May 04, 2025. [Online]. Available: </w:t>
      </w:r>
      <w:hyperlink r:id="rId24" w:history="1">
        <w:r w:rsidRPr="00645897">
          <w:rPr>
            <w:rStyle w:val="Hyperlink"/>
            <w:sz w:val="18"/>
            <w:szCs w:val="18"/>
          </w:rPr>
          <w:t>https://www.mdpi.com/journal/informatics/sections/human-computer_interaction</w:t>
        </w:r>
      </w:hyperlink>
    </w:p>
    <w:p w14:paraId="06503893" w14:textId="77777777" w:rsidR="0027154F" w:rsidRPr="00645897" w:rsidRDefault="0027154F" w:rsidP="0027154F">
      <w:pPr>
        <w:pStyle w:val="ListParagraph"/>
        <w:numPr>
          <w:ilvl w:val="0"/>
          <w:numId w:val="11"/>
        </w:numPr>
        <w:ind w:right="96"/>
        <w:jc w:val="left"/>
        <w:rPr>
          <w:sz w:val="18"/>
          <w:szCs w:val="18"/>
        </w:rPr>
      </w:pPr>
      <w:r w:rsidRPr="00645897">
        <w:rPr>
          <w:sz w:val="18"/>
          <w:szCs w:val="18"/>
        </w:rPr>
        <w:t xml:space="preserve">C. Hall, ‘No, COBOL Is Not a Dead Language’. Accessed: Mar. 04, 2025. [Online]. Available: </w:t>
      </w:r>
      <w:hyperlink r:id="rId25" w:history="1">
        <w:r w:rsidRPr="00645897">
          <w:rPr>
            <w:rStyle w:val="Hyperlink"/>
            <w:sz w:val="18"/>
            <w:szCs w:val="18"/>
          </w:rPr>
          <w:t>https://www.datacenterknowledge.com/build-design/no-cobol-is-not-a-dead-language</w:t>
        </w:r>
      </w:hyperlink>
    </w:p>
    <w:p w14:paraId="6F108083" w14:textId="77777777" w:rsidR="007B7072" w:rsidRPr="00645897" w:rsidRDefault="007B7072" w:rsidP="007B7072">
      <w:pPr>
        <w:pStyle w:val="ListParagraph"/>
        <w:numPr>
          <w:ilvl w:val="0"/>
          <w:numId w:val="11"/>
        </w:numPr>
        <w:ind w:right="96"/>
        <w:jc w:val="left"/>
        <w:rPr>
          <w:sz w:val="18"/>
          <w:szCs w:val="18"/>
        </w:rPr>
      </w:pPr>
      <w:r w:rsidRPr="00645897">
        <w:rPr>
          <w:sz w:val="18"/>
          <w:szCs w:val="18"/>
        </w:rPr>
        <w:t xml:space="preserve">E. B. Swanson, ‘How information systems came to rule the world: Reflections on the information systems field’, </w:t>
      </w:r>
      <w:r w:rsidRPr="00645897">
        <w:rPr>
          <w:i/>
          <w:iCs/>
          <w:sz w:val="18"/>
          <w:szCs w:val="18"/>
        </w:rPr>
        <w:t>Information Society</w:t>
      </w:r>
      <w:r w:rsidRPr="00645897">
        <w:rPr>
          <w:sz w:val="18"/>
          <w:szCs w:val="18"/>
        </w:rPr>
        <w:t xml:space="preserve">, vol. 36, no. 2, pp. 109–123, 2020, doi: </w:t>
      </w:r>
      <w:hyperlink r:id="rId26" w:history="1">
        <w:r w:rsidRPr="00645897">
          <w:rPr>
            <w:rStyle w:val="Hyperlink"/>
            <w:sz w:val="18"/>
            <w:szCs w:val="18"/>
          </w:rPr>
          <w:t>10.1080/01972243.2019.1709931</w:t>
        </w:r>
      </w:hyperlink>
      <w:r w:rsidRPr="00645897">
        <w:rPr>
          <w:sz w:val="18"/>
          <w:szCs w:val="18"/>
        </w:rPr>
        <w:t>.</w:t>
      </w:r>
    </w:p>
    <w:p w14:paraId="0623028D" w14:textId="3BED1A14" w:rsidR="006D5D68" w:rsidRPr="00645897" w:rsidRDefault="004E068E" w:rsidP="006D5D68">
      <w:pPr>
        <w:pStyle w:val="ListParagraph"/>
        <w:numPr>
          <w:ilvl w:val="0"/>
          <w:numId w:val="11"/>
        </w:numPr>
        <w:ind w:right="96"/>
        <w:jc w:val="left"/>
        <w:rPr>
          <w:sz w:val="18"/>
          <w:szCs w:val="18"/>
        </w:rPr>
      </w:pPr>
      <w:r w:rsidRPr="00645897">
        <w:rPr>
          <w:sz w:val="18"/>
          <w:szCs w:val="18"/>
        </w:rPr>
        <w:t xml:space="preserve">The White House, ‘Establishing And Implementing The President’s “Department Of Government Efficiency”’, The White House. Accessed: Mar. 20, 2025. [Online]. Available: </w:t>
      </w:r>
      <w:hyperlink r:id="rId27" w:history="1">
        <w:r w:rsidRPr="00645897">
          <w:rPr>
            <w:rStyle w:val="Hyperlink"/>
            <w:sz w:val="18"/>
            <w:szCs w:val="18"/>
          </w:rPr>
          <w:t>https://www.whitehouse.gov/presidential-actions/2025/01/establishing-and-implementing-the-presidents-department-of-government-efficiency/</w:t>
        </w:r>
      </w:hyperlink>
    </w:p>
    <w:p w14:paraId="082594C5" w14:textId="77777777" w:rsidR="006D5D68" w:rsidRPr="00645897" w:rsidRDefault="006D5D68" w:rsidP="006D5D68">
      <w:pPr>
        <w:pStyle w:val="ListParagraph"/>
        <w:numPr>
          <w:ilvl w:val="0"/>
          <w:numId w:val="11"/>
        </w:numPr>
        <w:ind w:right="96"/>
        <w:jc w:val="left"/>
        <w:rPr>
          <w:sz w:val="18"/>
          <w:szCs w:val="18"/>
        </w:rPr>
      </w:pPr>
      <w:r w:rsidRPr="00645897">
        <w:rPr>
          <w:sz w:val="18"/>
          <w:szCs w:val="18"/>
        </w:rPr>
        <w:t xml:space="preserve">D. Hon, ‘From COBOL to chaos: Elon Musk, DOGE, and the Evil Housekeeper Problem’, MIT Technology Review. Accessed: Mar. 04, 2025. [Online]. Available: </w:t>
      </w:r>
      <w:hyperlink r:id="rId28" w:history="1">
        <w:r w:rsidRPr="00645897">
          <w:rPr>
            <w:rStyle w:val="Hyperlink"/>
            <w:sz w:val="18"/>
            <w:szCs w:val="18"/>
          </w:rPr>
          <w:t>https://www.technologyreview.com/2025/02/07/1111283/elon-musk-doge-and-the-evil-housekeeper-problem-government-technology/</w:t>
        </w:r>
      </w:hyperlink>
    </w:p>
    <w:p w14:paraId="15D92105" w14:textId="77777777" w:rsidR="00295B45" w:rsidRPr="00645897" w:rsidRDefault="00295B45" w:rsidP="00295B45">
      <w:pPr>
        <w:pStyle w:val="ListParagraph"/>
        <w:numPr>
          <w:ilvl w:val="0"/>
          <w:numId w:val="11"/>
        </w:numPr>
        <w:ind w:right="96"/>
        <w:jc w:val="left"/>
        <w:rPr>
          <w:sz w:val="18"/>
          <w:szCs w:val="18"/>
        </w:rPr>
      </w:pPr>
      <w:r w:rsidRPr="00645897">
        <w:rPr>
          <w:sz w:val="18"/>
          <w:szCs w:val="18"/>
        </w:rPr>
        <w:t xml:space="preserve">M. Elahi, S. O. Afolaranmi, J. L. Martinez Lastra, and J. A. Perez Garcia, ‘A comprehensive literature review of the applications of AI techniques through the lifecycle of industrial equipment’, </w:t>
      </w:r>
      <w:r w:rsidRPr="00645897">
        <w:rPr>
          <w:i/>
          <w:iCs/>
          <w:sz w:val="18"/>
          <w:szCs w:val="18"/>
        </w:rPr>
        <w:t>Discover Artificial Intelligence</w:t>
      </w:r>
      <w:r w:rsidRPr="00645897">
        <w:rPr>
          <w:sz w:val="18"/>
          <w:szCs w:val="18"/>
        </w:rPr>
        <w:t xml:space="preserve">, vol. 3, no. 1, 2023, doi: </w:t>
      </w:r>
      <w:hyperlink r:id="rId29" w:history="1">
        <w:r w:rsidRPr="00645897">
          <w:rPr>
            <w:rStyle w:val="Hyperlink"/>
            <w:sz w:val="18"/>
            <w:szCs w:val="18"/>
          </w:rPr>
          <w:t>10.1007/s44163-023-00089-x</w:t>
        </w:r>
      </w:hyperlink>
      <w:r w:rsidRPr="00645897">
        <w:rPr>
          <w:sz w:val="18"/>
          <w:szCs w:val="18"/>
        </w:rPr>
        <w:t>.</w:t>
      </w:r>
    </w:p>
    <w:p w14:paraId="0A343A6A" w14:textId="77777777" w:rsidR="00855A8A" w:rsidRPr="00645897" w:rsidRDefault="00855A8A" w:rsidP="00855A8A">
      <w:pPr>
        <w:pStyle w:val="ListParagraph"/>
        <w:numPr>
          <w:ilvl w:val="0"/>
          <w:numId w:val="11"/>
        </w:numPr>
        <w:ind w:right="96"/>
        <w:jc w:val="left"/>
        <w:rPr>
          <w:sz w:val="18"/>
          <w:szCs w:val="18"/>
        </w:rPr>
      </w:pPr>
      <w:r w:rsidRPr="00645897">
        <w:rPr>
          <w:sz w:val="18"/>
          <w:szCs w:val="18"/>
        </w:rPr>
        <w:t xml:space="preserve">A. Diamanti, J. M. S. Vilchez, and S. Secci, ‘An AI-Empowered Framework for Cross-Layer Softwarized Infrastructure State Assessment’, </w:t>
      </w:r>
      <w:r w:rsidRPr="00645897">
        <w:rPr>
          <w:i/>
          <w:iCs/>
          <w:sz w:val="18"/>
          <w:szCs w:val="18"/>
        </w:rPr>
        <w:t>IEEE Transactions on Network and Service Management</w:t>
      </w:r>
      <w:r w:rsidRPr="00645897">
        <w:rPr>
          <w:sz w:val="18"/>
          <w:szCs w:val="18"/>
        </w:rPr>
        <w:t xml:space="preserve">, vol. 19, no. 4, pp. 4434–4448, 2022, doi: </w:t>
      </w:r>
      <w:hyperlink r:id="rId30" w:history="1">
        <w:r w:rsidRPr="00645897">
          <w:rPr>
            <w:rStyle w:val="Hyperlink"/>
            <w:sz w:val="18"/>
            <w:szCs w:val="18"/>
          </w:rPr>
          <w:t>10.1109/TNSM.2022.3161872</w:t>
        </w:r>
      </w:hyperlink>
      <w:r w:rsidRPr="00645897">
        <w:rPr>
          <w:sz w:val="18"/>
          <w:szCs w:val="18"/>
        </w:rPr>
        <w:t>.</w:t>
      </w:r>
    </w:p>
    <w:p w14:paraId="69BDDAD4" w14:textId="77777777" w:rsidR="006B797B" w:rsidRPr="00645897" w:rsidRDefault="006B797B" w:rsidP="006B797B">
      <w:pPr>
        <w:pStyle w:val="ListParagraph"/>
        <w:numPr>
          <w:ilvl w:val="0"/>
          <w:numId w:val="11"/>
        </w:numPr>
        <w:ind w:right="96"/>
        <w:jc w:val="left"/>
        <w:rPr>
          <w:sz w:val="18"/>
          <w:szCs w:val="18"/>
        </w:rPr>
      </w:pPr>
      <w:r w:rsidRPr="00645897">
        <w:rPr>
          <w:sz w:val="18"/>
          <w:szCs w:val="18"/>
        </w:rPr>
        <w:t xml:space="preserve">S. Terry and V. Chandrasekar, ‘Developing a model that supports the evolution of legacy systems into an enterprise’, </w:t>
      </w:r>
      <w:r w:rsidRPr="00645897">
        <w:rPr>
          <w:i/>
          <w:iCs/>
          <w:sz w:val="18"/>
          <w:szCs w:val="18"/>
        </w:rPr>
        <w:t>Systems Engineering</w:t>
      </w:r>
      <w:r w:rsidRPr="00645897">
        <w:rPr>
          <w:sz w:val="18"/>
          <w:szCs w:val="18"/>
        </w:rPr>
        <w:t xml:space="preserve">, vol. 26, no. 6, pp. 859–873, 2023, doi: </w:t>
      </w:r>
      <w:hyperlink r:id="rId31" w:history="1">
        <w:r w:rsidRPr="00645897">
          <w:rPr>
            <w:rStyle w:val="Hyperlink"/>
            <w:sz w:val="18"/>
            <w:szCs w:val="18"/>
          </w:rPr>
          <w:t>10.1002/sys.21700</w:t>
        </w:r>
      </w:hyperlink>
      <w:r w:rsidRPr="00645897">
        <w:rPr>
          <w:sz w:val="18"/>
          <w:szCs w:val="18"/>
        </w:rPr>
        <w:t>.</w:t>
      </w:r>
    </w:p>
    <w:p w14:paraId="0596EF4B" w14:textId="77777777" w:rsidR="00DA4B0F" w:rsidRPr="00645897" w:rsidRDefault="00DA4B0F" w:rsidP="00DA4B0F">
      <w:pPr>
        <w:pStyle w:val="ListParagraph"/>
        <w:numPr>
          <w:ilvl w:val="0"/>
          <w:numId w:val="11"/>
        </w:numPr>
        <w:ind w:right="96"/>
        <w:jc w:val="left"/>
        <w:rPr>
          <w:sz w:val="18"/>
          <w:szCs w:val="18"/>
        </w:rPr>
      </w:pPr>
      <w:r w:rsidRPr="00645897">
        <w:rPr>
          <w:sz w:val="18"/>
          <w:szCs w:val="18"/>
        </w:rPr>
        <w:t xml:space="preserve">Q.-J. Smith and R. Valverde, ‘A perceptron based neural network data analytics architecture for the detection of fraud in credit card transactions in financial legacy systems’, </w:t>
      </w:r>
      <w:r w:rsidRPr="00645897">
        <w:rPr>
          <w:i/>
          <w:iCs/>
          <w:sz w:val="18"/>
          <w:szCs w:val="18"/>
        </w:rPr>
        <w:t>WSEAS Transactions on Systems and Control</w:t>
      </w:r>
      <w:r w:rsidRPr="00645897">
        <w:rPr>
          <w:sz w:val="18"/>
          <w:szCs w:val="18"/>
        </w:rPr>
        <w:t xml:space="preserve">, vol. 16, pp. 358–374, 2021, doi: </w:t>
      </w:r>
      <w:hyperlink r:id="rId32" w:history="1">
        <w:r w:rsidRPr="00645897">
          <w:rPr>
            <w:rStyle w:val="Hyperlink"/>
            <w:sz w:val="18"/>
            <w:szCs w:val="18"/>
          </w:rPr>
          <w:t>10.37394/23203.2021.16.31</w:t>
        </w:r>
      </w:hyperlink>
      <w:r w:rsidRPr="00645897">
        <w:rPr>
          <w:sz w:val="18"/>
          <w:szCs w:val="18"/>
        </w:rPr>
        <w:t>.</w:t>
      </w:r>
    </w:p>
    <w:p w14:paraId="74D80603" w14:textId="16235C4C" w:rsidR="00974E65" w:rsidRPr="00645897" w:rsidRDefault="004F7E56" w:rsidP="00974E65">
      <w:pPr>
        <w:pStyle w:val="ListParagraph"/>
        <w:numPr>
          <w:ilvl w:val="0"/>
          <w:numId w:val="11"/>
        </w:numPr>
        <w:ind w:right="96"/>
        <w:jc w:val="left"/>
        <w:rPr>
          <w:sz w:val="18"/>
          <w:szCs w:val="18"/>
        </w:rPr>
      </w:pPr>
      <w:r w:rsidRPr="00645897">
        <w:rPr>
          <w:sz w:val="18"/>
          <w:szCs w:val="18"/>
        </w:rPr>
        <w:lastRenderedPageBreak/>
        <w:t xml:space="preserve">M. Mazzara, N. Dragoni, A. Bucchiarone, A. Giaretta, S. T. Larsen, and S. Dustdar, ‘Microservices: Migration of a Mission Critical System’, </w:t>
      </w:r>
      <w:r w:rsidRPr="00645897">
        <w:rPr>
          <w:i/>
          <w:iCs/>
          <w:sz w:val="18"/>
          <w:szCs w:val="18"/>
        </w:rPr>
        <w:t>IEEE Transactions on Services Computing</w:t>
      </w:r>
      <w:r w:rsidRPr="00645897">
        <w:rPr>
          <w:sz w:val="18"/>
          <w:szCs w:val="18"/>
        </w:rPr>
        <w:t xml:space="preserve">, vol. 14, no. 5, pp. 1464–1477, 2021, doi: </w:t>
      </w:r>
      <w:hyperlink r:id="rId33" w:history="1">
        <w:r w:rsidRPr="00645897">
          <w:rPr>
            <w:rStyle w:val="Hyperlink"/>
            <w:sz w:val="18"/>
            <w:szCs w:val="18"/>
          </w:rPr>
          <w:t>10.1109/TSC.2018.2889087</w:t>
        </w:r>
      </w:hyperlink>
      <w:r w:rsidRPr="00645897">
        <w:rPr>
          <w:sz w:val="18"/>
          <w:szCs w:val="18"/>
        </w:rPr>
        <w:t>.</w:t>
      </w:r>
    </w:p>
    <w:p w14:paraId="3D9D326A" w14:textId="55EDB99B" w:rsidR="002241F6" w:rsidRPr="00645897" w:rsidRDefault="00974E65" w:rsidP="002241F6">
      <w:pPr>
        <w:pStyle w:val="ListParagraph"/>
        <w:numPr>
          <w:ilvl w:val="0"/>
          <w:numId w:val="11"/>
        </w:numPr>
        <w:ind w:right="96"/>
        <w:jc w:val="left"/>
        <w:rPr>
          <w:sz w:val="18"/>
          <w:szCs w:val="18"/>
        </w:rPr>
      </w:pPr>
      <w:r w:rsidRPr="00645897">
        <w:rPr>
          <w:sz w:val="18"/>
          <w:szCs w:val="18"/>
        </w:rPr>
        <w:t xml:space="preserve">K. Aslam, L. Cleophas, R. Schiffelers, and M. van den Brand, ‘Interface protocol inference to aid understanding legacy software components’, </w:t>
      </w:r>
      <w:r w:rsidRPr="00645897">
        <w:rPr>
          <w:i/>
          <w:iCs/>
          <w:sz w:val="18"/>
          <w:szCs w:val="18"/>
        </w:rPr>
        <w:t>Software and Systems Modeling</w:t>
      </w:r>
      <w:r w:rsidRPr="00645897">
        <w:rPr>
          <w:sz w:val="18"/>
          <w:szCs w:val="18"/>
        </w:rPr>
        <w:t xml:space="preserve">, vol. 19, no. 6, pp. 1519–1540, 2020, doi: </w:t>
      </w:r>
      <w:hyperlink r:id="rId34" w:history="1">
        <w:r w:rsidRPr="00645897">
          <w:rPr>
            <w:rStyle w:val="Hyperlink"/>
            <w:sz w:val="18"/>
            <w:szCs w:val="18"/>
          </w:rPr>
          <w:t>10.1007/s10270-020-00809-2</w:t>
        </w:r>
      </w:hyperlink>
      <w:r w:rsidRPr="00645897">
        <w:rPr>
          <w:sz w:val="18"/>
          <w:szCs w:val="18"/>
        </w:rPr>
        <w:t>.</w:t>
      </w:r>
    </w:p>
    <w:p w14:paraId="595A111A" w14:textId="16E731CA" w:rsidR="00981994" w:rsidRPr="00645897" w:rsidRDefault="002241F6" w:rsidP="00981994">
      <w:pPr>
        <w:pStyle w:val="ListParagraph"/>
        <w:numPr>
          <w:ilvl w:val="0"/>
          <w:numId w:val="11"/>
        </w:numPr>
        <w:ind w:right="96"/>
        <w:jc w:val="left"/>
        <w:rPr>
          <w:sz w:val="18"/>
          <w:szCs w:val="18"/>
        </w:rPr>
      </w:pPr>
      <w:r w:rsidRPr="00645897">
        <w:rPr>
          <w:sz w:val="18"/>
          <w:szCs w:val="18"/>
        </w:rPr>
        <w:t xml:space="preserve">C. I. Valero, E. I. Pla, R. Vaño, E. Garro, F. Boronat, and C. E. Palau, ‘Design and development of an aiot architecture for introducing a vessel eta cognitive service in a legacy port management solution’, </w:t>
      </w:r>
      <w:r w:rsidRPr="00645897">
        <w:rPr>
          <w:i/>
          <w:iCs/>
          <w:sz w:val="18"/>
          <w:szCs w:val="18"/>
        </w:rPr>
        <w:t>Sensors</w:t>
      </w:r>
      <w:r w:rsidRPr="00645897">
        <w:rPr>
          <w:sz w:val="18"/>
          <w:szCs w:val="18"/>
        </w:rPr>
        <w:t xml:space="preserve">, vol. 21, no. 23, 2021, doi: </w:t>
      </w:r>
      <w:hyperlink r:id="rId35" w:history="1">
        <w:r w:rsidRPr="00645897">
          <w:rPr>
            <w:rStyle w:val="Hyperlink"/>
            <w:sz w:val="18"/>
            <w:szCs w:val="18"/>
          </w:rPr>
          <w:t>10.3390/s21238133</w:t>
        </w:r>
      </w:hyperlink>
      <w:r w:rsidRPr="00645897">
        <w:rPr>
          <w:sz w:val="18"/>
          <w:szCs w:val="18"/>
        </w:rPr>
        <w:t>.</w:t>
      </w:r>
    </w:p>
    <w:p w14:paraId="4B614FB9" w14:textId="6826330C" w:rsidR="007C30DD" w:rsidRPr="00645897" w:rsidRDefault="00981994" w:rsidP="007C30DD">
      <w:pPr>
        <w:pStyle w:val="ListParagraph"/>
        <w:numPr>
          <w:ilvl w:val="0"/>
          <w:numId w:val="11"/>
        </w:numPr>
        <w:ind w:right="96"/>
        <w:jc w:val="left"/>
        <w:rPr>
          <w:sz w:val="18"/>
          <w:szCs w:val="18"/>
        </w:rPr>
      </w:pPr>
      <w:r w:rsidRPr="00645897">
        <w:rPr>
          <w:sz w:val="18"/>
          <w:szCs w:val="18"/>
        </w:rPr>
        <w:t xml:space="preserve">S. Katuu, ‘Enterprise Resource Planning: Past, Present, and Future’, </w:t>
      </w:r>
      <w:r w:rsidRPr="00645897">
        <w:rPr>
          <w:i/>
          <w:iCs/>
          <w:sz w:val="18"/>
          <w:szCs w:val="18"/>
        </w:rPr>
        <w:t>New Review of Information Networking</w:t>
      </w:r>
      <w:r w:rsidRPr="00645897">
        <w:rPr>
          <w:sz w:val="18"/>
          <w:szCs w:val="18"/>
        </w:rPr>
        <w:t xml:space="preserve">, vol. 25, no. 1, pp. 37–46, 2020, doi: </w:t>
      </w:r>
      <w:hyperlink r:id="rId36" w:history="1">
        <w:r w:rsidRPr="00645897">
          <w:rPr>
            <w:rStyle w:val="Hyperlink"/>
            <w:sz w:val="18"/>
            <w:szCs w:val="18"/>
          </w:rPr>
          <w:t>10.1080/13614576.2020.1742770</w:t>
        </w:r>
      </w:hyperlink>
      <w:r w:rsidRPr="00645897">
        <w:rPr>
          <w:sz w:val="18"/>
          <w:szCs w:val="18"/>
        </w:rPr>
        <w:t>.</w:t>
      </w:r>
    </w:p>
    <w:p w14:paraId="6104F98A" w14:textId="0CF3B3D4" w:rsidR="005233C5" w:rsidRPr="00645897" w:rsidRDefault="007C30DD" w:rsidP="005233C5">
      <w:pPr>
        <w:pStyle w:val="ListParagraph"/>
        <w:numPr>
          <w:ilvl w:val="0"/>
          <w:numId w:val="11"/>
        </w:numPr>
        <w:ind w:right="96"/>
        <w:jc w:val="left"/>
        <w:rPr>
          <w:sz w:val="18"/>
          <w:szCs w:val="18"/>
        </w:rPr>
      </w:pPr>
      <w:r w:rsidRPr="00645897">
        <w:rPr>
          <w:sz w:val="18"/>
          <w:szCs w:val="18"/>
        </w:rPr>
        <w:t xml:space="preserve">C. Sullivan </w:t>
      </w:r>
      <w:r w:rsidRPr="00645897">
        <w:rPr>
          <w:i/>
          <w:iCs/>
          <w:sz w:val="18"/>
          <w:szCs w:val="18"/>
        </w:rPr>
        <w:t>et al.</w:t>
      </w:r>
      <w:r w:rsidRPr="00645897">
        <w:rPr>
          <w:sz w:val="18"/>
          <w:szCs w:val="18"/>
        </w:rPr>
        <w:t xml:space="preserve">, ‘Moving Faster than the COVID-19 Pandemic: The Rapid, Digital Transformation of a Public Health System’, </w:t>
      </w:r>
      <w:r w:rsidRPr="00645897">
        <w:rPr>
          <w:i/>
          <w:iCs/>
          <w:sz w:val="18"/>
          <w:szCs w:val="18"/>
        </w:rPr>
        <w:t>Applied Clinical Informatics</w:t>
      </w:r>
      <w:r w:rsidRPr="00645897">
        <w:rPr>
          <w:sz w:val="18"/>
          <w:szCs w:val="18"/>
        </w:rPr>
        <w:t xml:space="preserve">, vol. 12, no. 2, pp. 229–236, 2021, doi: </w:t>
      </w:r>
      <w:hyperlink r:id="rId37" w:history="1">
        <w:r w:rsidRPr="00645897">
          <w:rPr>
            <w:rStyle w:val="Hyperlink"/>
            <w:sz w:val="18"/>
            <w:szCs w:val="18"/>
          </w:rPr>
          <w:t>10.1055/s-0041-1725186</w:t>
        </w:r>
      </w:hyperlink>
      <w:r w:rsidRPr="00645897">
        <w:rPr>
          <w:sz w:val="18"/>
          <w:szCs w:val="18"/>
        </w:rPr>
        <w:t>.</w:t>
      </w:r>
    </w:p>
    <w:p w14:paraId="7F950134" w14:textId="4D933021" w:rsidR="0079609D" w:rsidRPr="00645897" w:rsidRDefault="005233C5" w:rsidP="0079609D">
      <w:pPr>
        <w:pStyle w:val="ListParagraph"/>
        <w:numPr>
          <w:ilvl w:val="0"/>
          <w:numId w:val="11"/>
        </w:numPr>
        <w:ind w:right="96"/>
        <w:jc w:val="left"/>
        <w:rPr>
          <w:sz w:val="18"/>
          <w:szCs w:val="18"/>
        </w:rPr>
      </w:pPr>
      <w:r w:rsidRPr="00645897">
        <w:rPr>
          <w:sz w:val="18"/>
          <w:szCs w:val="18"/>
        </w:rPr>
        <w:t xml:space="preserve">W. Cazzola and L. Favalli, ‘Software modernization powered by dynamic language product lines’, </w:t>
      </w:r>
      <w:r w:rsidRPr="00645897">
        <w:rPr>
          <w:i/>
          <w:iCs/>
          <w:sz w:val="18"/>
          <w:szCs w:val="18"/>
        </w:rPr>
        <w:t>Journal of Systems and Software</w:t>
      </w:r>
      <w:r w:rsidRPr="00645897">
        <w:rPr>
          <w:sz w:val="18"/>
          <w:szCs w:val="18"/>
        </w:rPr>
        <w:t xml:space="preserve">, vol. 218, p. 112188, Dec. 2024, doi: </w:t>
      </w:r>
      <w:hyperlink r:id="rId38" w:history="1">
        <w:r w:rsidRPr="00645897">
          <w:rPr>
            <w:rStyle w:val="Hyperlink"/>
            <w:sz w:val="18"/>
            <w:szCs w:val="18"/>
          </w:rPr>
          <w:t>10.1016/j.jss.2024.112188</w:t>
        </w:r>
      </w:hyperlink>
      <w:r w:rsidRPr="00645897">
        <w:rPr>
          <w:sz w:val="18"/>
          <w:szCs w:val="18"/>
        </w:rPr>
        <w:t>.</w:t>
      </w:r>
    </w:p>
    <w:p w14:paraId="0AB6C564" w14:textId="3AB6CB44" w:rsidR="008B3373" w:rsidRPr="00645897" w:rsidRDefault="0079609D" w:rsidP="008B3373">
      <w:pPr>
        <w:pStyle w:val="ListParagraph"/>
        <w:numPr>
          <w:ilvl w:val="0"/>
          <w:numId w:val="11"/>
        </w:numPr>
        <w:ind w:right="96"/>
        <w:jc w:val="left"/>
        <w:rPr>
          <w:sz w:val="18"/>
          <w:szCs w:val="18"/>
        </w:rPr>
      </w:pPr>
      <w:r w:rsidRPr="00645897">
        <w:rPr>
          <w:sz w:val="18"/>
          <w:szCs w:val="18"/>
        </w:rPr>
        <w:t xml:space="preserve">D. Bhumichai, C. Smiliotopoulos, R. Benton, G. Kambourakis, and D. Damopoulos, ‘The Convergence of Artificial Intelligence and Blockchain: The State of Play and the Road Ahead’, </w:t>
      </w:r>
      <w:r w:rsidRPr="00645897">
        <w:rPr>
          <w:i/>
          <w:iCs/>
          <w:sz w:val="18"/>
          <w:szCs w:val="18"/>
        </w:rPr>
        <w:t>Information (Switzerland)</w:t>
      </w:r>
      <w:r w:rsidRPr="00645897">
        <w:rPr>
          <w:sz w:val="18"/>
          <w:szCs w:val="18"/>
        </w:rPr>
        <w:t xml:space="preserve">, vol. 15, no. 5, 2024, doi: </w:t>
      </w:r>
      <w:hyperlink r:id="rId39" w:history="1">
        <w:r w:rsidRPr="00645897">
          <w:rPr>
            <w:rStyle w:val="Hyperlink"/>
            <w:sz w:val="18"/>
            <w:szCs w:val="18"/>
          </w:rPr>
          <w:t>10.3390/info15050268</w:t>
        </w:r>
      </w:hyperlink>
      <w:r w:rsidRPr="00645897">
        <w:rPr>
          <w:sz w:val="18"/>
          <w:szCs w:val="18"/>
        </w:rPr>
        <w:t>.</w:t>
      </w:r>
    </w:p>
    <w:p w14:paraId="5D52D93A" w14:textId="3DDB95DA" w:rsidR="00A12F4C" w:rsidRPr="00645897" w:rsidRDefault="008B3373" w:rsidP="00A12F4C">
      <w:pPr>
        <w:pStyle w:val="ListParagraph"/>
        <w:numPr>
          <w:ilvl w:val="0"/>
          <w:numId w:val="11"/>
        </w:numPr>
        <w:ind w:right="96"/>
        <w:jc w:val="left"/>
        <w:rPr>
          <w:sz w:val="18"/>
          <w:szCs w:val="18"/>
        </w:rPr>
      </w:pPr>
      <w:r w:rsidRPr="00645897">
        <w:rPr>
          <w:sz w:val="18"/>
          <w:szCs w:val="18"/>
        </w:rPr>
        <w:t xml:space="preserve">A. Ntafalias </w:t>
      </w:r>
      <w:r w:rsidRPr="00645897">
        <w:rPr>
          <w:i/>
          <w:iCs/>
          <w:sz w:val="18"/>
          <w:szCs w:val="18"/>
        </w:rPr>
        <w:t>et al.</w:t>
      </w:r>
      <w:r w:rsidRPr="00645897">
        <w:rPr>
          <w:sz w:val="18"/>
          <w:szCs w:val="18"/>
        </w:rPr>
        <w:t xml:space="preserve">, ‘Design and Implementation of an Interoperable Architecture for Integrating Building Legacy Systems into Scalable Energy Management Systems’, </w:t>
      </w:r>
      <w:r w:rsidRPr="00645897">
        <w:rPr>
          <w:i/>
          <w:iCs/>
          <w:sz w:val="18"/>
          <w:szCs w:val="18"/>
        </w:rPr>
        <w:t>Smart Cities</w:t>
      </w:r>
      <w:r w:rsidRPr="00645897">
        <w:rPr>
          <w:sz w:val="18"/>
          <w:szCs w:val="18"/>
        </w:rPr>
        <w:t xml:space="preserve">, vol. 5, no. 4, pp. 1421–1440, 2022, doi: </w:t>
      </w:r>
      <w:hyperlink r:id="rId40" w:history="1">
        <w:r w:rsidRPr="00645897">
          <w:rPr>
            <w:rStyle w:val="Hyperlink"/>
            <w:sz w:val="18"/>
            <w:szCs w:val="18"/>
          </w:rPr>
          <w:t>10.3390/smartcities5040073</w:t>
        </w:r>
      </w:hyperlink>
      <w:r w:rsidRPr="00645897">
        <w:rPr>
          <w:sz w:val="18"/>
          <w:szCs w:val="18"/>
        </w:rPr>
        <w:t>.</w:t>
      </w:r>
    </w:p>
    <w:p w14:paraId="4DBD1A97" w14:textId="61A939DB" w:rsidR="00766E07" w:rsidRPr="00645897" w:rsidRDefault="00A12F4C" w:rsidP="00766E07">
      <w:pPr>
        <w:pStyle w:val="ListParagraph"/>
        <w:numPr>
          <w:ilvl w:val="0"/>
          <w:numId w:val="11"/>
        </w:numPr>
        <w:ind w:right="96"/>
        <w:jc w:val="left"/>
        <w:rPr>
          <w:sz w:val="18"/>
          <w:szCs w:val="18"/>
        </w:rPr>
      </w:pPr>
      <w:r w:rsidRPr="00645897">
        <w:rPr>
          <w:sz w:val="18"/>
          <w:szCs w:val="18"/>
        </w:rPr>
        <w:t xml:space="preserve">R. Asif, K. Ghanem, and J. Irvine, ‘Proof-of-puf enabled blockchain: Concurrent data and device security for internet-of-energy’, </w:t>
      </w:r>
      <w:r w:rsidRPr="00645897">
        <w:rPr>
          <w:i/>
          <w:iCs/>
          <w:sz w:val="18"/>
          <w:szCs w:val="18"/>
        </w:rPr>
        <w:t>Sensors (Switzerland)</w:t>
      </w:r>
      <w:r w:rsidRPr="00645897">
        <w:rPr>
          <w:sz w:val="18"/>
          <w:szCs w:val="18"/>
        </w:rPr>
        <w:t xml:space="preserve">, vol. 21, no. 1, pp. 1–32, 2021, doi: </w:t>
      </w:r>
      <w:hyperlink r:id="rId41" w:history="1">
        <w:r w:rsidRPr="00645897">
          <w:rPr>
            <w:rStyle w:val="Hyperlink"/>
            <w:sz w:val="18"/>
            <w:szCs w:val="18"/>
          </w:rPr>
          <w:t>10.3390/s21010028</w:t>
        </w:r>
      </w:hyperlink>
      <w:r w:rsidRPr="00645897">
        <w:rPr>
          <w:sz w:val="18"/>
          <w:szCs w:val="18"/>
        </w:rPr>
        <w:t>.</w:t>
      </w:r>
    </w:p>
    <w:p w14:paraId="35BAA6E6" w14:textId="23F88E6E" w:rsidR="002C5C7D" w:rsidRPr="00645897" w:rsidRDefault="00766E07" w:rsidP="002C5C7D">
      <w:pPr>
        <w:pStyle w:val="ListParagraph"/>
        <w:numPr>
          <w:ilvl w:val="0"/>
          <w:numId w:val="11"/>
        </w:numPr>
        <w:ind w:right="96"/>
        <w:jc w:val="left"/>
        <w:rPr>
          <w:sz w:val="18"/>
          <w:szCs w:val="18"/>
        </w:rPr>
      </w:pPr>
      <w:r w:rsidRPr="00645897">
        <w:rPr>
          <w:sz w:val="18"/>
          <w:szCs w:val="18"/>
        </w:rPr>
        <w:t xml:space="preserve">G. Brataas, A. Martini, G. K. Hanssen, and G. Ræder, ‘Agile elicitation of scalability requirements for open systems: A case study’, </w:t>
      </w:r>
      <w:r w:rsidRPr="00645897">
        <w:rPr>
          <w:i/>
          <w:iCs/>
          <w:sz w:val="18"/>
          <w:szCs w:val="18"/>
        </w:rPr>
        <w:t>Journal of Systems and Software</w:t>
      </w:r>
      <w:r w:rsidRPr="00645897">
        <w:rPr>
          <w:sz w:val="18"/>
          <w:szCs w:val="18"/>
        </w:rPr>
        <w:t xml:space="preserve">, vol. 182, 2021, doi: </w:t>
      </w:r>
      <w:hyperlink r:id="rId42" w:history="1">
        <w:r w:rsidRPr="00645897">
          <w:rPr>
            <w:rStyle w:val="Hyperlink"/>
            <w:sz w:val="18"/>
            <w:szCs w:val="18"/>
          </w:rPr>
          <w:t>10.1016/j.jss.2021.111064</w:t>
        </w:r>
      </w:hyperlink>
      <w:r w:rsidRPr="00645897">
        <w:rPr>
          <w:sz w:val="18"/>
          <w:szCs w:val="18"/>
        </w:rPr>
        <w:t>.</w:t>
      </w:r>
    </w:p>
    <w:p w14:paraId="7FB63E6C" w14:textId="6651F8F7" w:rsidR="0044102A" w:rsidRPr="00645897" w:rsidRDefault="002C5C7D" w:rsidP="0044102A">
      <w:pPr>
        <w:pStyle w:val="ListParagraph"/>
        <w:numPr>
          <w:ilvl w:val="0"/>
          <w:numId w:val="11"/>
        </w:numPr>
        <w:ind w:right="96"/>
        <w:jc w:val="left"/>
        <w:rPr>
          <w:sz w:val="18"/>
          <w:szCs w:val="18"/>
        </w:rPr>
      </w:pPr>
      <w:r w:rsidRPr="00645897">
        <w:rPr>
          <w:sz w:val="18"/>
          <w:szCs w:val="18"/>
        </w:rPr>
        <w:t xml:space="preserve">S. Nerur, R. Mahapatra, and G. Mangalaraj, ‘Challenges of Migrating to Agile Methodologies’, </w:t>
      </w:r>
      <w:r w:rsidRPr="00645897">
        <w:rPr>
          <w:i/>
          <w:iCs/>
          <w:sz w:val="18"/>
          <w:szCs w:val="18"/>
        </w:rPr>
        <w:t>Commun. ACM</w:t>
      </w:r>
      <w:r w:rsidRPr="00645897">
        <w:rPr>
          <w:sz w:val="18"/>
          <w:szCs w:val="18"/>
        </w:rPr>
        <w:t xml:space="preserve">, vol. 48, pp. 72–78, May 2005, doi: </w:t>
      </w:r>
      <w:hyperlink r:id="rId43" w:history="1">
        <w:r w:rsidRPr="00645897">
          <w:rPr>
            <w:rStyle w:val="Hyperlink"/>
            <w:sz w:val="18"/>
            <w:szCs w:val="18"/>
          </w:rPr>
          <w:t>10.1145/1060710.1060712</w:t>
        </w:r>
      </w:hyperlink>
      <w:r w:rsidRPr="00645897">
        <w:rPr>
          <w:sz w:val="18"/>
          <w:szCs w:val="18"/>
        </w:rPr>
        <w:t>.</w:t>
      </w:r>
    </w:p>
    <w:p w14:paraId="23849827" w14:textId="5E7EC21A" w:rsidR="00CB6768" w:rsidRPr="00645897" w:rsidRDefault="0044102A" w:rsidP="00CB6768">
      <w:pPr>
        <w:pStyle w:val="ListParagraph"/>
        <w:numPr>
          <w:ilvl w:val="0"/>
          <w:numId w:val="11"/>
        </w:numPr>
        <w:ind w:right="96"/>
        <w:jc w:val="left"/>
        <w:rPr>
          <w:sz w:val="18"/>
          <w:szCs w:val="18"/>
        </w:rPr>
      </w:pPr>
      <w:r w:rsidRPr="00645897">
        <w:rPr>
          <w:sz w:val="18"/>
          <w:szCs w:val="18"/>
        </w:rPr>
        <w:t xml:space="preserve">Catherine, J. D. Trisaktyo, T. Ranas, M. Rasyiid, and M. R. Shihab, ‘Embracing Agile Development Principles in an Organization using the Legacy System: The Case of Bank XYZ in Indonesia’, presented at the 6th International Conference on Computing, Engineering, and Design, ICCED 2020, 2020. doi: </w:t>
      </w:r>
      <w:hyperlink r:id="rId44" w:history="1">
        <w:r w:rsidRPr="00645897">
          <w:rPr>
            <w:rStyle w:val="Hyperlink"/>
            <w:sz w:val="18"/>
            <w:szCs w:val="18"/>
          </w:rPr>
          <w:t>10.1109/ICCED51276.2020.9415831</w:t>
        </w:r>
      </w:hyperlink>
      <w:r w:rsidRPr="00645897">
        <w:rPr>
          <w:sz w:val="18"/>
          <w:szCs w:val="18"/>
        </w:rPr>
        <w:t>.</w:t>
      </w:r>
    </w:p>
    <w:p w14:paraId="0CBE3CC2" w14:textId="253F1A54" w:rsidR="00252B4F" w:rsidRPr="00645897" w:rsidRDefault="00CB6768" w:rsidP="00252B4F">
      <w:pPr>
        <w:pStyle w:val="ListParagraph"/>
        <w:numPr>
          <w:ilvl w:val="0"/>
          <w:numId w:val="11"/>
        </w:numPr>
        <w:ind w:right="96"/>
        <w:jc w:val="left"/>
        <w:rPr>
          <w:sz w:val="18"/>
          <w:szCs w:val="18"/>
        </w:rPr>
      </w:pPr>
      <w:r w:rsidRPr="00645897">
        <w:rPr>
          <w:sz w:val="18"/>
          <w:szCs w:val="18"/>
        </w:rPr>
        <w:t xml:space="preserve">M. D. Parrish and S. Corns, ‘An AI-Based Conceptual Framework to Improve Program Management of Complex Systems’, </w:t>
      </w:r>
      <w:r w:rsidRPr="00645897">
        <w:rPr>
          <w:i/>
          <w:iCs/>
          <w:sz w:val="18"/>
          <w:szCs w:val="18"/>
        </w:rPr>
        <w:t>IEEE Engineering Management Review</w:t>
      </w:r>
      <w:r w:rsidRPr="00645897">
        <w:rPr>
          <w:sz w:val="18"/>
          <w:szCs w:val="18"/>
        </w:rPr>
        <w:t xml:space="preserve">, pp. 1–13, 2024, doi: </w:t>
      </w:r>
      <w:hyperlink r:id="rId45" w:history="1">
        <w:r w:rsidRPr="00645897">
          <w:rPr>
            <w:rStyle w:val="Hyperlink"/>
            <w:sz w:val="18"/>
            <w:szCs w:val="18"/>
          </w:rPr>
          <w:t>10.1109/EMR.2024.3446889</w:t>
        </w:r>
      </w:hyperlink>
      <w:r w:rsidRPr="00645897">
        <w:rPr>
          <w:sz w:val="18"/>
          <w:szCs w:val="18"/>
        </w:rPr>
        <w:t>.</w:t>
      </w:r>
    </w:p>
    <w:p w14:paraId="5A90A13B" w14:textId="5755A286" w:rsidR="000E43C9" w:rsidRPr="00645897" w:rsidRDefault="00252B4F" w:rsidP="000E43C9">
      <w:pPr>
        <w:pStyle w:val="ListParagraph"/>
        <w:numPr>
          <w:ilvl w:val="0"/>
          <w:numId w:val="11"/>
        </w:numPr>
        <w:ind w:right="96"/>
        <w:jc w:val="left"/>
        <w:rPr>
          <w:sz w:val="18"/>
          <w:szCs w:val="18"/>
        </w:rPr>
      </w:pPr>
      <w:r w:rsidRPr="00645897">
        <w:rPr>
          <w:sz w:val="18"/>
          <w:szCs w:val="18"/>
        </w:rPr>
        <w:t xml:space="preserve">A. Peters, ‘What will it take to stop Elon Musk and DOGE?’, Fast Company. Accessed: Mar. 20, 2025. [Online]. Available: </w:t>
      </w:r>
      <w:hyperlink r:id="rId46" w:history="1">
        <w:r w:rsidRPr="00645897">
          <w:rPr>
            <w:rStyle w:val="Hyperlink"/>
            <w:sz w:val="18"/>
            <w:szCs w:val="18"/>
          </w:rPr>
          <w:t>https://www.fastcompany.com/91272862/what-will-it-take-to-stop-elon-musk-and-doge</w:t>
        </w:r>
      </w:hyperlink>
    </w:p>
    <w:p w14:paraId="5F2533F7" w14:textId="37A1A4F9" w:rsidR="00290C60" w:rsidRPr="00645897" w:rsidRDefault="000E43C9" w:rsidP="00290C60">
      <w:pPr>
        <w:pStyle w:val="ListParagraph"/>
        <w:numPr>
          <w:ilvl w:val="0"/>
          <w:numId w:val="11"/>
        </w:numPr>
        <w:ind w:right="96"/>
        <w:jc w:val="left"/>
        <w:rPr>
          <w:sz w:val="18"/>
          <w:szCs w:val="18"/>
        </w:rPr>
      </w:pPr>
      <w:r w:rsidRPr="00645897">
        <w:rPr>
          <w:sz w:val="18"/>
          <w:szCs w:val="18"/>
        </w:rPr>
        <w:t xml:space="preserve">J. Hamill, ‘Elon Musk hints at plan to sink DOGE’s teeth into legacy tech’, The Stack. Accessed: Mar. 05, 2025. [Online]. Available: </w:t>
      </w:r>
      <w:hyperlink r:id="rId47" w:history="1">
        <w:r w:rsidRPr="00645897">
          <w:rPr>
            <w:rStyle w:val="Hyperlink"/>
            <w:sz w:val="18"/>
            <w:szCs w:val="18"/>
          </w:rPr>
          <w:t>https://www.thestack.technology/elon-musk-hints-at-plan-to-sink-doges-teeth-into-legacy-tech/</w:t>
        </w:r>
      </w:hyperlink>
    </w:p>
    <w:p w14:paraId="5D6CDD9E" w14:textId="2BCBE507" w:rsidR="008A2FDB" w:rsidRPr="00645897" w:rsidRDefault="00290C60" w:rsidP="008A2FDB">
      <w:pPr>
        <w:pStyle w:val="ListParagraph"/>
        <w:numPr>
          <w:ilvl w:val="0"/>
          <w:numId w:val="11"/>
        </w:numPr>
        <w:ind w:right="96"/>
        <w:jc w:val="left"/>
        <w:rPr>
          <w:sz w:val="18"/>
          <w:szCs w:val="18"/>
        </w:rPr>
      </w:pPr>
      <w:r w:rsidRPr="00645897">
        <w:rPr>
          <w:sz w:val="18"/>
          <w:szCs w:val="18"/>
        </w:rPr>
        <w:t xml:space="preserve">K. S. Bradner Clare Duffy, Eric, ‘Technical difficulties derail start of Musk interview with Trump | CNN Politics’, CNN. Accessed: Mar. 20, 2025. [Online]. Available: </w:t>
      </w:r>
      <w:hyperlink r:id="rId48" w:history="1">
        <w:r w:rsidRPr="00645897">
          <w:rPr>
            <w:rStyle w:val="Hyperlink"/>
            <w:sz w:val="18"/>
            <w:szCs w:val="18"/>
          </w:rPr>
          <w:t>https://www.cnn.com/2024/08/12/politics/elon-trump-twitter-interview-x/index.html</w:t>
        </w:r>
      </w:hyperlink>
    </w:p>
    <w:p w14:paraId="039A9C2A" w14:textId="08A028BA" w:rsidR="008F286C" w:rsidRPr="00645897" w:rsidRDefault="008A2FDB" w:rsidP="008F286C">
      <w:pPr>
        <w:pStyle w:val="ListParagraph"/>
        <w:numPr>
          <w:ilvl w:val="0"/>
          <w:numId w:val="11"/>
        </w:numPr>
        <w:ind w:right="96"/>
        <w:jc w:val="left"/>
        <w:rPr>
          <w:sz w:val="18"/>
          <w:szCs w:val="18"/>
        </w:rPr>
      </w:pPr>
      <w:r w:rsidRPr="00645897">
        <w:rPr>
          <w:sz w:val="18"/>
          <w:szCs w:val="18"/>
        </w:rPr>
        <w:t xml:space="preserve">E. Musk, ‘The government runs on ancient computers &amp; software. Needs an upgrade!’, Twitter. Accessed: Mar. 05, 2025. [Online]. Available: </w:t>
      </w:r>
      <w:hyperlink r:id="rId49" w:history="1">
        <w:r w:rsidRPr="00645897">
          <w:rPr>
            <w:rStyle w:val="Hyperlink"/>
            <w:sz w:val="18"/>
            <w:szCs w:val="18"/>
          </w:rPr>
          <w:t>https://x.com/elonmusk/status/1858266013197885723</w:t>
        </w:r>
      </w:hyperlink>
    </w:p>
    <w:p w14:paraId="5D659F31" w14:textId="77777777" w:rsidR="008F286C" w:rsidRPr="00645897" w:rsidRDefault="008F286C" w:rsidP="008F286C">
      <w:pPr>
        <w:pStyle w:val="ListParagraph"/>
        <w:numPr>
          <w:ilvl w:val="0"/>
          <w:numId w:val="11"/>
        </w:numPr>
        <w:ind w:right="96"/>
        <w:jc w:val="left"/>
        <w:rPr>
          <w:sz w:val="18"/>
          <w:szCs w:val="18"/>
        </w:rPr>
      </w:pPr>
      <w:r w:rsidRPr="00645897">
        <w:rPr>
          <w:sz w:val="18"/>
          <w:szCs w:val="18"/>
        </w:rPr>
        <w:t xml:space="preserve">J. Hamill, ‘Elon Musk hints at plan to sink DOGE’s teeth into legacy tech’, The Stack. Accessed: Mar. 05, 2025. [Online]. Available: </w:t>
      </w:r>
      <w:hyperlink r:id="rId50" w:history="1">
        <w:r w:rsidRPr="00645897">
          <w:rPr>
            <w:rStyle w:val="Hyperlink"/>
            <w:sz w:val="18"/>
            <w:szCs w:val="18"/>
          </w:rPr>
          <w:t>https://www.thestack.technology/elon-musk-hints-at-plan-to-sink-doges-teeth-into-legacy-tech/</w:t>
        </w:r>
      </w:hyperlink>
    </w:p>
    <w:p w14:paraId="33414F63" w14:textId="77777777" w:rsidR="00FB22F8" w:rsidRPr="00645897" w:rsidRDefault="00FB22F8" w:rsidP="00FB22F8">
      <w:pPr>
        <w:pStyle w:val="ListParagraph"/>
        <w:numPr>
          <w:ilvl w:val="0"/>
          <w:numId w:val="11"/>
        </w:numPr>
        <w:ind w:right="96"/>
        <w:jc w:val="left"/>
        <w:rPr>
          <w:sz w:val="18"/>
          <w:szCs w:val="18"/>
        </w:rPr>
      </w:pPr>
      <w:r w:rsidRPr="00645897">
        <w:rPr>
          <w:sz w:val="18"/>
          <w:szCs w:val="18"/>
        </w:rPr>
        <w:t xml:space="preserve">T. Burman, ‘Social Security’s COBOL software comes under scrutiny’, Newsweek. Accessed: Mar. 05, 2025. [Online]. Available: </w:t>
      </w:r>
      <w:hyperlink r:id="rId51" w:history="1">
        <w:r w:rsidRPr="00645897">
          <w:rPr>
            <w:rStyle w:val="Hyperlink"/>
            <w:sz w:val="18"/>
            <w:szCs w:val="18"/>
          </w:rPr>
          <w:t>https://www.newsweek.com/social-security-cobol-software-doge-elon-musk-2032680</w:t>
        </w:r>
      </w:hyperlink>
    </w:p>
    <w:p w14:paraId="40209C5C" w14:textId="77777777" w:rsidR="006E0CD2" w:rsidRPr="00645897" w:rsidRDefault="006E0CD2" w:rsidP="006E0CD2">
      <w:pPr>
        <w:pStyle w:val="ListParagraph"/>
        <w:numPr>
          <w:ilvl w:val="0"/>
          <w:numId w:val="11"/>
        </w:numPr>
        <w:ind w:right="96"/>
        <w:jc w:val="left"/>
        <w:rPr>
          <w:sz w:val="18"/>
          <w:szCs w:val="18"/>
        </w:rPr>
      </w:pPr>
      <w:r w:rsidRPr="00645897">
        <w:rPr>
          <w:sz w:val="18"/>
          <w:szCs w:val="18"/>
        </w:rPr>
        <w:lastRenderedPageBreak/>
        <w:t xml:space="preserve">R. Shrivastava, ‘The Prompt: Elon Musk’s DOGE Plans To Feed Federal Data Into AI Models’, Forbes. Accessed: Mar. 06, 2025. [Online]. Available: </w:t>
      </w:r>
      <w:hyperlink r:id="rId52" w:history="1">
        <w:r w:rsidRPr="00645897">
          <w:rPr>
            <w:rStyle w:val="Hyperlink"/>
            <w:sz w:val="18"/>
            <w:szCs w:val="18"/>
          </w:rPr>
          <w:t>https://www.forbes.com/sites/rashishrivastava/2025/02/25/the-prompt-elon-musks-doge-plans-to-feed-federal-data-into-ai-models/</w:t>
        </w:r>
      </w:hyperlink>
    </w:p>
    <w:p w14:paraId="308952B4" w14:textId="77777777" w:rsidR="0036570E" w:rsidRPr="00645897" w:rsidRDefault="0036570E" w:rsidP="0036570E">
      <w:pPr>
        <w:pStyle w:val="ListParagraph"/>
        <w:numPr>
          <w:ilvl w:val="0"/>
          <w:numId w:val="11"/>
        </w:numPr>
        <w:ind w:right="96"/>
        <w:jc w:val="left"/>
        <w:rPr>
          <w:sz w:val="18"/>
          <w:szCs w:val="18"/>
        </w:rPr>
      </w:pPr>
      <w:r w:rsidRPr="00645897">
        <w:rPr>
          <w:sz w:val="18"/>
          <w:szCs w:val="18"/>
        </w:rPr>
        <w:t xml:space="preserve">C. Kube, J. Tsirkin, Y. Alcindor, L. Strickler, and D. Gregorian, ‘DOGE will use AI to assess the responses of federal workers who were told to justify their jobs via email’, NBC News. Accessed: Mar. 06, 2025. [Online]. Available: </w:t>
      </w:r>
      <w:hyperlink r:id="rId53" w:history="1">
        <w:r w:rsidRPr="00645897">
          <w:rPr>
            <w:rStyle w:val="Hyperlink"/>
            <w:sz w:val="18"/>
            <w:szCs w:val="18"/>
          </w:rPr>
          <w:t>https://www.nbcnews.com/politics/doge/federal-workers-agencies-push-back-elon-musks-email-ultimatum-rcna193439</w:t>
        </w:r>
      </w:hyperlink>
    </w:p>
    <w:p w14:paraId="5276FBF8" w14:textId="77777777" w:rsidR="00720DB1" w:rsidRPr="00645897" w:rsidRDefault="00720DB1" w:rsidP="00720DB1">
      <w:pPr>
        <w:pStyle w:val="ListParagraph"/>
        <w:numPr>
          <w:ilvl w:val="0"/>
          <w:numId w:val="11"/>
        </w:numPr>
        <w:ind w:right="96"/>
        <w:jc w:val="left"/>
        <w:rPr>
          <w:sz w:val="18"/>
          <w:szCs w:val="18"/>
        </w:rPr>
      </w:pPr>
      <w:r w:rsidRPr="00645897">
        <w:rPr>
          <w:sz w:val="18"/>
          <w:szCs w:val="18"/>
        </w:rPr>
        <w:t xml:space="preserve">B. Merchant, ‘What’s really behind Elon Musk and DOGE’s AI schemes’. Accessed: Mar. 06, 2025. [Online]. Available: </w:t>
      </w:r>
      <w:hyperlink r:id="rId54" w:history="1">
        <w:r w:rsidRPr="00645897">
          <w:rPr>
            <w:rStyle w:val="Hyperlink"/>
            <w:sz w:val="18"/>
            <w:szCs w:val="18"/>
          </w:rPr>
          <w:t>https://www.bloodinthemachine.com/p/whats-really-behind-elon-musk-and</w:t>
        </w:r>
      </w:hyperlink>
    </w:p>
    <w:p w14:paraId="5ECAA4F8" w14:textId="77777777" w:rsidR="006C3B7D" w:rsidRPr="00645897" w:rsidRDefault="006C3B7D" w:rsidP="006C3B7D">
      <w:pPr>
        <w:pStyle w:val="ListParagraph"/>
        <w:numPr>
          <w:ilvl w:val="0"/>
          <w:numId w:val="11"/>
        </w:numPr>
        <w:ind w:right="96"/>
        <w:jc w:val="left"/>
        <w:rPr>
          <w:sz w:val="18"/>
          <w:szCs w:val="18"/>
        </w:rPr>
      </w:pPr>
      <w:r w:rsidRPr="00645897">
        <w:rPr>
          <w:sz w:val="18"/>
          <w:szCs w:val="18"/>
        </w:rPr>
        <w:t xml:space="preserve">M. Kelly, ‘Elon Musk Ally Tells Staff 'AI-First’ Is the Future of Key Government Agency’, </w:t>
      </w:r>
      <w:r w:rsidRPr="00645897">
        <w:rPr>
          <w:i/>
          <w:iCs/>
          <w:sz w:val="18"/>
          <w:szCs w:val="18"/>
        </w:rPr>
        <w:t>Wired</w:t>
      </w:r>
      <w:r w:rsidRPr="00645897">
        <w:rPr>
          <w:sz w:val="18"/>
          <w:szCs w:val="18"/>
        </w:rPr>
        <w:t xml:space="preserve">, 2025. Accessed: Mar. 06, 2025. [Online]. Available: </w:t>
      </w:r>
      <w:hyperlink r:id="rId55" w:history="1">
        <w:r w:rsidRPr="00645897">
          <w:rPr>
            <w:rStyle w:val="Hyperlink"/>
            <w:sz w:val="18"/>
            <w:szCs w:val="18"/>
          </w:rPr>
          <w:t>https://www.wired.com/story/elon-musk-lieutenant-gsa-ai-agency/</w:t>
        </w:r>
      </w:hyperlink>
    </w:p>
    <w:p w14:paraId="521B6D3A" w14:textId="77777777" w:rsidR="00246B4C" w:rsidRPr="00645897" w:rsidRDefault="00246B4C" w:rsidP="00246B4C">
      <w:pPr>
        <w:pStyle w:val="ListParagraph"/>
        <w:numPr>
          <w:ilvl w:val="0"/>
          <w:numId w:val="11"/>
        </w:numPr>
        <w:ind w:right="96"/>
        <w:jc w:val="left"/>
        <w:rPr>
          <w:sz w:val="18"/>
          <w:szCs w:val="18"/>
        </w:rPr>
      </w:pPr>
      <w:r w:rsidRPr="00645897">
        <w:rPr>
          <w:sz w:val="18"/>
          <w:szCs w:val="18"/>
        </w:rPr>
        <w:t xml:space="preserve">B. Green, ‘DOGE Plan to Push AI Across the US Federal Government is Wildly Dangerous’, Tech Policy Press. Accessed: Mar. 07, 2025. [Online]. Available: </w:t>
      </w:r>
      <w:hyperlink r:id="rId56" w:history="1">
        <w:r w:rsidRPr="00645897">
          <w:rPr>
            <w:rStyle w:val="Hyperlink"/>
            <w:sz w:val="18"/>
            <w:szCs w:val="18"/>
          </w:rPr>
          <w:t>https://techpolicy.press/doge-plan-to-push-ai-across-the-us-federal-government-is-wildly-dangerous</w:t>
        </w:r>
      </w:hyperlink>
    </w:p>
    <w:p w14:paraId="2109152D" w14:textId="77777777" w:rsidR="00290324" w:rsidRPr="00645897" w:rsidRDefault="00290324" w:rsidP="00290324">
      <w:pPr>
        <w:pStyle w:val="ListParagraph"/>
        <w:numPr>
          <w:ilvl w:val="0"/>
          <w:numId w:val="11"/>
        </w:numPr>
        <w:ind w:right="96"/>
        <w:jc w:val="left"/>
        <w:rPr>
          <w:sz w:val="18"/>
          <w:szCs w:val="18"/>
        </w:rPr>
      </w:pPr>
      <w:r w:rsidRPr="00645897">
        <w:rPr>
          <w:sz w:val="18"/>
          <w:szCs w:val="18"/>
        </w:rPr>
        <w:t xml:space="preserve">D. Castro, ‘After DOGE: Trump’s Chance to Modernize’, Mar. 2025. Accessed: Mar. 07, 2025. [Online]. Available: </w:t>
      </w:r>
      <w:hyperlink r:id="rId57" w:history="1">
        <w:r w:rsidRPr="00645897">
          <w:rPr>
            <w:rStyle w:val="Hyperlink"/>
            <w:sz w:val="18"/>
            <w:szCs w:val="18"/>
          </w:rPr>
          <w:t>https://itif.org/publications/2025/03/05/after-doge-trumps-chance-to-modernize/</w:t>
        </w:r>
      </w:hyperlink>
    </w:p>
    <w:p w14:paraId="24F749BD" w14:textId="77777777" w:rsidR="002B350F" w:rsidRPr="00645897" w:rsidRDefault="002B350F" w:rsidP="002B350F">
      <w:pPr>
        <w:pStyle w:val="ListParagraph"/>
        <w:numPr>
          <w:ilvl w:val="0"/>
          <w:numId w:val="11"/>
        </w:numPr>
        <w:ind w:right="96"/>
        <w:jc w:val="left"/>
        <w:rPr>
          <w:sz w:val="18"/>
          <w:szCs w:val="18"/>
        </w:rPr>
      </w:pPr>
      <w:r w:rsidRPr="00645897">
        <w:rPr>
          <w:sz w:val="18"/>
          <w:szCs w:val="18"/>
        </w:rPr>
        <w:t xml:space="preserve">M. Wong, ‘DOGE’s Plans to Replace Humans With AI Are Already Under Way’, The Atlantic. Accessed: Mar. 16, 2025. [Online]. Available: </w:t>
      </w:r>
      <w:hyperlink r:id="rId58" w:history="1">
        <w:r w:rsidRPr="00645897">
          <w:rPr>
            <w:rStyle w:val="Hyperlink"/>
            <w:sz w:val="18"/>
            <w:szCs w:val="18"/>
          </w:rPr>
          <w:t>https://www.theatlantic.com/technology/archive/2025/03/gsa-chat-doge-ai/681987/</w:t>
        </w:r>
      </w:hyperlink>
    </w:p>
    <w:p w14:paraId="776D4214" w14:textId="77777777" w:rsidR="00944787" w:rsidRPr="00645897" w:rsidRDefault="00944787" w:rsidP="00944787">
      <w:pPr>
        <w:pStyle w:val="ListParagraph"/>
        <w:numPr>
          <w:ilvl w:val="0"/>
          <w:numId w:val="11"/>
        </w:numPr>
        <w:ind w:right="96"/>
        <w:jc w:val="left"/>
        <w:rPr>
          <w:sz w:val="18"/>
          <w:szCs w:val="18"/>
        </w:rPr>
      </w:pPr>
      <w:r w:rsidRPr="00645897">
        <w:rPr>
          <w:sz w:val="18"/>
          <w:szCs w:val="18"/>
        </w:rPr>
        <w:t xml:space="preserve">M. J. Page </w:t>
      </w:r>
      <w:r w:rsidRPr="00645897">
        <w:rPr>
          <w:i/>
          <w:iCs/>
          <w:sz w:val="18"/>
          <w:szCs w:val="18"/>
        </w:rPr>
        <w:t>et al.</w:t>
      </w:r>
      <w:r w:rsidRPr="00645897">
        <w:rPr>
          <w:sz w:val="18"/>
          <w:szCs w:val="18"/>
        </w:rPr>
        <w:t xml:space="preserve">, ‘The PRISMA 2020 statement: An updated guideline for reporting systematic reviews’, </w:t>
      </w:r>
      <w:r w:rsidRPr="00645897">
        <w:rPr>
          <w:i/>
          <w:iCs/>
          <w:sz w:val="18"/>
          <w:szCs w:val="18"/>
        </w:rPr>
        <w:t>The BMJ</w:t>
      </w:r>
      <w:r w:rsidRPr="00645897">
        <w:rPr>
          <w:sz w:val="18"/>
          <w:szCs w:val="18"/>
        </w:rPr>
        <w:t xml:space="preserve">, vol. 372, 2021, doi: </w:t>
      </w:r>
      <w:hyperlink r:id="rId59" w:history="1">
        <w:r w:rsidRPr="00645897">
          <w:rPr>
            <w:rStyle w:val="Hyperlink"/>
            <w:sz w:val="18"/>
            <w:szCs w:val="18"/>
          </w:rPr>
          <w:t>10.1136/bmj.n71</w:t>
        </w:r>
      </w:hyperlink>
      <w:r w:rsidRPr="00645897">
        <w:rPr>
          <w:sz w:val="18"/>
          <w:szCs w:val="18"/>
        </w:rPr>
        <w:t>.</w:t>
      </w:r>
    </w:p>
    <w:p w14:paraId="43B04B68" w14:textId="77777777" w:rsidR="00581F32" w:rsidRPr="00645897" w:rsidRDefault="00581F32" w:rsidP="00581F32">
      <w:pPr>
        <w:pStyle w:val="ListParagraph"/>
        <w:numPr>
          <w:ilvl w:val="0"/>
          <w:numId w:val="11"/>
        </w:numPr>
        <w:ind w:right="96"/>
        <w:jc w:val="left"/>
        <w:rPr>
          <w:sz w:val="18"/>
          <w:szCs w:val="18"/>
        </w:rPr>
      </w:pPr>
      <w:r w:rsidRPr="00645897">
        <w:rPr>
          <w:sz w:val="18"/>
          <w:szCs w:val="18"/>
        </w:rPr>
        <w:t xml:space="preserve">J. Reis, P. E. Santo, and N. Melao, ‘Impacts of artificial intelligence on public administration: A systematic literature review’, presented at the Iberian Conference on Information Systems and Technologies, CISTI, 2019. doi: </w:t>
      </w:r>
      <w:hyperlink r:id="rId60" w:history="1">
        <w:r w:rsidRPr="00645897">
          <w:rPr>
            <w:rStyle w:val="Hyperlink"/>
            <w:sz w:val="18"/>
            <w:szCs w:val="18"/>
          </w:rPr>
          <w:t>10.23919/CISTI.2019.8760893</w:t>
        </w:r>
      </w:hyperlink>
      <w:r w:rsidRPr="00645897">
        <w:rPr>
          <w:sz w:val="18"/>
          <w:szCs w:val="18"/>
        </w:rPr>
        <w:t>.</w:t>
      </w:r>
    </w:p>
    <w:p w14:paraId="337E9B40" w14:textId="77777777" w:rsidR="00884E5B" w:rsidRPr="00645897" w:rsidRDefault="00884E5B" w:rsidP="00884E5B">
      <w:pPr>
        <w:pStyle w:val="ListParagraph"/>
        <w:numPr>
          <w:ilvl w:val="0"/>
          <w:numId w:val="11"/>
        </w:numPr>
        <w:ind w:right="96"/>
        <w:jc w:val="left"/>
        <w:rPr>
          <w:sz w:val="18"/>
          <w:szCs w:val="18"/>
        </w:rPr>
      </w:pPr>
      <w:r w:rsidRPr="00645897">
        <w:rPr>
          <w:sz w:val="18"/>
          <w:szCs w:val="18"/>
        </w:rPr>
        <w:t xml:space="preserve">A. Paez, ‘Gray literature: An important resource in systematic reviews’, </w:t>
      </w:r>
      <w:r w:rsidRPr="00645897">
        <w:rPr>
          <w:i/>
          <w:iCs/>
          <w:sz w:val="18"/>
          <w:szCs w:val="18"/>
        </w:rPr>
        <w:t>Journal of Evidence-Based Medicine</w:t>
      </w:r>
      <w:r w:rsidRPr="00645897">
        <w:rPr>
          <w:sz w:val="18"/>
          <w:szCs w:val="18"/>
        </w:rPr>
        <w:t xml:space="preserve">, vol. 10, no. 3, pp. 233–240, 2017, doi: </w:t>
      </w:r>
      <w:hyperlink r:id="rId61" w:history="1">
        <w:r w:rsidRPr="00645897">
          <w:rPr>
            <w:rStyle w:val="Hyperlink"/>
            <w:sz w:val="18"/>
            <w:szCs w:val="18"/>
          </w:rPr>
          <w:t>10.1111/jebm.12266</w:t>
        </w:r>
      </w:hyperlink>
      <w:r w:rsidRPr="00645897">
        <w:rPr>
          <w:sz w:val="18"/>
          <w:szCs w:val="18"/>
        </w:rPr>
        <w:t>.</w:t>
      </w:r>
    </w:p>
    <w:p w14:paraId="3DA4CBA3" w14:textId="3FC6D034" w:rsidR="00295B45" w:rsidRPr="00645897" w:rsidRDefault="00C81899" w:rsidP="00202E6A">
      <w:pPr>
        <w:pStyle w:val="ListParagraph"/>
        <w:numPr>
          <w:ilvl w:val="0"/>
          <w:numId w:val="11"/>
        </w:numPr>
        <w:ind w:right="96"/>
        <w:jc w:val="left"/>
        <w:rPr>
          <w:sz w:val="18"/>
          <w:szCs w:val="18"/>
        </w:rPr>
      </w:pPr>
      <w:r w:rsidRPr="00645897">
        <w:rPr>
          <w:sz w:val="18"/>
          <w:szCs w:val="18"/>
        </w:rPr>
        <w:t xml:space="preserve">S. Hepplestone, G. Holden, B. Irwin, H. Parkin, and L. Thorpe, ‘Using technology to encourage student engagement with feedback: A literature review’, </w:t>
      </w:r>
      <w:r w:rsidRPr="00645897">
        <w:rPr>
          <w:i/>
          <w:iCs/>
          <w:sz w:val="18"/>
          <w:szCs w:val="18"/>
        </w:rPr>
        <w:t>Research in Learning Technology</w:t>
      </w:r>
      <w:r w:rsidRPr="00645897">
        <w:rPr>
          <w:sz w:val="18"/>
          <w:szCs w:val="18"/>
        </w:rPr>
        <w:t xml:space="preserve">, vol. 19, pp. 117–127, Jul. 2011, doi: </w:t>
      </w:r>
      <w:hyperlink r:id="rId62" w:history="1">
        <w:r w:rsidRPr="00645897">
          <w:rPr>
            <w:rStyle w:val="Hyperlink"/>
            <w:sz w:val="18"/>
            <w:szCs w:val="18"/>
          </w:rPr>
          <w:t>10.1080/21567069.2011.586677</w:t>
        </w:r>
      </w:hyperlink>
      <w:r w:rsidRPr="00645897">
        <w:rPr>
          <w:sz w:val="18"/>
          <w:szCs w:val="18"/>
        </w:rPr>
        <w:t>.</w:t>
      </w:r>
    </w:p>
    <w:p w14:paraId="373B0D19" w14:textId="77777777" w:rsidR="004D1C11" w:rsidRPr="00645897" w:rsidRDefault="00F75A2E" w:rsidP="0005567E">
      <w:pPr>
        <w:pStyle w:val="MDPI63notes"/>
      </w:pPr>
      <w:r w:rsidRPr="00645897">
        <w:rPr>
          <w:b/>
        </w:rPr>
        <w:t>Disclaimer/Publisher’s Note:</w:t>
      </w:r>
      <w:r w:rsidRPr="00645897">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4D1C11" w:rsidRPr="00645897" w:rsidSect="0005567E">
      <w:headerReference w:type="even" r:id="rId63"/>
      <w:headerReference w:type="default" r:id="rId64"/>
      <w:headerReference w:type="first" r:id="rId65"/>
      <w:footerReference w:type="first" r:id="rId66"/>
      <w:type w:val="continuous"/>
      <w:pgSz w:w="11906" w:h="16838" w:code="9"/>
      <w:pgMar w:top="1417" w:right="720" w:bottom="907" w:left="720" w:header="720" w:footer="612"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ECE09" w14:textId="77777777" w:rsidR="00F26217" w:rsidRDefault="00F26217">
      <w:pPr>
        <w:spacing w:line="240" w:lineRule="auto"/>
      </w:pPr>
      <w:r>
        <w:separator/>
      </w:r>
    </w:p>
  </w:endnote>
  <w:endnote w:type="continuationSeparator" w:id="0">
    <w:p w14:paraId="4A244E39" w14:textId="77777777" w:rsidR="00F26217" w:rsidRDefault="00F26217">
      <w:pPr>
        <w:spacing w:line="240" w:lineRule="auto"/>
      </w:pPr>
      <w:r>
        <w:continuationSeparator/>
      </w:r>
    </w:p>
  </w:endnote>
  <w:endnote w:type="continuationNotice" w:id="1">
    <w:p w14:paraId="5582D6C5" w14:textId="77777777" w:rsidR="00F26217" w:rsidRDefault="00F2621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8CA35" w14:textId="77777777" w:rsidR="00A966AA" w:rsidRDefault="00A966AA" w:rsidP="005A13C3">
    <w:pPr>
      <w:pBdr>
        <w:top w:val="single" w:sz="4" w:space="0" w:color="000000"/>
      </w:pBdr>
      <w:tabs>
        <w:tab w:val="right" w:pos="8844"/>
      </w:tabs>
      <w:adjustRightInd w:val="0"/>
      <w:snapToGrid w:val="0"/>
      <w:spacing w:before="480" w:line="100" w:lineRule="exact"/>
      <w:jc w:val="left"/>
      <w:rPr>
        <w:i/>
        <w:sz w:val="16"/>
        <w:szCs w:val="16"/>
      </w:rPr>
    </w:pPr>
  </w:p>
  <w:p w14:paraId="0921F832" w14:textId="77777777" w:rsidR="004251F1" w:rsidRPr="00372FCD" w:rsidRDefault="004251F1" w:rsidP="004B2A2B">
    <w:pPr>
      <w:tabs>
        <w:tab w:val="right" w:pos="10466"/>
      </w:tabs>
      <w:adjustRightInd w:val="0"/>
      <w:snapToGrid w:val="0"/>
      <w:spacing w:line="240" w:lineRule="auto"/>
      <w:rPr>
        <w:sz w:val="16"/>
        <w:szCs w:val="16"/>
        <w:lang w:val="fr-CH"/>
      </w:rPr>
    </w:pPr>
    <w:r w:rsidRPr="00917430">
      <w:rPr>
        <w:i/>
        <w:sz w:val="16"/>
        <w:szCs w:val="16"/>
      </w:rPr>
      <w:t>Computers</w:t>
    </w:r>
    <w:r>
      <w:rPr>
        <w:i/>
        <w:sz w:val="16"/>
        <w:szCs w:val="16"/>
      </w:rPr>
      <w:t xml:space="preserve"> </w:t>
    </w:r>
    <w:r w:rsidR="0005567E">
      <w:rPr>
        <w:b/>
        <w:bCs/>
        <w:iCs/>
        <w:sz w:val="16"/>
        <w:szCs w:val="16"/>
      </w:rPr>
      <w:t>2025</w:t>
    </w:r>
    <w:r w:rsidR="001B0E51" w:rsidRPr="001B0E51">
      <w:rPr>
        <w:bCs/>
        <w:iCs/>
        <w:sz w:val="16"/>
        <w:szCs w:val="16"/>
      </w:rPr>
      <w:t>,</w:t>
    </w:r>
    <w:r w:rsidR="0005567E">
      <w:rPr>
        <w:bCs/>
        <w:i/>
        <w:iCs/>
        <w:sz w:val="16"/>
        <w:szCs w:val="16"/>
      </w:rPr>
      <w:t xml:space="preserve"> 14</w:t>
    </w:r>
    <w:r w:rsidR="001B0E51" w:rsidRPr="001B0E51">
      <w:rPr>
        <w:bCs/>
        <w:iCs/>
        <w:sz w:val="16"/>
        <w:szCs w:val="16"/>
      </w:rPr>
      <w:t xml:space="preserve">, </w:t>
    </w:r>
    <w:r w:rsidR="0046472B">
      <w:rPr>
        <w:bCs/>
        <w:iCs/>
        <w:sz w:val="16"/>
        <w:szCs w:val="16"/>
      </w:rPr>
      <w:t>x</w:t>
    </w:r>
    <w:r w:rsidR="004B2A2B" w:rsidRPr="00372FCD">
      <w:rPr>
        <w:sz w:val="16"/>
        <w:szCs w:val="16"/>
        <w:lang w:val="fr-CH"/>
      </w:rPr>
      <w:tab/>
    </w:r>
    <w:r w:rsidR="0005567E">
      <w:rPr>
        <w:sz w:val="16"/>
        <w:szCs w:val="16"/>
        <w:lang w:val="fr-CH"/>
      </w:rPr>
      <w:t>https://doi.org/10.3390/xxxxx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0BD74" w14:textId="77777777" w:rsidR="00F26217" w:rsidRDefault="00F26217">
      <w:pPr>
        <w:spacing w:line="240" w:lineRule="auto"/>
      </w:pPr>
      <w:r>
        <w:separator/>
      </w:r>
    </w:p>
  </w:footnote>
  <w:footnote w:type="continuationSeparator" w:id="0">
    <w:p w14:paraId="53951F9F" w14:textId="77777777" w:rsidR="00F26217" w:rsidRDefault="00F26217">
      <w:pPr>
        <w:spacing w:line="240" w:lineRule="auto"/>
      </w:pPr>
      <w:r>
        <w:continuationSeparator/>
      </w:r>
    </w:p>
  </w:footnote>
  <w:footnote w:type="continuationNotice" w:id="1">
    <w:p w14:paraId="43DAA192" w14:textId="77777777" w:rsidR="00F26217" w:rsidRDefault="00F2621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CADE4" w14:textId="77777777" w:rsidR="004251F1" w:rsidRDefault="004251F1" w:rsidP="004251F1">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0A926" w14:textId="77777777" w:rsidR="00A966AA" w:rsidRPr="0005567E" w:rsidRDefault="004251F1" w:rsidP="004B2A2B">
    <w:pPr>
      <w:tabs>
        <w:tab w:val="right" w:pos="10466"/>
      </w:tabs>
      <w:adjustRightInd w:val="0"/>
      <w:snapToGrid w:val="0"/>
      <w:spacing w:line="240" w:lineRule="auto"/>
      <w:rPr>
        <w:sz w:val="16"/>
      </w:rPr>
    </w:pPr>
    <w:r>
      <w:rPr>
        <w:i/>
        <w:sz w:val="16"/>
      </w:rPr>
      <w:t xml:space="preserve">Computers </w:t>
    </w:r>
    <w:r w:rsidR="0005567E">
      <w:rPr>
        <w:b/>
        <w:sz w:val="16"/>
      </w:rPr>
      <w:t>2025</w:t>
    </w:r>
    <w:r w:rsidR="001B0E51" w:rsidRPr="001B0E51">
      <w:rPr>
        <w:sz w:val="16"/>
      </w:rPr>
      <w:t>,</w:t>
    </w:r>
    <w:r w:rsidR="0005567E">
      <w:rPr>
        <w:i/>
        <w:sz w:val="16"/>
      </w:rPr>
      <w:t xml:space="preserve"> 14</w:t>
    </w:r>
    <w:r w:rsidR="0046472B">
      <w:rPr>
        <w:sz w:val="16"/>
      </w:rPr>
      <w:t xml:space="preserve">, x </w:t>
    </w:r>
    <w:r w:rsidR="0005567E">
      <w:rPr>
        <w:sz w:val="16"/>
      </w:rPr>
      <w:t>FOR PEER REVIEW</w:t>
    </w:r>
    <w:r w:rsidR="0005567E">
      <w:rPr>
        <w:sz w:val="16"/>
      </w:rPr>
      <w:ptab w:relativeTo="margin" w:alignment="right" w:leader="none"/>
    </w:r>
    <w:r w:rsidR="0005567E">
      <w:rPr>
        <w:sz w:val="16"/>
      </w:rPr>
      <w:fldChar w:fldCharType="begin"/>
    </w:r>
    <w:r w:rsidR="0005567E">
      <w:rPr>
        <w:sz w:val="16"/>
      </w:rPr>
      <w:instrText xml:space="preserve"> PAGE   \* MERGEFORMAT </w:instrText>
    </w:r>
    <w:r w:rsidR="0005567E">
      <w:rPr>
        <w:sz w:val="16"/>
      </w:rPr>
      <w:fldChar w:fldCharType="separate"/>
    </w:r>
    <w:r w:rsidR="0005567E">
      <w:rPr>
        <w:sz w:val="16"/>
      </w:rPr>
      <w:t>2</w:t>
    </w:r>
    <w:r w:rsidR="0005567E">
      <w:rPr>
        <w:sz w:val="16"/>
      </w:rPr>
      <w:fldChar w:fldCharType="end"/>
    </w:r>
    <w:r w:rsidR="0005567E">
      <w:rPr>
        <w:sz w:val="16"/>
      </w:rPr>
      <w:t xml:space="preserve"> of </w:t>
    </w:r>
    <w:r w:rsidR="0005567E">
      <w:rPr>
        <w:sz w:val="16"/>
      </w:rPr>
      <w:fldChar w:fldCharType="begin"/>
    </w:r>
    <w:r w:rsidR="0005567E">
      <w:rPr>
        <w:sz w:val="16"/>
      </w:rPr>
      <w:instrText xml:space="preserve"> NUMPAGES   \* MERGEFORMAT </w:instrText>
    </w:r>
    <w:r w:rsidR="0005567E">
      <w:rPr>
        <w:sz w:val="16"/>
      </w:rPr>
      <w:fldChar w:fldCharType="separate"/>
    </w:r>
    <w:r w:rsidR="0005567E">
      <w:rPr>
        <w:sz w:val="16"/>
      </w:rPr>
      <w:t>7</w:t>
    </w:r>
    <w:r w:rsidR="0005567E">
      <w:rPr>
        <w:sz w:val="16"/>
      </w:rPr>
      <w:fldChar w:fldCharType="end"/>
    </w:r>
  </w:p>
  <w:p w14:paraId="61C5ED45" w14:textId="77777777" w:rsidR="004251F1" w:rsidRPr="001E17D3" w:rsidRDefault="004251F1" w:rsidP="005A13C3">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A966AA" w:rsidRPr="004B2A2B" w14:paraId="7B3A6314" w14:textId="77777777" w:rsidTr="003D572A">
      <w:trPr>
        <w:trHeight w:val="686"/>
      </w:trPr>
      <w:tc>
        <w:tcPr>
          <w:tcW w:w="3679" w:type="dxa"/>
          <w:shd w:val="clear" w:color="auto" w:fill="auto"/>
          <w:vAlign w:val="center"/>
        </w:tcPr>
        <w:p w14:paraId="1EA2B259" w14:textId="77777777" w:rsidR="00A966AA" w:rsidRPr="00232ED5" w:rsidRDefault="00C669C1" w:rsidP="004B2A2B">
          <w:pPr>
            <w:pStyle w:val="Header"/>
            <w:pBdr>
              <w:bottom w:val="none" w:sz="0" w:space="0" w:color="auto"/>
            </w:pBdr>
            <w:jc w:val="left"/>
            <w:rPr>
              <w:rFonts w:eastAsia="DengXian"/>
              <w:b/>
              <w:bCs/>
            </w:rPr>
          </w:pPr>
          <w:r>
            <w:rPr>
              <w:rFonts w:eastAsia="DengXian"/>
              <w:b/>
              <w:bCs/>
            </w:rPr>
            <w:drawing>
              <wp:inline distT="0" distB="0" distL="0" distR="0" wp14:anchorId="6CD7CA59" wp14:editId="2D7AAFC5">
                <wp:extent cx="1466366" cy="432000"/>
                <wp:effectExtent l="0" t="0" r="635" b="6350"/>
                <wp:docPr id="655744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44157" name=""/>
                        <pic:cNvPicPr/>
                      </pic:nvPicPr>
                      <pic:blipFill>
                        <a:blip r:embed="rId1"/>
                        <a:stretch>
                          <a:fillRect/>
                        </a:stretch>
                      </pic:blipFill>
                      <pic:spPr>
                        <a:xfrm>
                          <a:off x="0" y="0"/>
                          <a:ext cx="1466366" cy="432000"/>
                        </a:xfrm>
                        <a:prstGeom prst="rect">
                          <a:avLst/>
                        </a:prstGeom>
                      </pic:spPr>
                    </pic:pic>
                  </a:graphicData>
                </a:graphic>
              </wp:inline>
            </w:drawing>
          </w:r>
        </w:p>
      </w:tc>
      <w:tc>
        <w:tcPr>
          <w:tcW w:w="4535" w:type="dxa"/>
          <w:shd w:val="clear" w:color="auto" w:fill="auto"/>
          <w:vAlign w:val="center"/>
        </w:tcPr>
        <w:p w14:paraId="62A0BDB3" w14:textId="77777777" w:rsidR="00A966AA" w:rsidRPr="00232ED5" w:rsidRDefault="00A966AA" w:rsidP="004B2A2B">
          <w:pPr>
            <w:pStyle w:val="Header"/>
            <w:pBdr>
              <w:bottom w:val="none" w:sz="0" w:space="0" w:color="auto"/>
            </w:pBdr>
            <w:rPr>
              <w:rFonts w:eastAsia="DengXian"/>
              <w:b/>
              <w:bCs/>
            </w:rPr>
          </w:pPr>
        </w:p>
      </w:tc>
      <w:tc>
        <w:tcPr>
          <w:tcW w:w="2273" w:type="dxa"/>
          <w:shd w:val="clear" w:color="auto" w:fill="auto"/>
          <w:vAlign w:val="center"/>
        </w:tcPr>
        <w:p w14:paraId="4B9A584D" w14:textId="77777777" w:rsidR="00A966AA" w:rsidRPr="00232ED5" w:rsidRDefault="003D572A" w:rsidP="003D572A">
          <w:pPr>
            <w:pStyle w:val="Header"/>
            <w:pBdr>
              <w:bottom w:val="none" w:sz="0" w:space="0" w:color="auto"/>
            </w:pBdr>
            <w:jc w:val="right"/>
            <w:rPr>
              <w:rFonts w:eastAsia="DengXian"/>
              <w:b/>
              <w:bCs/>
            </w:rPr>
          </w:pPr>
          <w:r>
            <w:rPr>
              <w:rFonts w:eastAsia="DengXian"/>
              <w:b/>
              <w:bCs/>
            </w:rPr>
            <w:drawing>
              <wp:inline distT="0" distB="0" distL="0" distR="0" wp14:anchorId="56B5E0B9" wp14:editId="1A7AEFFA">
                <wp:extent cx="540000" cy="360000"/>
                <wp:effectExtent l="0" t="0" r="0" b="2540"/>
                <wp:docPr id="1490919074" name="Picture 1"/>
                <wp:cNvGraphicFramePr/>
                <a:graphic xmlns:a="http://schemas.openxmlformats.org/drawingml/2006/main">
                  <a:graphicData uri="http://schemas.openxmlformats.org/drawingml/2006/picture">
                    <pic:pic xmlns:pic="http://schemas.openxmlformats.org/drawingml/2006/picture">
                      <pic:nvPicPr>
                        <pic:cNvPr id="1490919074" name=""/>
                        <pic:cNvPicPr/>
                      </pic:nvPicPr>
                      <pic:blipFill>
                        <a:blip r:embed="rId2"/>
                        <a:stretch>
                          <a:fillRect/>
                        </a:stretch>
                      </pic:blipFill>
                      <pic:spPr>
                        <a:xfrm>
                          <a:off x="0" y="0"/>
                          <a:ext cx="540000" cy="360000"/>
                        </a:xfrm>
                        <a:prstGeom prst="rect">
                          <a:avLst/>
                        </a:prstGeom>
                      </pic:spPr>
                    </pic:pic>
                  </a:graphicData>
                </a:graphic>
              </wp:inline>
            </w:drawing>
          </w:r>
        </w:p>
      </w:tc>
    </w:tr>
  </w:tbl>
  <w:p w14:paraId="09F7DFB2" w14:textId="77777777" w:rsidR="004251F1" w:rsidRPr="00A966AA" w:rsidRDefault="004251F1" w:rsidP="0005567E">
    <w:pPr>
      <w:pBdr>
        <w:bottom w:val="single" w:sz="4" w:space="1" w:color="000000"/>
      </w:pBdr>
      <w:adjustRightInd w:val="0"/>
      <w:snapToGrid w:val="0"/>
      <w:spacing w:before="120"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45DC7F88"/>
    <w:lvl w:ilvl="0" w:tplc="4A7A8852">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B4C25"/>
    <w:multiLevelType w:val="hybridMultilevel"/>
    <w:tmpl w:val="C944CA6C"/>
    <w:lvl w:ilvl="0" w:tplc="A7669AB8">
      <w:start w:val="1"/>
      <w:numFmt w:val="decimal"/>
      <w:lvlText w:val="%1"/>
      <w:lvlJc w:val="left"/>
      <w:pPr>
        <w:ind w:left="6001" w:hanging="360"/>
      </w:pPr>
      <w:rPr>
        <w:rFonts w:hint="default"/>
      </w:rPr>
    </w:lvl>
    <w:lvl w:ilvl="1" w:tplc="08090019" w:tentative="1">
      <w:start w:val="1"/>
      <w:numFmt w:val="lowerLetter"/>
      <w:lvlText w:val="%2."/>
      <w:lvlJc w:val="left"/>
      <w:pPr>
        <w:ind w:left="4473" w:hanging="360"/>
      </w:pPr>
    </w:lvl>
    <w:lvl w:ilvl="2" w:tplc="0809001B" w:tentative="1">
      <w:start w:val="1"/>
      <w:numFmt w:val="lowerRoman"/>
      <w:lvlText w:val="%3."/>
      <w:lvlJc w:val="right"/>
      <w:pPr>
        <w:ind w:left="5193" w:hanging="180"/>
      </w:pPr>
    </w:lvl>
    <w:lvl w:ilvl="3" w:tplc="0809000F" w:tentative="1">
      <w:start w:val="1"/>
      <w:numFmt w:val="decimal"/>
      <w:lvlText w:val="%4."/>
      <w:lvlJc w:val="left"/>
      <w:pPr>
        <w:ind w:left="5913" w:hanging="360"/>
      </w:pPr>
    </w:lvl>
    <w:lvl w:ilvl="4" w:tplc="08090019" w:tentative="1">
      <w:start w:val="1"/>
      <w:numFmt w:val="lowerLetter"/>
      <w:lvlText w:val="%5."/>
      <w:lvlJc w:val="left"/>
      <w:pPr>
        <w:ind w:left="6633" w:hanging="360"/>
      </w:pPr>
    </w:lvl>
    <w:lvl w:ilvl="5" w:tplc="0809001B" w:tentative="1">
      <w:start w:val="1"/>
      <w:numFmt w:val="lowerRoman"/>
      <w:lvlText w:val="%6."/>
      <w:lvlJc w:val="right"/>
      <w:pPr>
        <w:ind w:left="7353" w:hanging="180"/>
      </w:pPr>
    </w:lvl>
    <w:lvl w:ilvl="6" w:tplc="0809000F" w:tentative="1">
      <w:start w:val="1"/>
      <w:numFmt w:val="decimal"/>
      <w:lvlText w:val="%7."/>
      <w:lvlJc w:val="left"/>
      <w:pPr>
        <w:ind w:left="8073" w:hanging="360"/>
      </w:pPr>
    </w:lvl>
    <w:lvl w:ilvl="7" w:tplc="08090019" w:tentative="1">
      <w:start w:val="1"/>
      <w:numFmt w:val="lowerLetter"/>
      <w:lvlText w:val="%8."/>
      <w:lvlJc w:val="left"/>
      <w:pPr>
        <w:ind w:left="8793" w:hanging="360"/>
      </w:pPr>
    </w:lvl>
    <w:lvl w:ilvl="8" w:tplc="0809001B" w:tentative="1">
      <w:start w:val="1"/>
      <w:numFmt w:val="lowerRoman"/>
      <w:lvlText w:val="%9."/>
      <w:lvlJc w:val="right"/>
      <w:pPr>
        <w:ind w:left="9513"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2C92980"/>
    <w:multiLevelType w:val="hybridMultilevel"/>
    <w:tmpl w:val="F61C525E"/>
    <w:lvl w:ilvl="0" w:tplc="33A00916">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A245F"/>
    <w:multiLevelType w:val="hybridMultilevel"/>
    <w:tmpl w:val="683A0DEE"/>
    <w:lvl w:ilvl="0" w:tplc="C2DAC1D8">
      <w:start w:val="1"/>
      <w:numFmt w:val="decimal"/>
      <w:lvlText w:val="%1."/>
      <w:lvlJc w:val="left"/>
      <w:pPr>
        <w:ind w:left="420" w:hanging="420"/>
      </w:pPr>
      <w:rPr>
        <w:rFonts w:hint="default"/>
        <w:sz w:val="18"/>
        <w:szCs w:val="1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0179EE"/>
    <w:multiLevelType w:val="hybridMultilevel"/>
    <w:tmpl w:val="76DC7B18"/>
    <w:lvl w:ilvl="0" w:tplc="303E4488">
      <w:start w:val="1"/>
      <w:numFmt w:val="decimal"/>
      <w:lvlText w:val="%1."/>
      <w:lvlJc w:val="left"/>
      <w:pPr>
        <w:ind w:left="3573" w:hanging="540"/>
      </w:pPr>
      <w:rPr>
        <w:rFonts w:hint="default"/>
      </w:rPr>
    </w:lvl>
    <w:lvl w:ilvl="1" w:tplc="08090019" w:tentative="1">
      <w:start w:val="1"/>
      <w:numFmt w:val="lowerLetter"/>
      <w:lvlText w:val="%2."/>
      <w:lvlJc w:val="left"/>
      <w:pPr>
        <w:ind w:left="4113" w:hanging="360"/>
      </w:pPr>
    </w:lvl>
    <w:lvl w:ilvl="2" w:tplc="0809001B" w:tentative="1">
      <w:start w:val="1"/>
      <w:numFmt w:val="lowerRoman"/>
      <w:lvlText w:val="%3."/>
      <w:lvlJc w:val="right"/>
      <w:pPr>
        <w:ind w:left="4833" w:hanging="180"/>
      </w:pPr>
    </w:lvl>
    <w:lvl w:ilvl="3" w:tplc="0809000F" w:tentative="1">
      <w:start w:val="1"/>
      <w:numFmt w:val="decimal"/>
      <w:lvlText w:val="%4."/>
      <w:lvlJc w:val="left"/>
      <w:pPr>
        <w:ind w:left="5553" w:hanging="360"/>
      </w:pPr>
    </w:lvl>
    <w:lvl w:ilvl="4" w:tplc="08090019" w:tentative="1">
      <w:start w:val="1"/>
      <w:numFmt w:val="lowerLetter"/>
      <w:lvlText w:val="%5."/>
      <w:lvlJc w:val="left"/>
      <w:pPr>
        <w:ind w:left="6273" w:hanging="360"/>
      </w:pPr>
    </w:lvl>
    <w:lvl w:ilvl="5" w:tplc="0809001B" w:tentative="1">
      <w:start w:val="1"/>
      <w:numFmt w:val="lowerRoman"/>
      <w:lvlText w:val="%6."/>
      <w:lvlJc w:val="right"/>
      <w:pPr>
        <w:ind w:left="6993" w:hanging="180"/>
      </w:pPr>
    </w:lvl>
    <w:lvl w:ilvl="6" w:tplc="0809000F" w:tentative="1">
      <w:start w:val="1"/>
      <w:numFmt w:val="decimal"/>
      <w:lvlText w:val="%7."/>
      <w:lvlJc w:val="left"/>
      <w:pPr>
        <w:ind w:left="7713" w:hanging="360"/>
      </w:pPr>
    </w:lvl>
    <w:lvl w:ilvl="7" w:tplc="08090019" w:tentative="1">
      <w:start w:val="1"/>
      <w:numFmt w:val="lowerLetter"/>
      <w:lvlText w:val="%8."/>
      <w:lvlJc w:val="left"/>
      <w:pPr>
        <w:ind w:left="8433" w:hanging="360"/>
      </w:pPr>
    </w:lvl>
    <w:lvl w:ilvl="8" w:tplc="0809001B" w:tentative="1">
      <w:start w:val="1"/>
      <w:numFmt w:val="lowerRoman"/>
      <w:lvlText w:val="%9."/>
      <w:lvlJc w:val="right"/>
      <w:pPr>
        <w:ind w:left="9153" w:hanging="180"/>
      </w:p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3BFB3D51"/>
    <w:multiLevelType w:val="hybridMultilevel"/>
    <w:tmpl w:val="F15E4294"/>
    <w:lvl w:ilvl="0" w:tplc="A7669AB8">
      <w:start w:val="1"/>
      <w:numFmt w:val="decimal"/>
      <w:lvlText w:val="%1"/>
      <w:lvlJc w:val="left"/>
      <w:pPr>
        <w:ind w:left="2968" w:hanging="360"/>
      </w:pPr>
      <w:rPr>
        <w:rFonts w:hint="default"/>
      </w:rPr>
    </w:lvl>
    <w:lvl w:ilvl="1" w:tplc="08090019" w:tentative="1">
      <w:start w:val="1"/>
      <w:numFmt w:val="lowerLetter"/>
      <w:lvlText w:val="%2."/>
      <w:lvlJc w:val="left"/>
      <w:pPr>
        <w:ind w:left="3688" w:hanging="360"/>
      </w:pPr>
    </w:lvl>
    <w:lvl w:ilvl="2" w:tplc="0809001B" w:tentative="1">
      <w:start w:val="1"/>
      <w:numFmt w:val="lowerRoman"/>
      <w:lvlText w:val="%3."/>
      <w:lvlJc w:val="right"/>
      <w:pPr>
        <w:ind w:left="4408" w:hanging="180"/>
      </w:pPr>
    </w:lvl>
    <w:lvl w:ilvl="3" w:tplc="0809000F" w:tentative="1">
      <w:start w:val="1"/>
      <w:numFmt w:val="decimal"/>
      <w:lvlText w:val="%4."/>
      <w:lvlJc w:val="left"/>
      <w:pPr>
        <w:ind w:left="5128" w:hanging="360"/>
      </w:pPr>
    </w:lvl>
    <w:lvl w:ilvl="4" w:tplc="08090019" w:tentative="1">
      <w:start w:val="1"/>
      <w:numFmt w:val="lowerLetter"/>
      <w:lvlText w:val="%5."/>
      <w:lvlJc w:val="left"/>
      <w:pPr>
        <w:ind w:left="5848" w:hanging="360"/>
      </w:pPr>
    </w:lvl>
    <w:lvl w:ilvl="5" w:tplc="0809001B" w:tentative="1">
      <w:start w:val="1"/>
      <w:numFmt w:val="lowerRoman"/>
      <w:lvlText w:val="%6."/>
      <w:lvlJc w:val="right"/>
      <w:pPr>
        <w:ind w:left="6568" w:hanging="180"/>
      </w:pPr>
    </w:lvl>
    <w:lvl w:ilvl="6" w:tplc="0809000F" w:tentative="1">
      <w:start w:val="1"/>
      <w:numFmt w:val="decimal"/>
      <w:lvlText w:val="%7."/>
      <w:lvlJc w:val="left"/>
      <w:pPr>
        <w:ind w:left="7288" w:hanging="360"/>
      </w:pPr>
    </w:lvl>
    <w:lvl w:ilvl="7" w:tplc="08090019" w:tentative="1">
      <w:start w:val="1"/>
      <w:numFmt w:val="lowerLetter"/>
      <w:lvlText w:val="%8."/>
      <w:lvlJc w:val="left"/>
      <w:pPr>
        <w:ind w:left="8008" w:hanging="360"/>
      </w:pPr>
    </w:lvl>
    <w:lvl w:ilvl="8" w:tplc="0809001B" w:tentative="1">
      <w:start w:val="1"/>
      <w:numFmt w:val="lowerRoman"/>
      <w:lvlText w:val="%9."/>
      <w:lvlJc w:val="right"/>
      <w:pPr>
        <w:ind w:left="8728" w:hanging="180"/>
      </w:pPr>
    </w:lvl>
  </w:abstractNum>
  <w:abstractNum w:abstractNumId="10" w15:restartNumberingAfterBreak="0">
    <w:nsid w:val="52B3627C"/>
    <w:multiLevelType w:val="hybridMultilevel"/>
    <w:tmpl w:val="392CD7CA"/>
    <w:lvl w:ilvl="0" w:tplc="2E8AC83C">
      <w:start w:val="1"/>
      <w:numFmt w:val="decimal"/>
      <w:lvlRestart w:val="0"/>
      <w:pStyle w:val="MDPI8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3"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737DCA"/>
    <w:multiLevelType w:val="hybridMultilevel"/>
    <w:tmpl w:val="853E42DC"/>
    <w:lvl w:ilvl="0" w:tplc="E20430F4">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num w:numId="1">
    <w:abstractNumId w:val="5"/>
  </w:num>
  <w:num w:numId="2">
    <w:abstractNumId w:val="8"/>
  </w:num>
  <w:num w:numId="3">
    <w:abstractNumId w:val="4"/>
  </w:num>
  <w:num w:numId="4">
    <w:abstractNumId w:val="6"/>
  </w:num>
  <w:num w:numId="5">
    <w:abstractNumId w:val="12"/>
  </w:num>
  <w:num w:numId="6">
    <w:abstractNumId w:val="2"/>
  </w:num>
  <w:num w:numId="7">
    <w:abstractNumId w:val="12"/>
  </w:num>
  <w:num w:numId="8">
    <w:abstractNumId w:val="2"/>
  </w:num>
  <w:num w:numId="9">
    <w:abstractNumId w:val="12"/>
  </w:num>
  <w:num w:numId="10">
    <w:abstractNumId w:val="2"/>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12"/>
  </w:num>
  <w:num w:numId="14">
    <w:abstractNumId w:val="2"/>
  </w:num>
  <w:num w:numId="15">
    <w:abstractNumId w:val="0"/>
  </w:num>
  <w:num w:numId="16">
    <w:abstractNumId w:val="11"/>
  </w:num>
  <w:num w:numId="17">
    <w:abstractNumId w:val="0"/>
  </w:num>
  <w:num w:numId="18">
    <w:abstractNumId w:val="12"/>
  </w:num>
  <w:num w:numId="19">
    <w:abstractNumId w:val="2"/>
  </w:num>
  <w:num w:numId="20">
    <w:abstractNumId w:val="0"/>
  </w:num>
  <w:num w:numId="21">
    <w:abstractNumId w:val="3"/>
  </w:num>
  <w:num w:numId="22">
    <w:abstractNumId w:val="14"/>
  </w:num>
  <w:num w:numId="23">
    <w:abstractNumId w:val="10"/>
  </w:num>
  <w:num w:numId="24">
    <w:abstractNumId w:val="9"/>
  </w:num>
  <w:num w:numId="25">
    <w:abstractNumId w:val="1"/>
  </w:num>
  <w:num w:numId="26">
    <w:abstractNumId w:val="7"/>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7F7"/>
    <w:rsid w:val="000144D3"/>
    <w:rsid w:val="00026EB3"/>
    <w:rsid w:val="0003569D"/>
    <w:rsid w:val="00036A61"/>
    <w:rsid w:val="00037305"/>
    <w:rsid w:val="000375C0"/>
    <w:rsid w:val="000438AE"/>
    <w:rsid w:val="00046D32"/>
    <w:rsid w:val="0004748E"/>
    <w:rsid w:val="0005155B"/>
    <w:rsid w:val="0005567E"/>
    <w:rsid w:val="00061996"/>
    <w:rsid w:val="00061F5C"/>
    <w:rsid w:val="00063A24"/>
    <w:rsid w:val="000662F8"/>
    <w:rsid w:val="00066794"/>
    <w:rsid w:val="0007232C"/>
    <w:rsid w:val="0007331E"/>
    <w:rsid w:val="00084B90"/>
    <w:rsid w:val="00093818"/>
    <w:rsid w:val="000B29EE"/>
    <w:rsid w:val="000C3205"/>
    <w:rsid w:val="000D0230"/>
    <w:rsid w:val="000D1C72"/>
    <w:rsid w:val="000D3346"/>
    <w:rsid w:val="000D7D82"/>
    <w:rsid w:val="000E134C"/>
    <w:rsid w:val="000E43C9"/>
    <w:rsid w:val="00100546"/>
    <w:rsid w:val="00100DB8"/>
    <w:rsid w:val="00103B8E"/>
    <w:rsid w:val="001061B7"/>
    <w:rsid w:val="00112CB6"/>
    <w:rsid w:val="001177E9"/>
    <w:rsid w:val="00130739"/>
    <w:rsid w:val="00146811"/>
    <w:rsid w:val="00155669"/>
    <w:rsid w:val="00164FEF"/>
    <w:rsid w:val="00171FC8"/>
    <w:rsid w:val="00176ED2"/>
    <w:rsid w:val="001815F4"/>
    <w:rsid w:val="00181902"/>
    <w:rsid w:val="00182983"/>
    <w:rsid w:val="00184C7A"/>
    <w:rsid w:val="001A0741"/>
    <w:rsid w:val="001A1E3F"/>
    <w:rsid w:val="001B0515"/>
    <w:rsid w:val="001B0E51"/>
    <w:rsid w:val="001B663A"/>
    <w:rsid w:val="001C6337"/>
    <w:rsid w:val="001D105F"/>
    <w:rsid w:val="001D7DA1"/>
    <w:rsid w:val="001E06D6"/>
    <w:rsid w:val="001E0A6F"/>
    <w:rsid w:val="001E2AEB"/>
    <w:rsid w:val="001E3733"/>
    <w:rsid w:val="001E6FCB"/>
    <w:rsid w:val="001F043B"/>
    <w:rsid w:val="001F1AD3"/>
    <w:rsid w:val="00200363"/>
    <w:rsid w:val="00202E6A"/>
    <w:rsid w:val="00203097"/>
    <w:rsid w:val="00206050"/>
    <w:rsid w:val="00210505"/>
    <w:rsid w:val="0021636B"/>
    <w:rsid w:val="00223B70"/>
    <w:rsid w:val="002241F6"/>
    <w:rsid w:val="00232ED5"/>
    <w:rsid w:val="00234BD2"/>
    <w:rsid w:val="00234F71"/>
    <w:rsid w:val="00237045"/>
    <w:rsid w:val="00244E2A"/>
    <w:rsid w:val="00246B4C"/>
    <w:rsid w:val="00252B4F"/>
    <w:rsid w:val="0027154F"/>
    <w:rsid w:val="002746FF"/>
    <w:rsid w:val="002747A3"/>
    <w:rsid w:val="00275158"/>
    <w:rsid w:val="00282C6F"/>
    <w:rsid w:val="00286F02"/>
    <w:rsid w:val="00290324"/>
    <w:rsid w:val="00290C02"/>
    <w:rsid w:val="00290C60"/>
    <w:rsid w:val="00292DAE"/>
    <w:rsid w:val="00295B45"/>
    <w:rsid w:val="002A350C"/>
    <w:rsid w:val="002A5016"/>
    <w:rsid w:val="002A7FA9"/>
    <w:rsid w:val="002B0E35"/>
    <w:rsid w:val="002B350F"/>
    <w:rsid w:val="002B493C"/>
    <w:rsid w:val="002B6950"/>
    <w:rsid w:val="002C19FC"/>
    <w:rsid w:val="002C5C7D"/>
    <w:rsid w:val="002E6245"/>
    <w:rsid w:val="002F3A03"/>
    <w:rsid w:val="002F4CC3"/>
    <w:rsid w:val="0030231B"/>
    <w:rsid w:val="00307732"/>
    <w:rsid w:val="00307B87"/>
    <w:rsid w:val="0031527B"/>
    <w:rsid w:val="00315994"/>
    <w:rsid w:val="003200A4"/>
    <w:rsid w:val="0032363C"/>
    <w:rsid w:val="00326141"/>
    <w:rsid w:val="00337CDE"/>
    <w:rsid w:val="00341AF4"/>
    <w:rsid w:val="00342B0E"/>
    <w:rsid w:val="003575E4"/>
    <w:rsid w:val="00363709"/>
    <w:rsid w:val="0036570E"/>
    <w:rsid w:val="003677B3"/>
    <w:rsid w:val="00374FED"/>
    <w:rsid w:val="00376C8B"/>
    <w:rsid w:val="00391B95"/>
    <w:rsid w:val="00393075"/>
    <w:rsid w:val="00395AAC"/>
    <w:rsid w:val="003979BE"/>
    <w:rsid w:val="003A0EC4"/>
    <w:rsid w:val="003A2022"/>
    <w:rsid w:val="003A532D"/>
    <w:rsid w:val="003C4373"/>
    <w:rsid w:val="003C7DF7"/>
    <w:rsid w:val="003D572A"/>
    <w:rsid w:val="003F106B"/>
    <w:rsid w:val="003F23C7"/>
    <w:rsid w:val="003F4D64"/>
    <w:rsid w:val="00401D30"/>
    <w:rsid w:val="004030B4"/>
    <w:rsid w:val="00404D20"/>
    <w:rsid w:val="004053CB"/>
    <w:rsid w:val="00410C71"/>
    <w:rsid w:val="00411E22"/>
    <w:rsid w:val="004129EA"/>
    <w:rsid w:val="004149D6"/>
    <w:rsid w:val="004251F1"/>
    <w:rsid w:val="0042599B"/>
    <w:rsid w:val="00432CB3"/>
    <w:rsid w:val="004333B2"/>
    <w:rsid w:val="0043349C"/>
    <w:rsid w:val="00434AC9"/>
    <w:rsid w:val="0044102A"/>
    <w:rsid w:val="00442DDF"/>
    <w:rsid w:val="00450A05"/>
    <w:rsid w:val="00460894"/>
    <w:rsid w:val="00463FF0"/>
    <w:rsid w:val="0046472B"/>
    <w:rsid w:val="00464E05"/>
    <w:rsid w:val="00470138"/>
    <w:rsid w:val="004720AE"/>
    <w:rsid w:val="00473A1E"/>
    <w:rsid w:val="00482511"/>
    <w:rsid w:val="0048546B"/>
    <w:rsid w:val="00485E2D"/>
    <w:rsid w:val="004874BA"/>
    <w:rsid w:val="00491943"/>
    <w:rsid w:val="00495D21"/>
    <w:rsid w:val="00496C62"/>
    <w:rsid w:val="004A69DB"/>
    <w:rsid w:val="004A6B13"/>
    <w:rsid w:val="004A7337"/>
    <w:rsid w:val="004B14DD"/>
    <w:rsid w:val="004B2A2B"/>
    <w:rsid w:val="004C2B3A"/>
    <w:rsid w:val="004C2E08"/>
    <w:rsid w:val="004C64EC"/>
    <w:rsid w:val="004C7296"/>
    <w:rsid w:val="004D1C11"/>
    <w:rsid w:val="004D31A0"/>
    <w:rsid w:val="004D6AD9"/>
    <w:rsid w:val="004E068E"/>
    <w:rsid w:val="004E1F27"/>
    <w:rsid w:val="004E2956"/>
    <w:rsid w:val="004F10EB"/>
    <w:rsid w:val="004F4435"/>
    <w:rsid w:val="004F7E56"/>
    <w:rsid w:val="00510CBA"/>
    <w:rsid w:val="005213CE"/>
    <w:rsid w:val="005233C5"/>
    <w:rsid w:val="00523F7D"/>
    <w:rsid w:val="00527116"/>
    <w:rsid w:val="005358D6"/>
    <w:rsid w:val="00535FE3"/>
    <w:rsid w:val="00541075"/>
    <w:rsid w:val="00541E40"/>
    <w:rsid w:val="0054325C"/>
    <w:rsid w:val="00545B32"/>
    <w:rsid w:val="00551461"/>
    <w:rsid w:val="00553340"/>
    <w:rsid w:val="00566C09"/>
    <w:rsid w:val="005704A5"/>
    <w:rsid w:val="00577461"/>
    <w:rsid w:val="0058007B"/>
    <w:rsid w:val="00581F32"/>
    <w:rsid w:val="00582B93"/>
    <w:rsid w:val="005931C5"/>
    <w:rsid w:val="005A0D6F"/>
    <w:rsid w:val="005A13C3"/>
    <w:rsid w:val="005A2342"/>
    <w:rsid w:val="005A2D9B"/>
    <w:rsid w:val="005D1F43"/>
    <w:rsid w:val="005D5BD8"/>
    <w:rsid w:val="005E2E76"/>
    <w:rsid w:val="005E315A"/>
    <w:rsid w:val="005E77B5"/>
    <w:rsid w:val="0060414C"/>
    <w:rsid w:val="0060757A"/>
    <w:rsid w:val="00610CE4"/>
    <w:rsid w:val="0061434E"/>
    <w:rsid w:val="006200F6"/>
    <w:rsid w:val="006213F2"/>
    <w:rsid w:val="00623DCE"/>
    <w:rsid w:val="00626DE7"/>
    <w:rsid w:val="00627BF3"/>
    <w:rsid w:val="00633E49"/>
    <w:rsid w:val="00636DD3"/>
    <w:rsid w:val="00640F75"/>
    <w:rsid w:val="006427DE"/>
    <w:rsid w:val="00645897"/>
    <w:rsid w:val="006500C5"/>
    <w:rsid w:val="00652694"/>
    <w:rsid w:val="00652BF2"/>
    <w:rsid w:val="0065705E"/>
    <w:rsid w:val="00662CFD"/>
    <w:rsid w:val="00665319"/>
    <w:rsid w:val="00665542"/>
    <w:rsid w:val="006706B8"/>
    <w:rsid w:val="00675CF3"/>
    <w:rsid w:val="00692393"/>
    <w:rsid w:val="006924B8"/>
    <w:rsid w:val="006A2B4E"/>
    <w:rsid w:val="006B0514"/>
    <w:rsid w:val="006B63D5"/>
    <w:rsid w:val="006B797B"/>
    <w:rsid w:val="006C0B77"/>
    <w:rsid w:val="006C26CB"/>
    <w:rsid w:val="006C39E9"/>
    <w:rsid w:val="006C3B7D"/>
    <w:rsid w:val="006C466A"/>
    <w:rsid w:val="006D5D68"/>
    <w:rsid w:val="006D5EE4"/>
    <w:rsid w:val="006E0CD2"/>
    <w:rsid w:val="006E1BF1"/>
    <w:rsid w:val="006E5F95"/>
    <w:rsid w:val="006E77DF"/>
    <w:rsid w:val="006F28A2"/>
    <w:rsid w:val="007034C4"/>
    <w:rsid w:val="00716BED"/>
    <w:rsid w:val="00720DB1"/>
    <w:rsid w:val="00725273"/>
    <w:rsid w:val="0074077D"/>
    <w:rsid w:val="00753D73"/>
    <w:rsid w:val="007615F9"/>
    <w:rsid w:val="007644EC"/>
    <w:rsid w:val="00766E07"/>
    <w:rsid w:val="007718B5"/>
    <w:rsid w:val="007734EE"/>
    <w:rsid w:val="00776BC0"/>
    <w:rsid w:val="00780C4B"/>
    <w:rsid w:val="00795448"/>
    <w:rsid w:val="0079609D"/>
    <w:rsid w:val="007A57E0"/>
    <w:rsid w:val="007B0BD1"/>
    <w:rsid w:val="007B36F7"/>
    <w:rsid w:val="007B7072"/>
    <w:rsid w:val="007C0609"/>
    <w:rsid w:val="007C30DD"/>
    <w:rsid w:val="007C559E"/>
    <w:rsid w:val="007D2D18"/>
    <w:rsid w:val="007D4993"/>
    <w:rsid w:val="007D5D6C"/>
    <w:rsid w:val="007D6ADA"/>
    <w:rsid w:val="007E1B2A"/>
    <w:rsid w:val="007E3B75"/>
    <w:rsid w:val="007E77F7"/>
    <w:rsid w:val="007F5A69"/>
    <w:rsid w:val="007F618E"/>
    <w:rsid w:val="00801909"/>
    <w:rsid w:val="008019D7"/>
    <w:rsid w:val="0080287B"/>
    <w:rsid w:val="00806AA1"/>
    <w:rsid w:val="0081729B"/>
    <w:rsid w:val="00817783"/>
    <w:rsid w:val="00817875"/>
    <w:rsid w:val="00817F7E"/>
    <w:rsid w:val="00822C17"/>
    <w:rsid w:val="00823E1A"/>
    <w:rsid w:val="00830448"/>
    <w:rsid w:val="008424BC"/>
    <w:rsid w:val="00843861"/>
    <w:rsid w:val="008457B1"/>
    <w:rsid w:val="00853F1E"/>
    <w:rsid w:val="00855A8A"/>
    <w:rsid w:val="00855FCF"/>
    <w:rsid w:val="00865593"/>
    <w:rsid w:val="00865AC6"/>
    <w:rsid w:val="00871121"/>
    <w:rsid w:val="008731E2"/>
    <w:rsid w:val="00874305"/>
    <w:rsid w:val="00882C81"/>
    <w:rsid w:val="00884E5B"/>
    <w:rsid w:val="00885FA1"/>
    <w:rsid w:val="0089090A"/>
    <w:rsid w:val="008947E8"/>
    <w:rsid w:val="008966E6"/>
    <w:rsid w:val="00896876"/>
    <w:rsid w:val="008A2FDB"/>
    <w:rsid w:val="008A7915"/>
    <w:rsid w:val="008A79FC"/>
    <w:rsid w:val="008A7FE4"/>
    <w:rsid w:val="008B1062"/>
    <w:rsid w:val="008B3373"/>
    <w:rsid w:val="008B4CF7"/>
    <w:rsid w:val="008B7EE6"/>
    <w:rsid w:val="008C1713"/>
    <w:rsid w:val="008C7A19"/>
    <w:rsid w:val="008D1A95"/>
    <w:rsid w:val="008E1E65"/>
    <w:rsid w:val="008E5567"/>
    <w:rsid w:val="008F286C"/>
    <w:rsid w:val="008F6812"/>
    <w:rsid w:val="00904D71"/>
    <w:rsid w:val="0091337A"/>
    <w:rsid w:val="00916960"/>
    <w:rsid w:val="00920354"/>
    <w:rsid w:val="00925D51"/>
    <w:rsid w:val="00925D8E"/>
    <w:rsid w:val="00933591"/>
    <w:rsid w:val="009363FF"/>
    <w:rsid w:val="0094094C"/>
    <w:rsid w:val="0094152E"/>
    <w:rsid w:val="00944787"/>
    <w:rsid w:val="00945194"/>
    <w:rsid w:val="00945741"/>
    <w:rsid w:val="00947ED9"/>
    <w:rsid w:val="0095456A"/>
    <w:rsid w:val="00955A3C"/>
    <w:rsid w:val="00955A7C"/>
    <w:rsid w:val="00957E8A"/>
    <w:rsid w:val="00961480"/>
    <w:rsid w:val="00961B6C"/>
    <w:rsid w:val="009628F3"/>
    <w:rsid w:val="00970F6C"/>
    <w:rsid w:val="00974832"/>
    <w:rsid w:val="00974E65"/>
    <w:rsid w:val="0097710E"/>
    <w:rsid w:val="00977AC6"/>
    <w:rsid w:val="00980D24"/>
    <w:rsid w:val="0098165F"/>
    <w:rsid w:val="00981994"/>
    <w:rsid w:val="00985E87"/>
    <w:rsid w:val="00991EC2"/>
    <w:rsid w:val="009953F0"/>
    <w:rsid w:val="009B173A"/>
    <w:rsid w:val="009B581B"/>
    <w:rsid w:val="009C0AA7"/>
    <w:rsid w:val="009C1498"/>
    <w:rsid w:val="009D2A54"/>
    <w:rsid w:val="009D4D3F"/>
    <w:rsid w:val="009D6C02"/>
    <w:rsid w:val="009E11E4"/>
    <w:rsid w:val="009E4E6F"/>
    <w:rsid w:val="009F70E6"/>
    <w:rsid w:val="00A03257"/>
    <w:rsid w:val="00A06755"/>
    <w:rsid w:val="00A12F4C"/>
    <w:rsid w:val="00A17ECD"/>
    <w:rsid w:val="00A3344D"/>
    <w:rsid w:val="00A344BE"/>
    <w:rsid w:val="00A41AA0"/>
    <w:rsid w:val="00A42996"/>
    <w:rsid w:val="00A42E0A"/>
    <w:rsid w:val="00A43FF0"/>
    <w:rsid w:val="00A52B8D"/>
    <w:rsid w:val="00A5354C"/>
    <w:rsid w:val="00A5374A"/>
    <w:rsid w:val="00A56259"/>
    <w:rsid w:val="00A60401"/>
    <w:rsid w:val="00A701A0"/>
    <w:rsid w:val="00A85E7B"/>
    <w:rsid w:val="00A878C6"/>
    <w:rsid w:val="00A966AA"/>
    <w:rsid w:val="00A975D5"/>
    <w:rsid w:val="00AA379A"/>
    <w:rsid w:val="00AA3CD6"/>
    <w:rsid w:val="00AA41C3"/>
    <w:rsid w:val="00AA4483"/>
    <w:rsid w:val="00AA7F98"/>
    <w:rsid w:val="00AB337B"/>
    <w:rsid w:val="00AB7A06"/>
    <w:rsid w:val="00AC005C"/>
    <w:rsid w:val="00AC431F"/>
    <w:rsid w:val="00AC52D8"/>
    <w:rsid w:val="00AD1457"/>
    <w:rsid w:val="00AD3D07"/>
    <w:rsid w:val="00AD3EDD"/>
    <w:rsid w:val="00AE074A"/>
    <w:rsid w:val="00AE0B43"/>
    <w:rsid w:val="00AE1D75"/>
    <w:rsid w:val="00AE4CF8"/>
    <w:rsid w:val="00AF10A0"/>
    <w:rsid w:val="00AF52E5"/>
    <w:rsid w:val="00AF7872"/>
    <w:rsid w:val="00B01A86"/>
    <w:rsid w:val="00B14514"/>
    <w:rsid w:val="00B15753"/>
    <w:rsid w:val="00B157F8"/>
    <w:rsid w:val="00B476D5"/>
    <w:rsid w:val="00B50203"/>
    <w:rsid w:val="00B50773"/>
    <w:rsid w:val="00B5275B"/>
    <w:rsid w:val="00B52E75"/>
    <w:rsid w:val="00B5391C"/>
    <w:rsid w:val="00B60A0A"/>
    <w:rsid w:val="00B61E91"/>
    <w:rsid w:val="00B63263"/>
    <w:rsid w:val="00B63D0E"/>
    <w:rsid w:val="00B65D5B"/>
    <w:rsid w:val="00B6623D"/>
    <w:rsid w:val="00B6630E"/>
    <w:rsid w:val="00B66541"/>
    <w:rsid w:val="00B716EE"/>
    <w:rsid w:val="00B77667"/>
    <w:rsid w:val="00B778E2"/>
    <w:rsid w:val="00B909A8"/>
    <w:rsid w:val="00B975BE"/>
    <w:rsid w:val="00BA00F3"/>
    <w:rsid w:val="00BA50BD"/>
    <w:rsid w:val="00BB3BD5"/>
    <w:rsid w:val="00BB4137"/>
    <w:rsid w:val="00BB51AF"/>
    <w:rsid w:val="00BC1179"/>
    <w:rsid w:val="00BD294A"/>
    <w:rsid w:val="00BD6D76"/>
    <w:rsid w:val="00BD7B5D"/>
    <w:rsid w:val="00BE2A6F"/>
    <w:rsid w:val="00BE4932"/>
    <w:rsid w:val="00BE5405"/>
    <w:rsid w:val="00BF2359"/>
    <w:rsid w:val="00BF72A4"/>
    <w:rsid w:val="00C00115"/>
    <w:rsid w:val="00C04E5A"/>
    <w:rsid w:val="00C04FB9"/>
    <w:rsid w:val="00C059CA"/>
    <w:rsid w:val="00C06AC6"/>
    <w:rsid w:val="00C11E58"/>
    <w:rsid w:val="00C160E5"/>
    <w:rsid w:val="00C20B75"/>
    <w:rsid w:val="00C23EFC"/>
    <w:rsid w:val="00C3311F"/>
    <w:rsid w:val="00C4047B"/>
    <w:rsid w:val="00C53097"/>
    <w:rsid w:val="00C5431C"/>
    <w:rsid w:val="00C614CA"/>
    <w:rsid w:val="00C62F58"/>
    <w:rsid w:val="00C669C1"/>
    <w:rsid w:val="00C75DF6"/>
    <w:rsid w:val="00C7778F"/>
    <w:rsid w:val="00C77B51"/>
    <w:rsid w:val="00C81899"/>
    <w:rsid w:val="00C94EEE"/>
    <w:rsid w:val="00CA74E7"/>
    <w:rsid w:val="00CB6768"/>
    <w:rsid w:val="00CC6708"/>
    <w:rsid w:val="00CD2645"/>
    <w:rsid w:val="00CD2F61"/>
    <w:rsid w:val="00CD4FFB"/>
    <w:rsid w:val="00CD55AB"/>
    <w:rsid w:val="00CD7FFC"/>
    <w:rsid w:val="00CF267A"/>
    <w:rsid w:val="00CF5ECF"/>
    <w:rsid w:val="00CF7994"/>
    <w:rsid w:val="00CF7B76"/>
    <w:rsid w:val="00D200EB"/>
    <w:rsid w:val="00D24DF7"/>
    <w:rsid w:val="00D2500F"/>
    <w:rsid w:val="00D30BFD"/>
    <w:rsid w:val="00D35731"/>
    <w:rsid w:val="00D41B0B"/>
    <w:rsid w:val="00D41EB4"/>
    <w:rsid w:val="00D41F72"/>
    <w:rsid w:val="00D44E87"/>
    <w:rsid w:val="00D46902"/>
    <w:rsid w:val="00D548D9"/>
    <w:rsid w:val="00D60A85"/>
    <w:rsid w:val="00D64A3A"/>
    <w:rsid w:val="00D66840"/>
    <w:rsid w:val="00D6704A"/>
    <w:rsid w:val="00D67511"/>
    <w:rsid w:val="00D70069"/>
    <w:rsid w:val="00D705D4"/>
    <w:rsid w:val="00D720BF"/>
    <w:rsid w:val="00D75174"/>
    <w:rsid w:val="00D93EB8"/>
    <w:rsid w:val="00DA13B2"/>
    <w:rsid w:val="00DA4B0F"/>
    <w:rsid w:val="00DA760A"/>
    <w:rsid w:val="00DB020B"/>
    <w:rsid w:val="00DC5F60"/>
    <w:rsid w:val="00DE1273"/>
    <w:rsid w:val="00DF1FC6"/>
    <w:rsid w:val="00DF64BA"/>
    <w:rsid w:val="00DF6B53"/>
    <w:rsid w:val="00E000C4"/>
    <w:rsid w:val="00E0634A"/>
    <w:rsid w:val="00E1045B"/>
    <w:rsid w:val="00E1138E"/>
    <w:rsid w:val="00E3280E"/>
    <w:rsid w:val="00E37336"/>
    <w:rsid w:val="00E4283C"/>
    <w:rsid w:val="00E51859"/>
    <w:rsid w:val="00E545A9"/>
    <w:rsid w:val="00E56415"/>
    <w:rsid w:val="00E570C6"/>
    <w:rsid w:val="00E65500"/>
    <w:rsid w:val="00E65F59"/>
    <w:rsid w:val="00E66209"/>
    <w:rsid w:val="00E77FF2"/>
    <w:rsid w:val="00E90807"/>
    <w:rsid w:val="00E92BA5"/>
    <w:rsid w:val="00E95703"/>
    <w:rsid w:val="00E95C0B"/>
    <w:rsid w:val="00E963FE"/>
    <w:rsid w:val="00E975CC"/>
    <w:rsid w:val="00EA3EF3"/>
    <w:rsid w:val="00EB302F"/>
    <w:rsid w:val="00EC322D"/>
    <w:rsid w:val="00EC6936"/>
    <w:rsid w:val="00ED2D8B"/>
    <w:rsid w:val="00EE5F68"/>
    <w:rsid w:val="00F03559"/>
    <w:rsid w:val="00F06C3B"/>
    <w:rsid w:val="00F070A4"/>
    <w:rsid w:val="00F210DD"/>
    <w:rsid w:val="00F26217"/>
    <w:rsid w:val="00F27BB2"/>
    <w:rsid w:val="00F35ECA"/>
    <w:rsid w:val="00F36796"/>
    <w:rsid w:val="00F40D89"/>
    <w:rsid w:val="00F53651"/>
    <w:rsid w:val="00F61D6E"/>
    <w:rsid w:val="00F6440A"/>
    <w:rsid w:val="00F75A2E"/>
    <w:rsid w:val="00F81587"/>
    <w:rsid w:val="00F90E0B"/>
    <w:rsid w:val="00F92A63"/>
    <w:rsid w:val="00F94C29"/>
    <w:rsid w:val="00F9782F"/>
    <w:rsid w:val="00FA24A9"/>
    <w:rsid w:val="00FA4B24"/>
    <w:rsid w:val="00FA7591"/>
    <w:rsid w:val="00FB22F8"/>
    <w:rsid w:val="00FB2E58"/>
    <w:rsid w:val="00FB7992"/>
    <w:rsid w:val="00FC3F80"/>
    <w:rsid w:val="00FC6A47"/>
    <w:rsid w:val="00FC6B10"/>
    <w:rsid w:val="00FD1D10"/>
    <w:rsid w:val="00FD2BEB"/>
    <w:rsid w:val="00FE4AF1"/>
    <w:rsid w:val="00FF04A8"/>
    <w:rsid w:val="6DD784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7A47C7"/>
  <w15:chartTrackingRefBased/>
  <w15:docId w15:val="{EFAB8B1D-04AF-44F1-A97C-3D9E8C336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138"/>
    <w:pPr>
      <w:spacing w:line="28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4D1C11"/>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4D1C11"/>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4D1C11"/>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4D1C11"/>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4D1C11"/>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4D1C11"/>
    <w:pPr>
      <w:adjustRightInd w:val="0"/>
      <w:snapToGrid w:val="0"/>
      <w:spacing w:before="240" w:line="280" w:lineRule="atLeast"/>
      <w:ind w:left="2608"/>
      <w:jc w:val="both"/>
    </w:pPr>
    <w:rPr>
      <w:rFonts w:ascii="Palatino Linotype" w:eastAsia="Times New Roman" w:hAnsi="Palatino Linotype"/>
      <w:color w:val="000000"/>
      <w:szCs w:val="22"/>
      <w:lang w:eastAsia="de-DE" w:bidi="en-US"/>
    </w:rPr>
  </w:style>
  <w:style w:type="paragraph" w:customStyle="1" w:styleId="MDPI18keywords">
    <w:name w:val="MDPI_1.8_keywords"/>
    <w:next w:val="Normal"/>
    <w:qFormat/>
    <w:rsid w:val="004D1C11"/>
    <w:pPr>
      <w:adjustRightInd w:val="0"/>
      <w:snapToGrid w:val="0"/>
      <w:spacing w:before="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19line">
    <w:name w:val="MDPI_1.9_line"/>
    <w:qFormat/>
    <w:rsid w:val="004D1C11"/>
    <w:pPr>
      <w:pBdr>
        <w:bottom w:val="single" w:sz="6" w:space="1" w:color="auto"/>
      </w:pBdr>
      <w:adjustRightInd w:val="0"/>
      <w:snapToGrid w:val="0"/>
      <w:spacing w:after="480" w:line="28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0662F8"/>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4D1C11"/>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D1C11"/>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4D1C11"/>
    <w:rPr>
      <w:rFonts w:ascii="Palatino Linotype" w:hAnsi="Palatino Linotype"/>
      <w:noProof/>
      <w:color w:val="000000"/>
      <w:szCs w:val="18"/>
    </w:rPr>
  </w:style>
  <w:style w:type="paragraph" w:customStyle="1" w:styleId="MDPI32textnoindent">
    <w:name w:val="MDPI_3.2_text_no_indent"/>
    <w:basedOn w:val="MDPI31text"/>
    <w:qFormat/>
    <w:rsid w:val="004D1C11"/>
    <w:pPr>
      <w:ind w:firstLine="0"/>
    </w:pPr>
  </w:style>
  <w:style w:type="paragraph" w:customStyle="1" w:styleId="MDPI31text">
    <w:name w:val="MDPI_3.1_text"/>
    <w:qFormat/>
    <w:rsid w:val="00675CF3"/>
    <w:pPr>
      <w:adjustRightInd w:val="0"/>
      <w:snapToGrid w:val="0"/>
      <w:spacing w:line="280" w:lineRule="atLeast"/>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4D1C11"/>
    <w:pPr>
      <w:adjustRightInd w:val="0"/>
      <w:snapToGrid w:val="0"/>
      <w:spacing w:after="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4D1C11"/>
    <w:pPr>
      <w:adjustRightInd w:val="0"/>
      <w:snapToGrid w:val="0"/>
      <w:spacing w:before="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4D1C11"/>
    <w:pPr>
      <w:adjustRightInd w:val="0"/>
      <w:snapToGrid w:val="0"/>
      <w:spacing w:line="280" w:lineRule="atLeast"/>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4D1C11"/>
    <w:pPr>
      <w:adjustRightInd w:val="0"/>
      <w:snapToGrid w:val="0"/>
      <w:spacing w:before="12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E06D6"/>
    <w:pPr>
      <w:numPr>
        <w:numId w:val="22"/>
      </w:numPr>
      <w:adjustRightInd w:val="0"/>
      <w:snapToGrid w:val="0"/>
      <w:spacing w:line="280" w:lineRule="atLeast"/>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E06D6"/>
    <w:pPr>
      <w:numPr>
        <w:numId w:val="20"/>
      </w:numPr>
      <w:adjustRightInd w:val="0"/>
      <w:snapToGrid w:val="0"/>
      <w:spacing w:line="280" w:lineRule="atLeast"/>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4D1C11"/>
    <w:pPr>
      <w:adjustRightInd w:val="0"/>
      <w:snapToGrid w:val="0"/>
      <w:spacing w:before="120" w:after="120" w:line="28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4D1C11"/>
    <w:pPr>
      <w:spacing w:before="120" w:after="120" w:line="280" w:lineRule="atLeast"/>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4D1C11"/>
    <w:pPr>
      <w:adjustRightInd w:val="0"/>
      <w:snapToGrid w:val="0"/>
      <w:spacing w:before="240" w:after="120" w:line="280" w:lineRule="atLeast"/>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0438AE"/>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4D1C11"/>
    <w:pPr>
      <w:adjustRightInd w:val="0"/>
      <w:snapToGrid w:val="0"/>
      <w:spacing w:line="280" w:lineRule="atLeast"/>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4D1C11"/>
    <w:pPr>
      <w:adjustRightInd w:val="0"/>
      <w:snapToGrid w:val="0"/>
      <w:spacing w:before="120" w:after="240" w:line="280" w:lineRule="atLeast"/>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4D1C11"/>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2theorem">
    <w:name w:val="MDPI_8.2_theorem"/>
    <w:qFormat/>
    <w:rsid w:val="004D1C11"/>
    <w:pPr>
      <w:adjustRightInd w:val="0"/>
      <w:snapToGrid w:val="0"/>
      <w:spacing w:line="280" w:lineRule="atLeast"/>
      <w:ind w:left="2608"/>
      <w:jc w:val="both"/>
    </w:pPr>
    <w:rPr>
      <w:rFonts w:ascii="Palatino Linotype" w:eastAsia="Times New Roman" w:hAnsi="Palatino Linotype"/>
      <w:i/>
      <w:snapToGrid w:val="0"/>
      <w:color w:val="000000"/>
      <w:szCs w:val="22"/>
      <w:lang w:eastAsia="de-DE" w:bidi="en-US"/>
    </w:rPr>
  </w:style>
  <w:style w:type="paragraph" w:customStyle="1" w:styleId="MDPI83proof">
    <w:name w:val="MDPI_8.3_proof"/>
    <w:qFormat/>
    <w:rsid w:val="004D1C11"/>
    <w:pPr>
      <w:adjustRightInd w:val="0"/>
      <w:snapToGrid w:val="0"/>
      <w:spacing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4D1C11"/>
    <w:pPr>
      <w:adjustRightInd w:val="0"/>
      <w:snapToGrid w:val="0"/>
      <w:spacing w:before="60" w:after="60" w:line="280" w:lineRule="atLeast"/>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4D1C11"/>
    <w:pPr>
      <w:adjustRightInd w:val="0"/>
      <w:snapToGrid w:val="0"/>
      <w:spacing w:before="240" w:after="60" w:line="280" w:lineRule="atLeast"/>
      <w:ind w:left="2608"/>
      <w:outlineLvl w:val="0"/>
    </w:pPr>
    <w:rPr>
      <w:rFonts w:ascii="Palatino Linotype" w:eastAsia="Times New Roman" w:hAnsi="Palatino Linotype"/>
      <w:b/>
      <w:snapToGrid w:val="0"/>
      <w:color w:val="000000"/>
      <w:sz w:val="24"/>
      <w:szCs w:val="22"/>
      <w:lang w:eastAsia="de-DE" w:bidi="en-US"/>
    </w:rPr>
  </w:style>
  <w:style w:type="paragraph" w:customStyle="1" w:styleId="MDPI22heading2">
    <w:name w:val="MDPI_2.2_heading2"/>
    <w:qFormat/>
    <w:rsid w:val="004D1C11"/>
    <w:pPr>
      <w:adjustRightInd w:val="0"/>
      <w:snapToGrid w:val="0"/>
      <w:spacing w:before="60" w:after="60" w:line="280" w:lineRule="atLeast"/>
      <w:ind w:left="2608"/>
      <w:outlineLvl w:val="1"/>
    </w:pPr>
    <w:rPr>
      <w:rFonts w:ascii="Palatino Linotype" w:eastAsia="Times New Roman" w:hAnsi="Palatino Linotype"/>
      <w:i/>
      <w:noProof/>
      <w:snapToGrid w:val="0"/>
      <w:color w:val="000000"/>
      <w:szCs w:val="22"/>
      <w:lang w:eastAsia="de-DE" w:bidi="en-US"/>
    </w:rPr>
  </w:style>
  <w:style w:type="paragraph" w:customStyle="1" w:styleId="MDPI81references">
    <w:name w:val="MDPI_8.1_references"/>
    <w:qFormat/>
    <w:rsid w:val="004F10EB"/>
    <w:pPr>
      <w:numPr>
        <w:numId w:val="23"/>
      </w:numPr>
      <w:adjustRightInd w:val="0"/>
      <w:snapToGrid w:val="0"/>
      <w:spacing w:line="280" w:lineRule="atLeast"/>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4D1C11"/>
    <w:rPr>
      <w:rFonts w:cs="Tahoma"/>
      <w:szCs w:val="18"/>
    </w:rPr>
  </w:style>
  <w:style w:type="character" w:customStyle="1" w:styleId="BalloonTextChar">
    <w:name w:val="Balloon Text Char"/>
    <w:link w:val="BalloonText"/>
    <w:uiPriority w:val="99"/>
    <w:rsid w:val="004D1C11"/>
    <w:rPr>
      <w:rFonts w:ascii="Palatino Linotype" w:hAnsi="Palatino Linotype" w:cs="Tahoma"/>
      <w:noProof/>
      <w:color w:val="000000"/>
      <w:szCs w:val="18"/>
    </w:rPr>
  </w:style>
  <w:style w:type="character" w:styleId="LineNumber">
    <w:name w:val="line number"/>
    <w:uiPriority w:val="99"/>
    <w:rsid w:val="00E65F59"/>
    <w:rPr>
      <w:rFonts w:ascii="Palatino Linotype" w:hAnsi="Palatino Linotype"/>
      <w:sz w:val="16"/>
    </w:rPr>
  </w:style>
  <w:style w:type="table" w:customStyle="1" w:styleId="MDPI41threelinetable">
    <w:name w:val="MDPI_4.1_three_line_table"/>
    <w:basedOn w:val="TableNormal"/>
    <w:uiPriority w:val="99"/>
    <w:rsid w:val="004D1C11"/>
    <w:pPr>
      <w:adjustRightInd w:val="0"/>
      <w:snapToGrid w:val="0"/>
      <w:spacing w:line="280" w:lineRule="atLeast"/>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4D1C11"/>
    <w:rPr>
      <w:color w:val="0000FF"/>
      <w:u w:val="single"/>
    </w:rPr>
  </w:style>
  <w:style w:type="character" w:styleId="UnresolvedMention">
    <w:name w:val="Unresolved Mention"/>
    <w:uiPriority w:val="99"/>
    <w:semiHidden/>
    <w:unhideWhenUsed/>
    <w:rsid w:val="00F36796"/>
    <w:rPr>
      <w:color w:val="605E5C"/>
      <w:shd w:val="clear" w:color="auto" w:fill="E1DFDD"/>
    </w:rPr>
  </w:style>
  <w:style w:type="paragraph" w:styleId="Footer">
    <w:name w:val="footer"/>
    <w:basedOn w:val="Normal"/>
    <w:link w:val="FooterChar"/>
    <w:uiPriority w:val="99"/>
    <w:rsid w:val="004D1C11"/>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4D1C11"/>
    <w:rPr>
      <w:rFonts w:ascii="Palatino Linotype" w:hAnsi="Palatino Linotype"/>
      <w:noProof/>
      <w:color w:val="000000"/>
      <w:szCs w:val="18"/>
    </w:rPr>
  </w:style>
  <w:style w:type="table" w:styleId="PlainTable4">
    <w:name w:val="Plain Table 4"/>
    <w:basedOn w:val="TableNormal"/>
    <w:uiPriority w:val="44"/>
    <w:rsid w:val="001B0E5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4D1C11"/>
    <w:pPr>
      <w:adjustRightInd w:val="0"/>
      <w:snapToGrid w:val="0"/>
      <w:spacing w:before="120" w:after="120" w:line="240" w:lineRule="atLeast"/>
      <w:ind w:right="113"/>
    </w:pPr>
    <w:rPr>
      <w:rFonts w:ascii="Palatino Linotype" w:hAnsi="Palatino Linotype" w:cs="Cordia New"/>
      <w:sz w:val="14"/>
      <w:szCs w:val="22"/>
    </w:rPr>
  </w:style>
  <w:style w:type="paragraph" w:customStyle="1" w:styleId="MDPI62backmatter">
    <w:name w:val="MDPI_6.2_back_matter"/>
    <w:qFormat/>
    <w:rsid w:val="004D1C11"/>
    <w:pPr>
      <w:adjustRightInd w:val="0"/>
      <w:snapToGrid w:val="0"/>
      <w:spacing w:after="120" w:line="280" w:lineRule="atLeast"/>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4D1C11"/>
    <w:pPr>
      <w:adjustRightInd w:val="0"/>
      <w:snapToGrid w:val="0"/>
      <w:spacing w:before="240" w:line="280" w:lineRule="atLeast"/>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9C1498"/>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411onetablecaption">
    <w:name w:val="MDPI_4.1.1_one_table_caption"/>
    <w:qFormat/>
    <w:rsid w:val="004D1C11"/>
    <w:pPr>
      <w:adjustRightInd w:val="0"/>
      <w:snapToGrid w:val="0"/>
      <w:spacing w:before="240" w:after="120" w:line="28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4D1C11"/>
    <w:pPr>
      <w:adjustRightInd w:val="0"/>
      <w:snapToGrid w:val="0"/>
      <w:spacing w:before="240" w:after="120" w:line="280" w:lineRule="atLeast"/>
      <w:jc w:val="center"/>
    </w:pPr>
    <w:rPr>
      <w:rFonts w:ascii="Palatino Linotype" w:hAnsi="Palatino Linotype"/>
      <w:noProof/>
      <w:color w:val="000000"/>
      <w:sz w:val="18"/>
      <w:lang w:bidi="en-US"/>
    </w:rPr>
  </w:style>
  <w:style w:type="paragraph" w:customStyle="1" w:styleId="MDPI72copyright">
    <w:name w:val="MDPI_7.2_copyright"/>
    <w:qFormat/>
    <w:rsid w:val="00A06755"/>
    <w:pPr>
      <w:adjustRightInd w:val="0"/>
      <w:snapToGrid w:val="0"/>
      <w:spacing w:before="120" w:line="240" w:lineRule="atLeast"/>
      <w:ind w:right="113"/>
    </w:pPr>
    <w:rPr>
      <w:rFonts w:ascii="Palatino Linotype" w:eastAsia="Times New Roman" w:hAnsi="Palatino Linotype"/>
      <w:noProof/>
      <w:snapToGrid w:val="0"/>
      <w:color w:val="000000"/>
      <w:sz w:val="14"/>
      <w:lang w:val="en-GB" w:eastAsia="en-GB"/>
    </w:rPr>
  </w:style>
  <w:style w:type="table" w:customStyle="1" w:styleId="MDPItable">
    <w:name w:val="MDPI_table"/>
    <w:basedOn w:val="TableNormal"/>
    <w:uiPriority w:val="99"/>
    <w:rsid w:val="004D1C11"/>
    <w:rPr>
      <w:rFonts w:ascii="Palatino Linotype" w:hAnsi="Palatino Linotype"/>
      <w:color w:val="000000"/>
      <w:lang w:val="en-CA" w:eastAsia="en-US"/>
    </w:rPr>
    <w:tblPr>
      <w:tblCellMar>
        <w:left w:w="0" w:type="dxa"/>
        <w:right w:w="0" w:type="dxa"/>
      </w:tblCellMar>
    </w:tblPr>
  </w:style>
  <w:style w:type="character" w:customStyle="1" w:styleId="apple-converted-space">
    <w:name w:val="apple-converted-space"/>
    <w:rsid w:val="004D1C11"/>
  </w:style>
  <w:style w:type="paragraph" w:styleId="Bibliography">
    <w:name w:val="Bibliography"/>
    <w:basedOn w:val="Normal"/>
    <w:next w:val="Normal"/>
    <w:uiPriority w:val="37"/>
    <w:unhideWhenUsed/>
    <w:rsid w:val="004D1C11"/>
    <w:pPr>
      <w:tabs>
        <w:tab w:val="left" w:pos="384"/>
      </w:tabs>
      <w:spacing w:line="240" w:lineRule="atLeast"/>
      <w:ind w:left="384" w:hanging="384"/>
    </w:pPr>
  </w:style>
  <w:style w:type="paragraph" w:styleId="BodyText">
    <w:name w:val="Body Text"/>
    <w:link w:val="BodyTextChar"/>
    <w:rsid w:val="004D1C11"/>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4D1C11"/>
    <w:rPr>
      <w:rFonts w:ascii="Palatino Linotype" w:hAnsi="Palatino Linotype"/>
      <w:color w:val="000000"/>
      <w:sz w:val="24"/>
      <w:lang w:eastAsia="de-DE"/>
    </w:rPr>
  </w:style>
  <w:style w:type="character" w:styleId="CommentReference">
    <w:name w:val="annotation reference"/>
    <w:rsid w:val="004D1C11"/>
    <w:rPr>
      <w:sz w:val="21"/>
      <w:szCs w:val="21"/>
    </w:rPr>
  </w:style>
  <w:style w:type="paragraph" w:styleId="CommentText">
    <w:name w:val="annotation text"/>
    <w:basedOn w:val="Normal"/>
    <w:link w:val="CommentTextChar"/>
    <w:rsid w:val="004D1C11"/>
  </w:style>
  <w:style w:type="character" w:customStyle="1" w:styleId="CommentTextChar">
    <w:name w:val="Comment Text Char"/>
    <w:link w:val="CommentText"/>
    <w:rsid w:val="004D1C11"/>
    <w:rPr>
      <w:rFonts w:ascii="Palatino Linotype" w:hAnsi="Palatino Linotype"/>
      <w:noProof/>
      <w:color w:val="000000"/>
    </w:rPr>
  </w:style>
  <w:style w:type="paragraph" w:styleId="CommentSubject">
    <w:name w:val="annotation subject"/>
    <w:basedOn w:val="CommentText"/>
    <w:next w:val="CommentText"/>
    <w:link w:val="CommentSubjectChar"/>
    <w:rsid w:val="004D1C11"/>
    <w:rPr>
      <w:b/>
      <w:bCs/>
    </w:rPr>
  </w:style>
  <w:style w:type="character" w:customStyle="1" w:styleId="CommentSubjectChar">
    <w:name w:val="Comment Subject Char"/>
    <w:link w:val="CommentSubject"/>
    <w:rsid w:val="004D1C11"/>
    <w:rPr>
      <w:rFonts w:ascii="Palatino Linotype" w:hAnsi="Palatino Linotype"/>
      <w:b/>
      <w:bCs/>
      <w:noProof/>
      <w:color w:val="000000"/>
    </w:rPr>
  </w:style>
  <w:style w:type="character" w:styleId="EndnoteReference">
    <w:name w:val="endnote reference"/>
    <w:rsid w:val="004D1C11"/>
    <w:rPr>
      <w:vertAlign w:val="superscript"/>
    </w:rPr>
  </w:style>
  <w:style w:type="paragraph" w:styleId="EndnoteText">
    <w:name w:val="endnote text"/>
    <w:basedOn w:val="Normal"/>
    <w:link w:val="EndnoteTextChar"/>
    <w:semiHidden/>
    <w:unhideWhenUsed/>
    <w:rsid w:val="004D1C11"/>
    <w:pPr>
      <w:spacing w:line="240" w:lineRule="auto"/>
    </w:pPr>
  </w:style>
  <w:style w:type="character" w:customStyle="1" w:styleId="EndnoteTextChar">
    <w:name w:val="Endnote Text Char"/>
    <w:link w:val="EndnoteText"/>
    <w:semiHidden/>
    <w:rsid w:val="004D1C11"/>
    <w:rPr>
      <w:rFonts w:ascii="Palatino Linotype" w:hAnsi="Palatino Linotype"/>
      <w:noProof/>
      <w:color w:val="000000"/>
    </w:rPr>
  </w:style>
  <w:style w:type="character" w:styleId="FollowedHyperlink">
    <w:name w:val="FollowedHyperlink"/>
    <w:rsid w:val="004D1C11"/>
    <w:rPr>
      <w:color w:val="954F72"/>
      <w:u w:val="single"/>
    </w:rPr>
  </w:style>
  <w:style w:type="paragraph" w:styleId="FootnoteText">
    <w:name w:val="footnote text"/>
    <w:basedOn w:val="Normal"/>
    <w:link w:val="FootnoteTextChar"/>
    <w:semiHidden/>
    <w:unhideWhenUsed/>
    <w:rsid w:val="004D1C11"/>
    <w:pPr>
      <w:spacing w:line="240" w:lineRule="auto"/>
    </w:pPr>
  </w:style>
  <w:style w:type="character" w:customStyle="1" w:styleId="FootnoteTextChar">
    <w:name w:val="Footnote Text Char"/>
    <w:link w:val="FootnoteText"/>
    <w:semiHidden/>
    <w:rsid w:val="004D1C11"/>
    <w:rPr>
      <w:rFonts w:ascii="Palatino Linotype" w:hAnsi="Palatino Linotype"/>
      <w:noProof/>
      <w:color w:val="000000"/>
    </w:rPr>
  </w:style>
  <w:style w:type="paragraph" w:styleId="NormalWeb">
    <w:name w:val="Normal (Web)"/>
    <w:basedOn w:val="Normal"/>
    <w:uiPriority w:val="99"/>
    <w:rsid w:val="004D1C11"/>
    <w:rPr>
      <w:szCs w:val="24"/>
    </w:rPr>
  </w:style>
  <w:style w:type="paragraph" w:customStyle="1" w:styleId="MsoFootnoteText0">
    <w:name w:val="MsoFootnoteText"/>
    <w:basedOn w:val="NormalWeb"/>
    <w:qFormat/>
    <w:rsid w:val="004D1C11"/>
    <w:rPr>
      <w:rFonts w:ascii="Times New Roman" w:hAnsi="Times New Roman"/>
    </w:rPr>
  </w:style>
  <w:style w:type="character" w:styleId="PageNumber">
    <w:name w:val="page number"/>
    <w:rsid w:val="004D1C11"/>
  </w:style>
  <w:style w:type="character" w:styleId="PlaceholderText">
    <w:name w:val="Placeholder Text"/>
    <w:uiPriority w:val="99"/>
    <w:semiHidden/>
    <w:rsid w:val="004D1C11"/>
    <w:rPr>
      <w:color w:val="808080"/>
    </w:rPr>
  </w:style>
  <w:style w:type="paragraph" w:customStyle="1" w:styleId="MDPI71footnotes">
    <w:name w:val="MDPI_7.1_footnotes"/>
    <w:qFormat/>
    <w:rsid w:val="00B975BE"/>
    <w:pPr>
      <w:numPr>
        <w:numId w:val="21"/>
      </w:numPr>
      <w:adjustRightInd w:val="0"/>
      <w:snapToGrid w:val="0"/>
      <w:spacing w:line="280" w:lineRule="atLeast"/>
    </w:pPr>
    <w:rPr>
      <w:rFonts w:ascii="Palatino Linotype" w:eastAsiaTheme="minorEastAsia" w:hAnsi="Palatino Linotype"/>
      <w:noProof/>
      <w:color w:val="000000"/>
      <w:sz w:val="18"/>
    </w:rPr>
  </w:style>
  <w:style w:type="paragraph" w:styleId="ListParagraph">
    <w:name w:val="List Paragraph"/>
    <w:basedOn w:val="Normal"/>
    <w:uiPriority w:val="34"/>
    <w:qFormat/>
    <w:rsid w:val="004149D6"/>
    <w:pPr>
      <w:ind w:left="720"/>
      <w:contextualSpacing/>
    </w:pPr>
  </w:style>
  <w:style w:type="paragraph" w:customStyle="1" w:styleId="MDPI62BackMatter0">
    <w:name w:val="MDPI_6.2_BackMatter"/>
    <w:qFormat/>
    <w:rsid w:val="00155669"/>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61572">
      <w:bodyDiv w:val="1"/>
      <w:marLeft w:val="0"/>
      <w:marRight w:val="0"/>
      <w:marTop w:val="0"/>
      <w:marBottom w:val="0"/>
      <w:divBdr>
        <w:top w:val="none" w:sz="0" w:space="0" w:color="auto"/>
        <w:left w:val="none" w:sz="0" w:space="0" w:color="auto"/>
        <w:bottom w:val="none" w:sz="0" w:space="0" w:color="auto"/>
        <w:right w:val="none" w:sz="0" w:space="0" w:color="auto"/>
      </w:divBdr>
      <w:divsChild>
        <w:div w:id="410546344">
          <w:marLeft w:val="0"/>
          <w:marRight w:val="0"/>
          <w:marTop w:val="0"/>
          <w:marBottom w:val="0"/>
          <w:divBdr>
            <w:top w:val="none" w:sz="0" w:space="0" w:color="auto"/>
            <w:left w:val="none" w:sz="0" w:space="0" w:color="auto"/>
            <w:bottom w:val="none" w:sz="0" w:space="0" w:color="auto"/>
            <w:right w:val="none" w:sz="0" w:space="0" w:color="auto"/>
          </w:divBdr>
          <w:divsChild>
            <w:div w:id="1466309321">
              <w:marLeft w:val="0"/>
              <w:marRight w:val="0"/>
              <w:marTop w:val="0"/>
              <w:marBottom w:val="0"/>
              <w:divBdr>
                <w:top w:val="none" w:sz="0" w:space="0" w:color="auto"/>
                <w:left w:val="none" w:sz="0" w:space="0" w:color="auto"/>
                <w:bottom w:val="none" w:sz="0" w:space="0" w:color="auto"/>
                <w:right w:val="none" w:sz="0" w:space="0" w:color="auto"/>
              </w:divBdr>
              <w:divsChild>
                <w:div w:id="591792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4447121">
      <w:bodyDiv w:val="1"/>
      <w:marLeft w:val="0"/>
      <w:marRight w:val="0"/>
      <w:marTop w:val="0"/>
      <w:marBottom w:val="0"/>
      <w:divBdr>
        <w:top w:val="none" w:sz="0" w:space="0" w:color="auto"/>
        <w:left w:val="none" w:sz="0" w:space="0" w:color="auto"/>
        <w:bottom w:val="none" w:sz="0" w:space="0" w:color="auto"/>
        <w:right w:val="none" w:sz="0" w:space="0" w:color="auto"/>
      </w:divBdr>
      <w:divsChild>
        <w:div w:id="338505454">
          <w:marLeft w:val="0"/>
          <w:marRight w:val="0"/>
          <w:marTop w:val="0"/>
          <w:marBottom w:val="0"/>
          <w:divBdr>
            <w:top w:val="none" w:sz="0" w:space="0" w:color="auto"/>
            <w:left w:val="none" w:sz="0" w:space="0" w:color="auto"/>
            <w:bottom w:val="none" w:sz="0" w:space="0" w:color="auto"/>
            <w:right w:val="none" w:sz="0" w:space="0" w:color="auto"/>
          </w:divBdr>
          <w:divsChild>
            <w:div w:id="2057702518">
              <w:marLeft w:val="0"/>
              <w:marRight w:val="0"/>
              <w:marTop w:val="0"/>
              <w:marBottom w:val="0"/>
              <w:divBdr>
                <w:top w:val="none" w:sz="0" w:space="0" w:color="auto"/>
                <w:left w:val="none" w:sz="0" w:space="0" w:color="auto"/>
                <w:bottom w:val="none" w:sz="0" w:space="0" w:color="auto"/>
                <w:right w:val="none" w:sz="0" w:space="0" w:color="auto"/>
              </w:divBdr>
              <w:divsChild>
                <w:div w:id="184650666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0053012">
      <w:bodyDiv w:val="1"/>
      <w:marLeft w:val="0"/>
      <w:marRight w:val="0"/>
      <w:marTop w:val="0"/>
      <w:marBottom w:val="0"/>
      <w:divBdr>
        <w:top w:val="none" w:sz="0" w:space="0" w:color="auto"/>
        <w:left w:val="none" w:sz="0" w:space="0" w:color="auto"/>
        <w:bottom w:val="none" w:sz="0" w:space="0" w:color="auto"/>
        <w:right w:val="none" w:sz="0" w:space="0" w:color="auto"/>
      </w:divBdr>
      <w:divsChild>
        <w:div w:id="1546062555">
          <w:marLeft w:val="0"/>
          <w:marRight w:val="0"/>
          <w:marTop w:val="0"/>
          <w:marBottom w:val="0"/>
          <w:divBdr>
            <w:top w:val="none" w:sz="0" w:space="0" w:color="auto"/>
            <w:left w:val="none" w:sz="0" w:space="0" w:color="auto"/>
            <w:bottom w:val="none" w:sz="0" w:space="0" w:color="auto"/>
            <w:right w:val="none" w:sz="0" w:space="0" w:color="auto"/>
          </w:divBdr>
          <w:divsChild>
            <w:div w:id="2109303401">
              <w:marLeft w:val="0"/>
              <w:marRight w:val="0"/>
              <w:marTop w:val="0"/>
              <w:marBottom w:val="0"/>
              <w:divBdr>
                <w:top w:val="none" w:sz="0" w:space="0" w:color="auto"/>
                <w:left w:val="none" w:sz="0" w:space="0" w:color="auto"/>
                <w:bottom w:val="none" w:sz="0" w:space="0" w:color="auto"/>
                <w:right w:val="none" w:sz="0" w:space="0" w:color="auto"/>
              </w:divBdr>
              <w:divsChild>
                <w:div w:id="25860867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2807213">
      <w:bodyDiv w:val="1"/>
      <w:marLeft w:val="0"/>
      <w:marRight w:val="0"/>
      <w:marTop w:val="0"/>
      <w:marBottom w:val="0"/>
      <w:divBdr>
        <w:top w:val="none" w:sz="0" w:space="0" w:color="auto"/>
        <w:left w:val="none" w:sz="0" w:space="0" w:color="auto"/>
        <w:bottom w:val="none" w:sz="0" w:space="0" w:color="auto"/>
        <w:right w:val="none" w:sz="0" w:space="0" w:color="auto"/>
      </w:divBdr>
      <w:divsChild>
        <w:div w:id="1591154917">
          <w:marLeft w:val="0"/>
          <w:marRight w:val="0"/>
          <w:marTop w:val="0"/>
          <w:marBottom w:val="0"/>
          <w:divBdr>
            <w:top w:val="none" w:sz="0" w:space="0" w:color="auto"/>
            <w:left w:val="none" w:sz="0" w:space="0" w:color="auto"/>
            <w:bottom w:val="none" w:sz="0" w:space="0" w:color="auto"/>
            <w:right w:val="none" w:sz="0" w:space="0" w:color="auto"/>
          </w:divBdr>
          <w:divsChild>
            <w:div w:id="2106144177">
              <w:marLeft w:val="0"/>
              <w:marRight w:val="0"/>
              <w:marTop w:val="0"/>
              <w:marBottom w:val="0"/>
              <w:divBdr>
                <w:top w:val="none" w:sz="0" w:space="0" w:color="auto"/>
                <w:left w:val="none" w:sz="0" w:space="0" w:color="auto"/>
                <w:bottom w:val="none" w:sz="0" w:space="0" w:color="auto"/>
                <w:right w:val="none" w:sz="0" w:space="0" w:color="auto"/>
              </w:divBdr>
              <w:divsChild>
                <w:div w:id="124403144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6085614">
      <w:bodyDiv w:val="1"/>
      <w:marLeft w:val="0"/>
      <w:marRight w:val="0"/>
      <w:marTop w:val="0"/>
      <w:marBottom w:val="0"/>
      <w:divBdr>
        <w:top w:val="none" w:sz="0" w:space="0" w:color="auto"/>
        <w:left w:val="none" w:sz="0" w:space="0" w:color="auto"/>
        <w:bottom w:val="none" w:sz="0" w:space="0" w:color="auto"/>
        <w:right w:val="none" w:sz="0" w:space="0" w:color="auto"/>
      </w:divBdr>
      <w:divsChild>
        <w:div w:id="2090033252">
          <w:marLeft w:val="0"/>
          <w:marRight w:val="0"/>
          <w:marTop w:val="0"/>
          <w:marBottom w:val="0"/>
          <w:divBdr>
            <w:top w:val="none" w:sz="0" w:space="0" w:color="auto"/>
            <w:left w:val="none" w:sz="0" w:space="0" w:color="auto"/>
            <w:bottom w:val="none" w:sz="0" w:space="0" w:color="auto"/>
            <w:right w:val="none" w:sz="0" w:space="0" w:color="auto"/>
          </w:divBdr>
          <w:divsChild>
            <w:div w:id="1793278760">
              <w:marLeft w:val="0"/>
              <w:marRight w:val="0"/>
              <w:marTop w:val="0"/>
              <w:marBottom w:val="0"/>
              <w:divBdr>
                <w:top w:val="none" w:sz="0" w:space="0" w:color="auto"/>
                <w:left w:val="none" w:sz="0" w:space="0" w:color="auto"/>
                <w:bottom w:val="none" w:sz="0" w:space="0" w:color="auto"/>
                <w:right w:val="none" w:sz="0" w:space="0" w:color="auto"/>
              </w:divBdr>
              <w:divsChild>
                <w:div w:id="15076000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0629407">
      <w:bodyDiv w:val="1"/>
      <w:marLeft w:val="0"/>
      <w:marRight w:val="0"/>
      <w:marTop w:val="0"/>
      <w:marBottom w:val="0"/>
      <w:divBdr>
        <w:top w:val="none" w:sz="0" w:space="0" w:color="auto"/>
        <w:left w:val="none" w:sz="0" w:space="0" w:color="auto"/>
        <w:bottom w:val="none" w:sz="0" w:space="0" w:color="auto"/>
        <w:right w:val="none" w:sz="0" w:space="0" w:color="auto"/>
      </w:divBdr>
      <w:divsChild>
        <w:div w:id="1811706228">
          <w:marLeft w:val="0"/>
          <w:marRight w:val="0"/>
          <w:marTop w:val="0"/>
          <w:marBottom w:val="0"/>
          <w:divBdr>
            <w:top w:val="none" w:sz="0" w:space="0" w:color="auto"/>
            <w:left w:val="none" w:sz="0" w:space="0" w:color="auto"/>
            <w:bottom w:val="none" w:sz="0" w:space="0" w:color="auto"/>
            <w:right w:val="none" w:sz="0" w:space="0" w:color="auto"/>
          </w:divBdr>
          <w:divsChild>
            <w:div w:id="690841887">
              <w:marLeft w:val="0"/>
              <w:marRight w:val="0"/>
              <w:marTop w:val="0"/>
              <w:marBottom w:val="0"/>
              <w:divBdr>
                <w:top w:val="none" w:sz="0" w:space="0" w:color="auto"/>
                <w:left w:val="none" w:sz="0" w:space="0" w:color="auto"/>
                <w:bottom w:val="none" w:sz="0" w:space="0" w:color="auto"/>
                <w:right w:val="none" w:sz="0" w:space="0" w:color="auto"/>
              </w:divBdr>
              <w:divsChild>
                <w:div w:id="91555277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5790801">
      <w:bodyDiv w:val="1"/>
      <w:marLeft w:val="0"/>
      <w:marRight w:val="0"/>
      <w:marTop w:val="0"/>
      <w:marBottom w:val="0"/>
      <w:divBdr>
        <w:top w:val="none" w:sz="0" w:space="0" w:color="auto"/>
        <w:left w:val="none" w:sz="0" w:space="0" w:color="auto"/>
        <w:bottom w:val="none" w:sz="0" w:space="0" w:color="auto"/>
        <w:right w:val="none" w:sz="0" w:space="0" w:color="auto"/>
      </w:divBdr>
      <w:divsChild>
        <w:div w:id="1621376939">
          <w:marLeft w:val="0"/>
          <w:marRight w:val="0"/>
          <w:marTop w:val="0"/>
          <w:marBottom w:val="0"/>
          <w:divBdr>
            <w:top w:val="none" w:sz="0" w:space="0" w:color="auto"/>
            <w:left w:val="none" w:sz="0" w:space="0" w:color="auto"/>
            <w:bottom w:val="none" w:sz="0" w:space="0" w:color="auto"/>
            <w:right w:val="none" w:sz="0" w:space="0" w:color="auto"/>
          </w:divBdr>
          <w:divsChild>
            <w:div w:id="1862547382">
              <w:marLeft w:val="0"/>
              <w:marRight w:val="0"/>
              <w:marTop w:val="0"/>
              <w:marBottom w:val="0"/>
              <w:divBdr>
                <w:top w:val="none" w:sz="0" w:space="0" w:color="auto"/>
                <w:left w:val="none" w:sz="0" w:space="0" w:color="auto"/>
                <w:bottom w:val="none" w:sz="0" w:space="0" w:color="auto"/>
                <w:right w:val="none" w:sz="0" w:space="0" w:color="auto"/>
              </w:divBdr>
              <w:divsChild>
                <w:div w:id="15356785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53042710">
      <w:bodyDiv w:val="1"/>
      <w:marLeft w:val="0"/>
      <w:marRight w:val="0"/>
      <w:marTop w:val="0"/>
      <w:marBottom w:val="0"/>
      <w:divBdr>
        <w:top w:val="none" w:sz="0" w:space="0" w:color="auto"/>
        <w:left w:val="none" w:sz="0" w:space="0" w:color="auto"/>
        <w:bottom w:val="none" w:sz="0" w:space="0" w:color="auto"/>
        <w:right w:val="none" w:sz="0" w:space="0" w:color="auto"/>
      </w:divBdr>
    </w:div>
    <w:div w:id="369764461">
      <w:bodyDiv w:val="1"/>
      <w:marLeft w:val="0"/>
      <w:marRight w:val="0"/>
      <w:marTop w:val="0"/>
      <w:marBottom w:val="0"/>
      <w:divBdr>
        <w:top w:val="none" w:sz="0" w:space="0" w:color="auto"/>
        <w:left w:val="none" w:sz="0" w:space="0" w:color="auto"/>
        <w:bottom w:val="none" w:sz="0" w:space="0" w:color="auto"/>
        <w:right w:val="none" w:sz="0" w:space="0" w:color="auto"/>
      </w:divBdr>
      <w:divsChild>
        <w:div w:id="430325084">
          <w:marLeft w:val="0"/>
          <w:marRight w:val="0"/>
          <w:marTop w:val="0"/>
          <w:marBottom w:val="0"/>
          <w:divBdr>
            <w:top w:val="none" w:sz="0" w:space="0" w:color="auto"/>
            <w:left w:val="none" w:sz="0" w:space="0" w:color="auto"/>
            <w:bottom w:val="none" w:sz="0" w:space="0" w:color="auto"/>
            <w:right w:val="none" w:sz="0" w:space="0" w:color="auto"/>
          </w:divBdr>
          <w:divsChild>
            <w:div w:id="1241452986">
              <w:marLeft w:val="0"/>
              <w:marRight w:val="0"/>
              <w:marTop w:val="0"/>
              <w:marBottom w:val="0"/>
              <w:divBdr>
                <w:top w:val="none" w:sz="0" w:space="0" w:color="auto"/>
                <w:left w:val="none" w:sz="0" w:space="0" w:color="auto"/>
                <w:bottom w:val="none" w:sz="0" w:space="0" w:color="auto"/>
                <w:right w:val="none" w:sz="0" w:space="0" w:color="auto"/>
              </w:divBdr>
              <w:divsChild>
                <w:div w:id="197501663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73774514">
      <w:bodyDiv w:val="1"/>
      <w:marLeft w:val="0"/>
      <w:marRight w:val="0"/>
      <w:marTop w:val="0"/>
      <w:marBottom w:val="0"/>
      <w:divBdr>
        <w:top w:val="none" w:sz="0" w:space="0" w:color="auto"/>
        <w:left w:val="none" w:sz="0" w:space="0" w:color="auto"/>
        <w:bottom w:val="none" w:sz="0" w:space="0" w:color="auto"/>
        <w:right w:val="none" w:sz="0" w:space="0" w:color="auto"/>
      </w:divBdr>
      <w:divsChild>
        <w:div w:id="1731342790">
          <w:marLeft w:val="0"/>
          <w:marRight w:val="0"/>
          <w:marTop w:val="0"/>
          <w:marBottom w:val="0"/>
          <w:divBdr>
            <w:top w:val="none" w:sz="0" w:space="0" w:color="auto"/>
            <w:left w:val="none" w:sz="0" w:space="0" w:color="auto"/>
            <w:bottom w:val="none" w:sz="0" w:space="0" w:color="auto"/>
            <w:right w:val="none" w:sz="0" w:space="0" w:color="auto"/>
          </w:divBdr>
          <w:divsChild>
            <w:div w:id="1253509844">
              <w:marLeft w:val="0"/>
              <w:marRight w:val="0"/>
              <w:marTop w:val="0"/>
              <w:marBottom w:val="0"/>
              <w:divBdr>
                <w:top w:val="none" w:sz="0" w:space="0" w:color="auto"/>
                <w:left w:val="none" w:sz="0" w:space="0" w:color="auto"/>
                <w:bottom w:val="none" w:sz="0" w:space="0" w:color="auto"/>
                <w:right w:val="none" w:sz="0" w:space="0" w:color="auto"/>
              </w:divBdr>
              <w:divsChild>
                <w:div w:id="72017962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24034850">
      <w:bodyDiv w:val="1"/>
      <w:marLeft w:val="0"/>
      <w:marRight w:val="0"/>
      <w:marTop w:val="0"/>
      <w:marBottom w:val="0"/>
      <w:divBdr>
        <w:top w:val="none" w:sz="0" w:space="0" w:color="auto"/>
        <w:left w:val="none" w:sz="0" w:space="0" w:color="auto"/>
        <w:bottom w:val="none" w:sz="0" w:space="0" w:color="auto"/>
        <w:right w:val="none" w:sz="0" w:space="0" w:color="auto"/>
      </w:divBdr>
      <w:divsChild>
        <w:div w:id="512959331">
          <w:marLeft w:val="0"/>
          <w:marRight w:val="0"/>
          <w:marTop w:val="0"/>
          <w:marBottom w:val="0"/>
          <w:divBdr>
            <w:top w:val="none" w:sz="0" w:space="0" w:color="auto"/>
            <w:left w:val="none" w:sz="0" w:space="0" w:color="auto"/>
            <w:bottom w:val="none" w:sz="0" w:space="0" w:color="auto"/>
            <w:right w:val="none" w:sz="0" w:space="0" w:color="auto"/>
          </w:divBdr>
          <w:divsChild>
            <w:div w:id="2042658135">
              <w:marLeft w:val="0"/>
              <w:marRight w:val="0"/>
              <w:marTop w:val="0"/>
              <w:marBottom w:val="0"/>
              <w:divBdr>
                <w:top w:val="none" w:sz="0" w:space="0" w:color="auto"/>
                <w:left w:val="none" w:sz="0" w:space="0" w:color="auto"/>
                <w:bottom w:val="none" w:sz="0" w:space="0" w:color="auto"/>
                <w:right w:val="none" w:sz="0" w:space="0" w:color="auto"/>
              </w:divBdr>
              <w:divsChild>
                <w:div w:id="111779314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58302294">
      <w:bodyDiv w:val="1"/>
      <w:marLeft w:val="0"/>
      <w:marRight w:val="0"/>
      <w:marTop w:val="0"/>
      <w:marBottom w:val="0"/>
      <w:divBdr>
        <w:top w:val="none" w:sz="0" w:space="0" w:color="auto"/>
        <w:left w:val="none" w:sz="0" w:space="0" w:color="auto"/>
        <w:bottom w:val="none" w:sz="0" w:space="0" w:color="auto"/>
        <w:right w:val="none" w:sz="0" w:space="0" w:color="auto"/>
      </w:divBdr>
      <w:divsChild>
        <w:div w:id="1981378655">
          <w:marLeft w:val="0"/>
          <w:marRight w:val="0"/>
          <w:marTop w:val="0"/>
          <w:marBottom w:val="0"/>
          <w:divBdr>
            <w:top w:val="none" w:sz="0" w:space="0" w:color="auto"/>
            <w:left w:val="none" w:sz="0" w:space="0" w:color="auto"/>
            <w:bottom w:val="none" w:sz="0" w:space="0" w:color="auto"/>
            <w:right w:val="none" w:sz="0" w:space="0" w:color="auto"/>
          </w:divBdr>
          <w:divsChild>
            <w:div w:id="522088035">
              <w:marLeft w:val="0"/>
              <w:marRight w:val="0"/>
              <w:marTop w:val="0"/>
              <w:marBottom w:val="0"/>
              <w:divBdr>
                <w:top w:val="none" w:sz="0" w:space="0" w:color="auto"/>
                <w:left w:val="none" w:sz="0" w:space="0" w:color="auto"/>
                <w:bottom w:val="none" w:sz="0" w:space="0" w:color="auto"/>
                <w:right w:val="none" w:sz="0" w:space="0" w:color="auto"/>
              </w:divBdr>
              <w:divsChild>
                <w:div w:id="4233024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70904417">
      <w:bodyDiv w:val="1"/>
      <w:marLeft w:val="0"/>
      <w:marRight w:val="0"/>
      <w:marTop w:val="0"/>
      <w:marBottom w:val="0"/>
      <w:divBdr>
        <w:top w:val="none" w:sz="0" w:space="0" w:color="auto"/>
        <w:left w:val="none" w:sz="0" w:space="0" w:color="auto"/>
        <w:bottom w:val="none" w:sz="0" w:space="0" w:color="auto"/>
        <w:right w:val="none" w:sz="0" w:space="0" w:color="auto"/>
      </w:divBdr>
    </w:div>
    <w:div w:id="474104114">
      <w:bodyDiv w:val="1"/>
      <w:marLeft w:val="0"/>
      <w:marRight w:val="0"/>
      <w:marTop w:val="0"/>
      <w:marBottom w:val="0"/>
      <w:divBdr>
        <w:top w:val="none" w:sz="0" w:space="0" w:color="auto"/>
        <w:left w:val="none" w:sz="0" w:space="0" w:color="auto"/>
        <w:bottom w:val="none" w:sz="0" w:space="0" w:color="auto"/>
        <w:right w:val="none" w:sz="0" w:space="0" w:color="auto"/>
      </w:divBdr>
      <w:divsChild>
        <w:div w:id="1115515538">
          <w:marLeft w:val="0"/>
          <w:marRight w:val="0"/>
          <w:marTop w:val="0"/>
          <w:marBottom w:val="0"/>
          <w:divBdr>
            <w:top w:val="none" w:sz="0" w:space="0" w:color="auto"/>
            <w:left w:val="none" w:sz="0" w:space="0" w:color="auto"/>
            <w:bottom w:val="none" w:sz="0" w:space="0" w:color="auto"/>
            <w:right w:val="none" w:sz="0" w:space="0" w:color="auto"/>
          </w:divBdr>
          <w:divsChild>
            <w:div w:id="410198110">
              <w:marLeft w:val="0"/>
              <w:marRight w:val="0"/>
              <w:marTop w:val="0"/>
              <w:marBottom w:val="0"/>
              <w:divBdr>
                <w:top w:val="none" w:sz="0" w:space="0" w:color="auto"/>
                <w:left w:val="none" w:sz="0" w:space="0" w:color="auto"/>
                <w:bottom w:val="none" w:sz="0" w:space="0" w:color="auto"/>
                <w:right w:val="none" w:sz="0" w:space="0" w:color="auto"/>
              </w:divBdr>
              <w:divsChild>
                <w:div w:id="17292578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44949584">
      <w:bodyDiv w:val="1"/>
      <w:marLeft w:val="0"/>
      <w:marRight w:val="0"/>
      <w:marTop w:val="0"/>
      <w:marBottom w:val="0"/>
      <w:divBdr>
        <w:top w:val="none" w:sz="0" w:space="0" w:color="auto"/>
        <w:left w:val="none" w:sz="0" w:space="0" w:color="auto"/>
        <w:bottom w:val="none" w:sz="0" w:space="0" w:color="auto"/>
        <w:right w:val="none" w:sz="0" w:space="0" w:color="auto"/>
      </w:divBdr>
      <w:divsChild>
        <w:div w:id="1345935347">
          <w:marLeft w:val="0"/>
          <w:marRight w:val="0"/>
          <w:marTop w:val="0"/>
          <w:marBottom w:val="0"/>
          <w:divBdr>
            <w:top w:val="none" w:sz="0" w:space="0" w:color="auto"/>
            <w:left w:val="none" w:sz="0" w:space="0" w:color="auto"/>
            <w:bottom w:val="none" w:sz="0" w:space="0" w:color="auto"/>
            <w:right w:val="none" w:sz="0" w:space="0" w:color="auto"/>
          </w:divBdr>
          <w:divsChild>
            <w:div w:id="123816497">
              <w:marLeft w:val="0"/>
              <w:marRight w:val="0"/>
              <w:marTop w:val="0"/>
              <w:marBottom w:val="0"/>
              <w:divBdr>
                <w:top w:val="none" w:sz="0" w:space="0" w:color="auto"/>
                <w:left w:val="none" w:sz="0" w:space="0" w:color="auto"/>
                <w:bottom w:val="none" w:sz="0" w:space="0" w:color="auto"/>
                <w:right w:val="none" w:sz="0" w:space="0" w:color="auto"/>
              </w:divBdr>
              <w:divsChild>
                <w:div w:id="211369729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54200133">
      <w:bodyDiv w:val="1"/>
      <w:marLeft w:val="0"/>
      <w:marRight w:val="0"/>
      <w:marTop w:val="0"/>
      <w:marBottom w:val="0"/>
      <w:divBdr>
        <w:top w:val="none" w:sz="0" w:space="0" w:color="auto"/>
        <w:left w:val="none" w:sz="0" w:space="0" w:color="auto"/>
        <w:bottom w:val="none" w:sz="0" w:space="0" w:color="auto"/>
        <w:right w:val="none" w:sz="0" w:space="0" w:color="auto"/>
      </w:divBdr>
      <w:divsChild>
        <w:div w:id="93669312">
          <w:marLeft w:val="0"/>
          <w:marRight w:val="0"/>
          <w:marTop w:val="0"/>
          <w:marBottom w:val="0"/>
          <w:divBdr>
            <w:top w:val="none" w:sz="0" w:space="0" w:color="auto"/>
            <w:left w:val="none" w:sz="0" w:space="0" w:color="auto"/>
            <w:bottom w:val="none" w:sz="0" w:space="0" w:color="auto"/>
            <w:right w:val="none" w:sz="0" w:space="0" w:color="auto"/>
          </w:divBdr>
          <w:divsChild>
            <w:div w:id="1204562950">
              <w:marLeft w:val="0"/>
              <w:marRight w:val="0"/>
              <w:marTop w:val="0"/>
              <w:marBottom w:val="0"/>
              <w:divBdr>
                <w:top w:val="none" w:sz="0" w:space="0" w:color="auto"/>
                <w:left w:val="none" w:sz="0" w:space="0" w:color="auto"/>
                <w:bottom w:val="none" w:sz="0" w:space="0" w:color="auto"/>
                <w:right w:val="none" w:sz="0" w:space="0" w:color="auto"/>
              </w:divBdr>
              <w:divsChild>
                <w:div w:id="112908336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11859180">
      <w:bodyDiv w:val="1"/>
      <w:marLeft w:val="0"/>
      <w:marRight w:val="0"/>
      <w:marTop w:val="0"/>
      <w:marBottom w:val="0"/>
      <w:divBdr>
        <w:top w:val="none" w:sz="0" w:space="0" w:color="auto"/>
        <w:left w:val="none" w:sz="0" w:space="0" w:color="auto"/>
        <w:bottom w:val="none" w:sz="0" w:space="0" w:color="auto"/>
        <w:right w:val="none" w:sz="0" w:space="0" w:color="auto"/>
      </w:divBdr>
      <w:divsChild>
        <w:div w:id="1533881915">
          <w:marLeft w:val="0"/>
          <w:marRight w:val="0"/>
          <w:marTop w:val="0"/>
          <w:marBottom w:val="0"/>
          <w:divBdr>
            <w:top w:val="none" w:sz="0" w:space="0" w:color="auto"/>
            <w:left w:val="none" w:sz="0" w:space="0" w:color="auto"/>
            <w:bottom w:val="none" w:sz="0" w:space="0" w:color="auto"/>
            <w:right w:val="none" w:sz="0" w:space="0" w:color="auto"/>
          </w:divBdr>
          <w:divsChild>
            <w:div w:id="321587663">
              <w:marLeft w:val="0"/>
              <w:marRight w:val="0"/>
              <w:marTop w:val="0"/>
              <w:marBottom w:val="0"/>
              <w:divBdr>
                <w:top w:val="none" w:sz="0" w:space="0" w:color="auto"/>
                <w:left w:val="none" w:sz="0" w:space="0" w:color="auto"/>
                <w:bottom w:val="none" w:sz="0" w:space="0" w:color="auto"/>
                <w:right w:val="none" w:sz="0" w:space="0" w:color="auto"/>
              </w:divBdr>
              <w:divsChild>
                <w:div w:id="210445289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25283203">
      <w:bodyDiv w:val="1"/>
      <w:marLeft w:val="0"/>
      <w:marRight w:val="0"/>
      <w:marTop w:val="0"/>
      <w:marBottom w:val="0"/>
      <w:divBdr>
        <w:top w:val="none" w:sz="0" w:space="0" w:color="auto"/>
        <w:left w:val="none" w:sz="0" w:space="0" w:color="auto"/>
        <w:bottom w:val="none" w:sz="0" w:space="0" w:color="auto"/>
        <w:right w:val="none" w:sz="0" w:space="0" w:color="auto"/>
      </w:divBdr>
      <w:divsChild>
        <w:div w:id="1856572341">
          <w:marLeft w:val="0"/>
          <w:marRight w:val="0"/>
          <w:marTop w:val="0"/>
          <w:marBottom w:val="0"/>
          <w:divBdr>
            <w:top w:val="none" w:sz="0" w:space="0" w:color="auto"/>
            <w:left w:val="none" w:sz="0" w:space="0" w:color="auto"/>
            <w:bottom w:val="none" w:sz="0" w:space="0" w:color="auto"/>
            <w:right w:val="none" w:sz="0" w:space="0" w:color="auto"/>
          </w:divBdr>
          <w:divsChild>
            <w:div w:id="1382171839">
              <w:marLeft w:val="0"/>
              <w:marRight w:val="0"/>
              <w:marTop w:val="0"/>
              <w:marBottom w:val="0"/>
              <w:divBdr>
                <w:top w:val="none" w:sz="0" w:space="0" w:color="auto"/>
                <w:left w:val="none" w:sz="0" w:space="0" w:color="auto"/>
                <w:bottom w:val="none" w:sz="0" w:space="0" w:color="auto"/>
                <w:right w:val="none" w:sz="0" w:space="0" w:color="auto"/>
              </w:divBdr>
              <w:divsChild>
                <w:div w:id="85303670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55457997">
      <w:bodyDiv w:val="1"/>
      <w:marLeft w:val="0"/>
      <w:marRight w:val="0"/>
      <w:marTop w:val="0"/>
      <w:marBottom w:val="0"/>
      <w:divBdr>
        <w:top w:val="none" w:sz="0" w:space="0" w:color="auto"/>
        <w:left w:val="none" w:sz="0" w:space="0" w:color="auto"/>
        <w:bottom w:val="none" w:sz="0" w:space="0" w:color="auto"/>
        <w:right w:val="none" w:sz="0" w:space="0" w:color="auto"/>
      </w:divBdr>
    </w:div>
    <w:div w:id="664675058">
      <w:bodyDiv w:val="1"/>
      <w:marLeft w:val="0"/>
      <w:marRight w:val="0"/>
      <w:marTop w:val="0"/>
      <w:marBottom w:val="0"/>
      <w:divBdr>
        <w:top w:val="none" w:sz="0" w:space="0" w:color="auto"/>
        <w:left w:val="none" w:sz="0" w:space="0" w:color="auto"/>
        <w:bottom w:val="none" w:sz="0" w:space="0" w:color="auto"/>
        <w:right w:val="none" w:sz="0" w:space="0" w:color="auto"/>
      </w:divBdr>
      <w:divsChild>
        <w:div w:id="876232993">
          <w:marLeft w:val="0"/>
          <w:marRight w:val="0"/>
          <w:marTop w:val="0"/>
          <w:marBottom w:val="0"/>
          <w:divBdr>
            <w:top w:val="none" w:sz="0" w:space="0" w:color="auto"/>
            <w:left w:val="none" w:sz="0" w:space="0" w:color="auto"/>
            <w:bottom w:val="none" w:sz="0" w:space="0" w:color="auto"/>
            <w:right w:val="none" w:sz="0" w:space="0" w:color="auto"/>
          </w:divBdr>
          <w:divsChild>
            <w:div w:id="1191335433">
              <w:marLeft w:val="0"/>
              <w:marRight w:val="0"/>
              <w:marTop w:val="0"/>
              <w:marBottom w:val="0"/>
              <w:divBdr>
                <w:top w:val="none" w:sz="0" w:space="0" w:color="auto"/>
                <w:left w:val="none" w:sz="0" w:space="0" w:color="auto"/>
                <w:bottom w:val="none" w:sz="0" w:space="0" w:color="auto"/>
                <w:right w:val="none" w:sz="0" w:space="0" w:color="auto"/>
              </w:divBdr>
              <w:divsChild>
                <w:div w:id="139816423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92877852">
      <w:bodyDiv w:val="1"/>
      <w:marLeft w:val="0"/>
      <w:marRight w:val="0"/>
      <w:marTop w:val="0"/>
      <w:marBottom w:val="0"/>
      <w:divBdr>
        <w:top w:val="none" w:sz="0" w:space="0" w:color="auto"/>
        <w:left w:val="none" w:sz="0" w:space="0" w:color="auto"/>
        <w:bottom w:val="none" w:sz="0" w:space="0" w:color="auto"/>
        <w:right w:val="none" w:sz="0" w:space="0" w:color="auto"/>
      </w:divBdr>
    </w:div>
    <w:div w:id="848720404">
      <w:bodyDiv w:val="1"/>
      <w:marLeft w:val="0"/>
      <w:marRight w:val="0"/>
      <w:marTop w:val="0"/>
      <w:marBottom w:val="0"/>
      <w:divBdr>
        <w:top w:val="none" w:sz="0" w:space="0" w:color="auto"/>
        <w:left w:val="none" w:sz="0" w:space="0" w:color="auto"/>
        <w:bottom w:val="none" w:sz="0" w:space="0" w:color="auto"/>
        <w:right w:val="none" w:sz="0" w:space="0" w:color="auto"/>
      </w:divBdr>
      <w:divsChild>
        <w:div w:id="617611449">
          <w:marLeft w:val="0"/>
          <w:marRight w:val="0"/>
          <w:marTop w:val="0"/>
          <w:marBottom w:val="0"/>
          <w:divBdr>
            <w:top w:val="none" w:sz="0" w:space="0" w:color="auto"/>
            <w:left w:val="none" w:sz="0" w:space="0" w:color="auto"/>
            <w:bottom w:val="none" w:sz="0" w:space="0" w:color="auto"/>
            <w:right w:val="none" w:sz="0" w:space="0" w:color="auto"/>
          </w:divBdr>
          <w:divsChild>
            <w:div w:id="60103679">
              <w:marLeft w:val="0"/>
              <w:marRight w:val="0"/>
              <w:marTop w:val="0"/>
              <w:marBottom w:val="0"/>
              <w:divBdr>
                <w:top w:val="none" w:sz="0" w:space="0" w:color="auto"/>
                <w:left w:val="none" w:sz="0" w:space="0" w:color="auto"/>
                <w:bottom w:val="none" w:sz="0" w:space="0" w:color="auto"/>
                <w:right w:val="none" w:sz="0" w:space="0" w:color="auto"/>
              </w:divBdr>
              <w:divsChild>
                <w:div w:id="5609906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57085490">
      <w:bodyDiv w:val="1"/>
      <w:marLeft w:val="0"/>
      <w:marRight w:val="0"/>
      <w:marTop w:val="0"/>
      <w:marBottom w:val="0"/>
      <w:divBdr>
        <w:top w:val="none" w:sz="0" w:space="0" w:color="auto"/>
        <w:left w:val="none" w:sz="0" w:space="0" w:color="auto"/>
        <w:bottom w:val="none" w:sz="0" w:space="0" w:color="auto"/>
        <w:right w:val="none" w:sz="0" w:space="0" w:color="auto"/>
      </w:divBdr>
      <w:divsChild>
        <w:div w:id="1147624519">
          <w:marLeft w:val="0"/>
          <w:marRight w:val="0"/>
          <w:marTop w:val="0"/>
          <w:marBottom w:val="0"/>
          <w:divBdr>
            <w:top w:val="none" w:sz="0" w:space="0" w:color="auto"/>
            <w:left w:val="none" w:sz="0" w:space="0" w:color="auto"/>
            <w:bottom w:val="none" w:sz="0" w:space="0" w:color="auto"/>
            <w:right w:val="none" w:sz="0" w:space="0" w:color="auto"/>
          </w:divBdr>
          <w:divsChild>
            <w:div w:id="758332205">
              <w:marLeft w:val="0"/>
              <w:marRight w:val="0"/>
              <w:marTop w:val="0"/>
              <w:marBottom w:val="0"/>
              <w:divBdr>
                <w:top w:val="none" w:sz="0" w:space="0" w:color="auto"/>
                <w:left w:val="none" w:sz="0" w:space="0" w:color="auto"/>
                <w:bottom w:val="none" w:sz="0" w:space="0" w:color="auto"/>
                <w:right w:val="none" w:sz="0" w:space="0" w:color="auto"/>
              </w:divBdr>
              <w:divsChild>
                <w:div w:id="154783129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05722626">
      <w:bodyDiv w:val="1"/>
      <w:marLeft w:val="0"/>
      <w:marRight w:val="0"/>
      <w:marTop w:val="0"/>
      <w:marBottom w:val="0"/>
      <w:divBdr>
        <w:top w:val="none" w:sz="0" w:space="0" w:color="auto"/>
        <w:left w:val="none" w:sz="0" w:space="0" w:color="auto"/>
        <w:bottom w:val="none" w:sz="0" w:space="0" w:color="auto"/>
        <w:right w:val="none" w:sz="0" w:space="0" w:color="auto"/>
      </w:divBdr>
      <w:divsChild>
        <w:div w:id="1269854210">
          <w:marLeft w:val="0"/>
          <w:marRight w:val="0"/>
          <w:marTop w:val="0"/>
          <w:marBottom w:val="0"/>
          <w:divBdr>
            <w:top w:val="none" w:sz="0" w:space="0" w:color="auto"/>
            <w:left w:val="none" w:sz="0" w:space="0" w:color="auto"/>
            <w:bottom w:val="none" w:sz="0" w:space="0" w:color="auto"/>
            <w:right w:val="none" w:sz="0" w:space="0" w:color="auto"/>
          </w:divBdr>
          <w:divsChild>
            <w:div w:id="794912330">
              <w:marLeft w:val="0"/>
              <w:marRight w:val="0"/>
              <w:marTop w:val="0"/>
              <w:marBottom w:val="0"/>
              <w:divBdr>
                <w:top w:val="none" w:sz="0" w:space="0" w:color="auto"/>
                <w:left w:val="none" w:sz="0" w:space="0" w:color="auto"/>
                <w:bottom w:val="none" w:sz="0" w:space="0" w:color="auto"/>
                <w:right w:val="none" w:sz="0" w:space="0" w:color="auto"/>
              </w:divBdr>
              <w:divsChild>
                <w:div w:id="53805485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29970637">
      <w:bodyDiv w:val="1"/>
      <w:marLeft w:val="0"/>
      <w:marRight w:val="0"/>
      <w:marTop w:val="0"/>
      <w:marBottom w:val="0"/>
      <w:divBdr>
        <w:top w:val="none" w:sz="0" w:space="0" w:color="auto"/>
        <w:left w:val="none" w:sz="0" w:space="0" w:color="auto"/>
        <w:bottom w:val="none" w:sz="0" w:space="0" w:color="auto"/>
        <w:right w:val="none" w:sz="0" w:space="0" w:color="auto"/>
      </w:divBdr>
      <w:divsChild>
        <w:div w:id="1487670244">
          <w:marLeft w:val="0"/>
          <w:marRight w:val="0"/>
          <w:marTop w:val="0"/>
          <w:marBottom w:val="0"/>
          <w:divBdr>
            <w:top w:val="none" w:sz="0" w:space="0" w:color="auto"/>
            <w:left w:val="none" w:sz="0" w:space="0" w:color="auto"/>
            <w:bottom w:val="none" w:sz="0" w:space="0" w:color="auto"/>
            <w:right w:val="none" w:sz="0" w:space="0" w:color="auto"/>
          </w:divBdr>
          <w:divsChild>
            <w:div w:id="1972245377">
              <w:marLeft w:val="0"/>
              <w:marRight w:val="0"/>
              <w:marTop w:val="0"/>
              <w:marBottom w:val="0"/>
              <w:divBdr>
                <w:top w:val="none" w:sz="0" w:space="0" w:color="auto"/>
                <w:left w:val="none" w:sz="0" w:space="0" w:color="auto"/>
                <w:bottom w:val="none" w:sz="0" w:space="0" w:color="auto"/>
                <w:right w:val="none" w:sz="0" w:space="0" w:color="auto"/>
              </w:divBdr>
              <w:divsChild>
                <w:div w:id="58434217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44523511">
      <w:bodyDiv w:val="1"/>
      <w:marLeft w:val="0"/>
      <w:marRight w:val="0"/>
      <w:marTop w:val="0"/>
      <w:marBottom w:val="0"/>
      <w:divBdr>
        <w:top w:val="none" w:sz="0" w:space="0" w:color="auto"/>
        <w:left w:val="none" w:sz="0" w:space="0" w:color="auto"/>
        <w:bottom w:val="none" w:sz="0" w:space="0" w:color="auto"/>
        <w:right w:val="none" w:sz="0" w:space="0" w:color="auto"/>
      </w:divBdr>
      <w:divsChild>
        <w:div w:id="503934815">
          <w:marLeft w:val="0"/>
          <w:marRight w:val="0"/>
          <w:marTop w:val="0"/>
          <w:marBottom w:val="0"/>
          <w:divBdr>
            <w:top w:val="none" w:sz="0" w:space="0" w:color="auto"/>
            <w:left w:val="none" w:sz="0" w:space="0" w:color="auto"/>
            <w:bottom w:val="none" w:sz="0" w:space="0" w:color="auto"/>
            <w:right w:val="none" w:sz="0" w:space="0" w:color="auto"/>
          </w:divBdr>
          <w:divsChild>
            <w:div w:id="1751658914">
              <w:marLeft w:val="0"/>
              <w:marRight w:val="0"/>
              <w:marTop w:val="0"/>
              <w:marBottom w:val="0"/>
              <w:divBdr>
                <w:top w:val="none" w:sz="0" w:space="0" w:color="auto"/>
                <w:left w:val="none" w:sz="0" w:space="0" w:color="auto"/>
                <w:bottom w:val="none" w:sz="0" w:space="0" w:color="auto"/>
                <w:right w:val="none" w:sz="0" w:space="0" w:color="auto"/>
              </w:divBdr>
              <w:divsChild>
                <w:div w:id="138329162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83837097">
      <w:bodyDiv w:val="1"/>
      <w:marLeft w:val="0"/>
      <w:marRight w:val="0"/>
      <w:marTop w:val="0"/>
      <w:marBottom w:val="0"/>
      <w:divBdr>
        <w:top w:val="none" w:sz="0" w:space="0" w:color="auto"/>
        <w:left w:val="none" w:sz="0" w:space="0" w:color="auto"/>
        <w:bottom w:val="none" w:sz="0" w:space="0" w:color="auto"/>
        <w:right w:val="none" w:sz="0" w:space="0" w:color="auto"/>
      </w:divBdr>
      <w:divsChild>
        <w:div w:id="1804076764">
          <w:marLeft w:val="0"/>
          <w:marRight w:val="0"/>
          <w:marTop w:val="0"/>
          <w:marBottom w:val="0"/>
          <w:divBdr>
            <w:top w:val="none" w:sz="0" w:space="0" w:color="auto"/>
            <w:left w:val="none" w:sz="0" w:space="0" w:color="auto"/>
            <w:bottom w:val="none" w:sz="0" w:space="0" w:color="auto"/>
            <w:right w:val="none" w:sz="0" w:space="0" w:color="auto"/>
          </w:divBdr>
          <w:divsChild>
            <w:div w:id="178472681">
              <w:marLeft w:val="0"/>
              <w:marRight w:val="0"/>
              <w:marTop w:val="0"/>
              <w:marBottom w:val="0"/>
              <w:divBdr>
                <w:top w:val="none" w:sz="0" w:space="0" w:color="auto"/>
                <w:left w:val="none" w:sz="0" w:space="0" w:color="auto"/>
                <w:bottom w:val="none" w:sz="0" w:space="0" w:color="auto"/>
                <w:right w:val="none" w:sz="0" w:space="0" w:color="auto"/>
              </w:divBdr>
              <w:divsChild>
                <w:div w:id="19797241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13014853">
      <w:bodyDiv w:val="1"/>
      <w:marLeft w:val="0"/>
      <w:marRight w:val="0"/>
      <w:marTop w:val="0"/>
      <w:marBottom w:val="0"/>
      <w:divBdr>
        <w:top w:val="none" w:sz="0" w:space="0" w:color="auto"/>
        <w:left w:val="none" w:sz="0" w:space="0" w:color="auto"/>
        <w:bottom w:val="none" w:sz="0" w:space="0" w:color="auto"/>
        <w:right w:val="none" w:sz="0" w:space="0" w:color="auto"/>
      </w:divBdr>
    </w:div>
    <w:div w:id="1149205226">
      <w:bodyDiv w:val="1"/>
      <w:marLeft w:val="0"/>
      <w:marRight w:val="0"/>
      <w:marTop w:val="0"/>
      <w:marBottom w:val="0"/>
      <w:divBdr>
        <w:top w:val="none" w:sz="0" w:space="0" w:color="auto"/>
        <w:left w:val="none" w:sz="0" w:space="0" w:color="auto"/>
        <w:bottom w:val="none" w:sz="0" w:space="0" w:color="auto"/>
        <w:right w:val="none" w:sz="0" w:space="0" w:color="auto"/>
      </w:divBdr>
      <w:divsChild>
        <w:div w:id="979111335">
          <w:marLeft w:val="0"/>
          <w:marRight w:val="0"/>
          <w:marTop w:val="0"/>
          <w:marBottom w:val="0"/>
          <w:divBdr>
            <w:top w:val="none" w:sz="0" w:space="0" w:color="auto"/>
            <w:left w:val="none" w:sz="0" w:space="0" w:color="auto"/>
            <w:bottom w:val="none" w:sz="0" w:space="0" w:color="auto"/>
            <w:right w:val="none" w:sz="0" w:space="0" w:color="auto"/>
          </w:divBdr>
          <w:divsChild>
            <w:div w:id="532616829">
              <w:marLeft w:val="0"/>
              <w:marRight w:val="0"/>
              <w:marTop w:val="0"/>
              <w:marBottom w:val="0"/>
              <w:divBdr>
                <w:top w:val="none" w:sz="0" w:space="0" w:color="auto"/>
                <w:left w:val="none" w:sz="0" w:space="0" w:color="auto"/>
                <w:bottom w:val="none" w:sz="0" w:space="0" w:color="auto"/>
                <w:right w:val="none" w:sz="0" w:space="0" w:color="auto"/>
              </w:divBdr>
              <w:divsChild>
                <w:div w:id="200862902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76768317">
      <w:bodyDiv w:val="1"/>
      <w:marLeft w:val="0"/>
      <w:marRight w:val="0"/>
      <w:marTop w:val="0"/>
      <w:marBottom w:val="0"/>
      <w:divBdr>
        <w:top w:val="none" w:sz="0" w:space="0" w:color="auto"/>
        <w:left w:val="none" w:sz="0" w:space="0" w:color="auto"/>
        <w:bottom w:val="none" w:sz="0" w:space="0" w:color="auto"/>
        <w:right w:val="none" w:sz="0" w:space="0" w:color="auto"/>
      </w:divBdr>
      <w:divsChild>
        <w:div w:id="822428779">
          <w:marLeft w:val="0"/>
          <w:marRight w:val="0"/>
          <w:marTop w:val="0"/>
          <w:marBottom w:val="0"/>
          <w:divBdr>
            <w:top w:val="none" w:sz="0" w:space="0" w:color="auto"/>
            <w:left w:val="none" w:sz="0" w:space="0" w:color="auto"/>
            <w:bottom w:val="none" w:sz="0" w:space="0" w:color="auto"/>
            <w:right w:val="none" w:sz="0" w:space="0" w:color="auto"/>
          </w:divBdr>
          <w:divsChild>
            <w:div w:id="286206977">
              <w:marLeft w:val="0"/>
              <w:marRight w:val="0"/>
              <w:marTop w:val="0"/>
              <w:marBottom w:val="0"/>
              <w:divBdr>
                <w:top w:val="none" w:sz="0" w:space="0" w:color="auto"/>
                <w:left w:val="none" w:sz="0" w:space="0" w:color="auto"/>
                <w:bottom w:val="none" w:sz="0" w:space="0" w:color="auto"/>
                <w:right w:val="none" w:sz="0" w:space="0" w:color="auto"/>
              </w:divBdr>
              <w:divsChild>
                <w:div w:id="127258527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89832282">
      <w:bodyDiv w:val="1"/>
      <w:marLeft w:val="0"/>
      <w:marRight w:val="0"/>
      <w:marTop w:val="0"/>
      <w:marBottom w:val="0"/>
      <w:divBdr>
        <w:top w:val="none" w:sz="0" w:space="0" w:color="auto"/>
        <w:left w:val="none" w:sz="0" w:space="0" w:color="auto"/>
        <w:bottom w:val="none" w:sz="0" w:space="0" w:color="auto"/>
        <w:right w:val="none" w:sz="0" w:space="0" w:color="auto"/>
      </w:divBdr>
    </w:div>
    <w:div w:id="1265728967">
      <w:bodyDiv w:val="1"/>
      <w:marLeft w:val="0"/>
      <w:marRight w:val="0"/>
      <w:marTop w:val="0"/>
      <w:marBottom w:val="0"/>
      <w:divBdr>
        <w:top w:val="none" w:sz="0" w:space="0" w:color="auto"/>
        <w:left w:val="none" w:sz="0" w:space="0" w:color="auto"/>
        <w:bottom w:val="none" w:sz="0" w:space="0" w:color="auto"/>
        <w:right w:val="none" w:sz="0" w:space="0" w:color="auto"/>
      </w:divBdr>
    </w:div>
    <w:div w:id="1272788062">
      <w:bodyDiv w:val="1"/>
      <w:marLeft w:val="0"/>
      <w:marRight w:val="0"/>
      <w:marTop w:val="0"/>
      <w:marBottom w:val="0"/>
      <w:divBdr>
        <w:top w:val="none" w:sz="0" w:space="0" w:color="auto"/>
        <w:left w:val="none" w:sz="0" w:space="0" w:color="auto"/>
        <w:bottom w:val="none" w:sz="0" w:space="0" w:color="auto"/>
        <w:right w:val="none" w:sz="0" w:space="0" w:color="auto"/>
      </w:divBdr>
      <w:divsChild>
        <w:div w:id="1124036384">
          <w:marLeft w:val="0"/>
          <w:marRight w:val="0"/>
          <w:marTop w:val="0"/>
          <w:marBottom w:val="0"/>
          <w:divBdr>
            <w:top w:val="none" w:sz="0" w:space="0" w:color="auto"/>
            <w:left w:val="none" w:sz="0" w:space="0" w:color="auto"/>
            <w:bottom w:val="none" w:sz="0" w:space="0" w:color="auto"/>
            <w:right w:val="none" w:sz="0" w:space="0" w:color="auto"/>
          </w:divBdr>
          <w:divsChild>
            <w:div w:id="726491468">
              <w:marLeft w:val="0"/>
              <w:marRight w:val="0"/>
              <w:marTop w:val="0"/>
              <w:marBottom w:val="0"/>
              <w:divBdr>
                <w:top w:val="none" w:sz="0" w:space="0" w:color="auto"/>
                <w:left w:val="none" w:sz="0" w:space="0" w:color="auto"/>
                <w:bottom w:val="none" w:sz="0" w:space="0" w:color="auto"/>
                <w:right w:val="none" w:sz="0" w:space="0" w:color="auto"/>
              </w:divBdr>
              <w:divsChild>
                <w:div w:id="183726593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82249178">
      <w:bodyDiv w:val="1"/>
      <w:marLeft w:val="0"/>
      <w:marRight w:val="0"/>
      <w:marTop w:val="0"/>
      <w:marBottom w:val="0"/>
      <w:divBdr>
        <w:top w:val="none" w:sz="0" w:space="0" w:color="auto"/>
        <w:left w:val="none" w:sz="0" w:space="0" w:color="auto"/>
        <w:bottom w:val="none" w:sz="0" w:space="0" w:color="auto"/>
        <w:right w:val="none" w:sz="0" w:space="0" w:color="auto"/>
      </w:divBdr>
      <w:divsChild>
        <w:div w:id="299314004">
          <w:marLeft w:val="0"/>
          <w:marRight w:val="0"/>
          <w:marTop w:val="0"/>
          <w:marBottom w:val="0"/>
          <w:divBdr>
            <w:top w:val="none" w:sz="0" w:space="0" w:color="auto"/>
            <w:left w:val="none" w:sz="0" w:space="0" w:color="auto"/>
            <w:bottom w:val="none" w:sz="0" w:space="0" w:color="auto"/>
            <w:right w:val="none" w:sz="0" w:space="0" w:color="auto"/>
          </w:divBdr>
          <w:divsChild>
            <w:div w:id="1347439168">
              <w:marLeft w:val="0"/>
              <w:marRight w:val="0"/>
              <w:marTop w:val="0"/>
              <w:marBottom w:val="0"/>
              <w:divBdr>
                <w:top w:val="none" w:sz="0" w:space="0" w:color="auto"/>
                <w:left w:val="none" w:sz="0" w:space="0" w:color="auto"/>
                <w:bottom w:val="none" w:sz="0" w:space="0" w:color="auto"/>
                <w:right w:val="none" w:sz="0" w:space="0" w:color="auto"/>
              </w:divBdr>
              <w:divsChild>
                <w:div w:id="71913205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34789514">
      <w:bodyDiv w:val="1"/>
      <w:marLeft w:val="0"/>
      <w:marRight w:val="0"/>
      <w:marTop w:val="0"/>
      <w:marBottom w:val="0"/>
      <w:divBdr>
        <w:top w:val="none" w:sz="0" w:space="0" w:color="auto"/>
        <w:left w:val="none" w:sz="0" w:space="0" w:color="auto"/>
        <w:bottom w:val="none" w:sz="0" w:space="0" w:color="auto"/>
        <w:right w:val="none" w:sz="0" w:space="0" w:color="auto"/>
      </w:divBdr>
      <w:divsChild>
        <w:div w:id="1982077496">
          <w:marLeft w:val="0"/>
          <w:marRight w:val="0"/>
          <w:marTop w:val="0"/>
          <w:marBottom w:val="0"/>
          <w:divBdr>
            <w:top w:val="none" w:sz="0" w:space="0" w:color="auto"/>
            <w:left w:val="none" w:sz="0" w:space="0" w:color="auto"/>
            <w:bottom w:val="none" w:sz="0" w:space="0" w:color="auto"/>
            <w:right w:val="none" w:sz="0" w:space="0" w:color="auto"/>
          </w:divBdr>
          <w:divsChild>
            <w:div w:id="15930386">
              <w:marLeft w:val="0"/>
              <w:marRight w:val="0"/>
              <w:marTop w:val="0"/>
              <w:marBottom w:val="0"/>
              <w:divBdr>
                <w:top w:val="none" w:sz="0" w:space="0" w:color="auto"/>
                <w:left w:val="none" w:sz="0" w:space="0" w:color="auto"/>
                <w:bottom w:val="none" w:sz="0" w:space="0" w:color="auto"/>
                <w:right w:val="none" w:sz="0" w:space="0" w:color="auto"/>
              </w:divBdr>
              <w:divsChild>
                <w:div w:id="17703507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41099434">
      <w:bodyDiv w:val="1"/>
      <w:marLeft w:val="0"/>
      <w:marRight w:val="0"/>
      <w:marTop w:val="0"/>
      <w:marBottom w:val="0"/>
      <w:divBdr>
        <w:top w:val="none" w:sz="0" w:space="0" w:color="auto"/>
        <w:left w:val="none" w:sz="0" w:space="0" w:color="auto"/>
        <w:bottom w:val="none" w:sz="0" w:space="0" w:color="auto"/>
        <w:right w:val="none" w:sz="0" w:space="0" w:color="auto"/>
      </w:divBdr>
    </w:div>
    <w:div w:id="1458142645">
      <w:bodyDiv w:val="1"/>
      <w:marLeft w:val="0"/>
      <w:marRight w:val="0"/>
      <w:marTop w:val="0"/>
      <w:marBottom w:val="0"/>
      <w:divBdr>
        <w:top w:val="none" w:sz="0" w:space="0" w:color="auto"/>
        <w:left w:val="none" w:sz="0" w:space="0" w:color="auto"/>
        <w:bottom w:val="none" w:sz="0" w:space="0" w:color="auto"/>
        <w:right w:val="none" w:sz="0" w:space="0" w:color="auto"/>
      </w:divBdr>
      <w:divsChild>
        <w:div w:id="582296647">
          <w:marLeft w:val="0"/>
          <w:marRight w:val="0"/>
          <w:marTop w:val="0"/>
          <w:marBottom w:val="0"/>
          <w:divBdr>
            <w:top w:val="none" w:sz="0" w:space="0" w:color="auto"/>
            <w:left w:val="none" w:sz="0" w:space="0" w:color="auto"/>
            <w:bottom w:val="none" w:sz="0" w:space="0" w:color="auto"/>
            <w:right w:val="none" w:sz="0" w:space="0" w:color="auto"/>
          </w:divBdr>
          <w:divsChild>
            <w:div w:id="1762413434">
              <w:marLeft w:val="0"/>
              <w:marRight w:val="0"/>
              <w:marTop w:val="0"/>
              <w:marBottom w:val="0"/>
              <w:divBdr>
                <w:top w:val="none" w:sz="0" w:space="0" w:color="auto"/>
                <w:left w:val="none" w:sz="0" w:space="0" w:color="auto"/>
                <w:bottom w:val="none" w:sz="0" w:space="0" w:color="auto"/>
                <w:right w:val="none" w:sz="0" w:space="0" w:color="auto"/>
              </w:divBdr>
              <w:divsChild>
                <w:div w:id="12672337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22206458">
      <w:bodyDiv w:val="1"/>
      <w:marLeft w:val="0"/>
      <w:marRight w:val="0"/>
      <w:marTop w:val="0"/>
      <w:marBottom w:val="0"/>
      <w:divBdr>
        <w:top w:val="none" w:sz="0" w:space="0" w:color="auto"/>
        <w:left w:val="none" w:sz="0" w:space="0" w:color="auto"/>
        <w:bottom w:val="none" w:sz="0" w:space="0" w:color="auto"/>
        <w:right w:val="none" w:sz="0" w:space="0" w:color="auto"/>
      </w:divBdr>
      <w:divsChild>
        <w:div w:id="1020351683">
          <w:marLeft w:val="0"/>
          <w:marRight w:val="0"/>
          <w:marTop w:val="0"/>
          <w:marBottom w:val="0"/>
          <w:divBdr>
            <w:top w:val="none" w:sz="0" w:space="0" w:color="auto"/>
            <w:left w:val="none" w:sz="0" w:space="0" w:color="auto"/>
            <w:bottom w:val="none" w:sz="0" w:space="0" w:color="auto"/>
            <w:right w:val="none" w:sz="0" w:space="0" w:color="auto"/>
          </w:divBdr>
          <w:divsChild>
            <w:div w:id="1771967754">
              <w:marLeft w:val="0"/>
              <w:marRight w:val="0"/>
              <w:marTop w:val="0"/>
              <w:marBottom w:val="0"/>
              <w:divBdr>
                <w:top w:val="none" w:sz="0" w:space="0" w:color="auto"/>
                <w:left w:val="none" w:sz="0" w:space="0" w:color="auto"/>
                <w:bottom w:val="none" w:sz="0" w:space="0" w:color="auto"/>
                <w:right w:val="none" w:sz="0" w:space="0" w:color="auto"/>
              </w:divBdr>
              <w:divsChild>
                <w:div w:id="13480216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27672175">
      <w:bodyDiv w:val="1"/>
      <w:marLeft w:val="0"/>
      <w:marRight w:val="0"/>
      <w:marTop w:val="0"/>
      <w:marBottom w:val="0"/>
      <w:divBdr>
        <w:top w:val="none" w:sz="0" w:space="0" w:color="auto"/>
        <w:left w:val="none" w:sz="0" w:space="0" w:color="auto"/>
        <w:bottom w:val="none" w:sz="0" w:space="0" w:color="auto"/>
        <w:right w:val="none" w:sz="0" w:space="0" w:color="auto"/>
      </w:divBdr>
      <w:divsChild>
        <w:div w:id="669219751">
          <w:marLeft w:val="0"/>
          <w:marRight w:val="0"/>
          <w:marTop w:val="0"/>
          <w:marBottom w:val="0"/>
          <w:divBdr>
            <w:top w:val="none" w:sz="0" w:space="0" w:color="auto"/>
            <w:left w:val="none" w:sz="0" w:space="0" w:color="auto"/>
            <w:bottom w:val="none" w:sz="0" w:space="0" w:color="auto"/>
            <w:right w:val="none" w:sz="0" w:space="0" w:color="auto"/>
          </w:divBdr>
          <w:divsChild>
            <w:div w:id="28998032">
              <w:marLeft w:val="0"/>
              <w:marRight w:val="0"/>
              <w:marTop w:val="0"/>
              <w:marBottom w:val="0"/>
              <w:divBdr>
                <w:top w:val="none" w:sz="0" w:space="0" w:color="auto"/>
                <w:left w:val="none" w:sz="0" w:space="0" w:color="auto"/>
                <w:bottom w:val="none" w:sz="0" w:space="0" w:color="auto"/>
                <w:right w:val="none" w:sz="0" w:space="0" w:color="auto"/>
              </w:divBdr>
              <w:divsChild>
                <w:div w:id="4855868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69457153">
      <w:bodyDiv w:val="1"/>
      <w:marLeft w:val="0"/>
      <w:marRight w:val="0"/>
      <w:marTop w:val="0"/>
      <w:marBottom w:val="0"/>
      <w:divBdr>
        <w:top w:val="none" w:sz="0" w:space="0" w:color="auto"/>
        <w:left w:val="none" w:sz="0" w:space="0" w:color="auto"/>
        <w:bottom w:val="none" w:sz="0" w:space="0" w:color="auto"/>
        <w:right w:val="none" w:sz="0" w:space="0" w:color="auto"/>
      </w:divBdr>
      <w:divsChild>
        <w:div w:id="828714213">
          <w:marLeft w:val="0"/>
          <w:marRight w:val="0"/>
          <w:marTop w:val="0"/>
          <w:marBottom w:val="0"/>
          <w:divBdr>
            <w:top w:val="none" w:sz="0" w:space="0" w:color="auto"/>
            <w:left w:val="none" w:sz="0" w:space="0" w:color="auto"/>
            <w:bottom w:val="none" w:sz="0" w:space="0" w:color="auto"/>
            <w:right w:val="none" w:sz="0" w:space="0" w:color="auto"/>
          </w:divBdr>
          <w:divsChild>
            <w:div w:id="119805321">
              <w:marLeft w:val="0"/>
              <w:marRight w:val="0"/>
              <w:marTop w:val="0"/>
              <w:marBottom w:val="0"/>
              <w:divBdr>
                <w:top w:val="none" w:sz="0" w:space="0" w:color="auto"/>
                <w:left w:val="none" w:sz="0" w:space="0" w:color="auto"/>
                <w:bottom w:val="none" w:sz="0" w:space="0" w:color="auto"/>
                <w:right w:val="none" w:sz="0" w:space="0" w:color="auto"/>
              </w:divBdr>
              <w:divsChild>
                <w:div w:id="78211636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6450316">
      <w:bodyDiv w:val="1"/>
      <w:marLeft w:val="0"/>
      <w:marRight w:val="0"/>
      <w:marTop w:val="0"/>
      <w:marBottom w:val="0"/>
      <w:divBdr>
        <w:top w:val="none" w:sz="0" w:space="0" w:color="auto"/>
        <w:left w:val="none" w:sz="0" w:space="0" w:color="auto"/>
        <w:bottom w:val="none" w:sz="0" w:space="0" w:color="auto"/>
        <w:right w:val="none" w:sz="0" w:space="0" w:color="auto"/>
      </w:divBdr>
      <w:divsChild>
        <w:div w:id="1002708319">
          <w:marLeft w:val="0"/>
          <w:marRight w:val="0"/>
          <w:marTop w:val="0"/>
          <w:marBottom w:val="0"/>
          <w:divBdr>
            <w:top w:val="none" w:sz="0" w:space="0" w:color="auto"/>
            <w:left w:val="none" w:sz="0" w:space="0" w:color="auto"/>
            <w:bottom w:val="none" w:sz="0" w:space="0" w:color="auto"/>
            <w:right w:val="none" w:sz="0" w:space="0" w:color="auto"/>
          </w:divBdr>
          <w:divsChild>
            <w:div w:id="510877170">
              <w:marLeft w:val="0"/>
              <w:marRight w:val="0"/>
              <w:marTop w:val="0"/>
              <w:marBottom w:val="0"/>
              <w:divBdr>
                <w:top w:val="none" w:sz="0" w:space="0" w:color="auto"/>
                <w:left w:val="none" w:sz="0" w:space="0" w:color="auto"/>
                <w:bottom w:val="none" w:sz="0" w:space="0" w:color="auto"/>
                <w:right w:val="none" w:sz="0" w:space="0" w:color="auto"/>
              </w:divBdr>
              <w:divsChild>
                <w:div w:id="97040179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86516544">
      <w:bodyDiv w:val="1"/>
      <w:marLeft w:val="0"/>
      <w:marRight w:val="0"/>
      <w:marTop w:val="0"/>
      <w:marBottom w:val="0"/>
      <w:divBdr>
        <w:top w:val="none" w:sz="0" w:space="0" w:color="auto"/>
        <w:left w:val="none" w:sz="0" w:space="0" w:color="auto"/>
        <w:bottom w:val="none" w:sz="0" w:space="0" w:color="auto"/>
        <w:right w:val="none" w:sz="0" w:space="0" w:color="auto"/>
      </w:divBdr>
      <w:divsChild>
        <w:div w:id="383650149">
          <w:marLeft w:val="0"/>
          <w:marRight w:val="0"/>
          <w:marTop w:val="0"/>
          <w:marBottom w:val="0"/>
          <w:divBdr>
            <w:top w:val="none" w:sz="0" w:space="0" w:color="auto"/>
            <w:left w:val="none" w:sz="0" w:space="0" w:color="auto"/>
            <w:bottom w:val="none" w:sz="0" w:space="0" w:color="auto"/>
            <w:right w:val="none" w:sz="0" w:space="0" w:color="auto"/>
          </w:divBdr>
          <w:divsChild>
            <w:div w:id="1283612936">
              <w:marLeft w:val="0"/>
              <w:marRight w:val="0"/>
              <w:marTop w:val="0"/>
              <w:marBottom w:val="0"/>
              <w:divBdr>
                <w:top w:val="none" w:sz="0" w:space="0" w:color="auto"/>
                <w:left w:val="none" w:sz="0" w:space="0" w:color="auto"/>
                <w:bottom w:val="none" w:sz="0" w:space="0" w:color="auto"/>
                <w:right w:val="none" w:sz="0" w:space="0" w:color="auto"/>
              </w:divBdr>
              <w:divsChild>
                <w:div w:id="15742690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90372606">
      <w:bodyDiv w:val="1"/>
      <w:marLeft w:val="0"/>
      <w:marRight w:val="0"/>
      <w:marTop w:val="0"/>
      <w:marBottom w:val="0"/>
      <w:divBdr>
        <w:top w:val="none" w:sz="0" w:space="0" w:color="auto"/>
        <w:left w:val="none" w:sz="0" w:space="0" w:color="auto"/>
        <w:bottom w:val="none" w:sz="0" w:space="0" w:color="auto"/>
        <w:right w:val="none" w:sz="0" w:space="0" w:color="auto"/>
      </w:divBdr>
    </w:div>
    <w:div w:id="1712461787">
      <w:bodyDiv w:val="1"/>
      <w:marLeft w:val="0"/>
      <w:marRight w:val="0"/>
      <w:marTop w:val="0"/>
      <w:marBottom w:val="0"/>
      <w:divBdr>
        <w:top w:val="none" w:sz="0" w:space="0" w:color="auto"/>
        <w:left w:val="none" w:sz="0" w:space="0" w:color="auto"/>
        <w:bottom w:val="none" w:sz="0" w:space="0" w:color="auto"/>
        <w:right w:val="none" w:sz="0" w:space="0" w:color="auto"/>
      </w:divBdr>
      <w:divsChild>
        <w:div w:id="1350184499">
          <w:marLeft w:val="0"/>
          <w:marRight w:val="0"/>
          <w:marTop w:val="0"/>
          <w:marBottom w:val="0"/>
          <w:divBdr>
            <w:top w:val="none" w:sz="0" w:space="0" w:color="auto"/>
            <w:left w:val="none" w:sz="0" w:space="0" w:color="auto"/>
            <w:bottom w:val="none" w:sz="0" w:space="0" w:color="auto"/>
            <w:right w:val="none" w:sz="0" w:space="0" w:color="auto"/>
          </w:divBdr>
          <w:divsChild>
            <w:div w:id="1030835084">
              <w:marLeft w:val="0"/>
              <w:marRight w:val="0"/>
              <w:marTop w:val="0"/>
              <w:marBottom w:val="0"/>
              <w:divBdr>
                <w:top w:val="none" w:sz="0" w:space="0" w:color="auto"/>
                <w:left w:val="none" w:sz="0" w:space="0" w:color="auto"/>
                <w:bottom w:val="none" w:sz="0" w:space="0" w:color="auto"/>
                <w:right w:val="none" w:sz="0" w:space="0" w:color="auto"/>
              </w:divBdr>
              <w:divsChild>
                <w:div w:id="7993728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5495217">
      <w:bodyDiv w:val="1"/>
      <w:marLeft w:val="0"/>
      <w:marRight w:val="0"/>
      <w:marTop w:val="0"/>
      <w:marBottom w:val="0"/>
      <w:divBdr>
        <w:top w:val="none" w:sz="0" w:space="0" w:color="auto"/>
        <w:left w:val="none" w:sz="0" w:space="0" w:color="auto"/>
        <w:bottom w:val="none" w:sz="0" w:space="0" w:color="auto"/>
        <w:right w:val="none" w:sz="0" w:space="0" w:color="auto"/>
      </w:divBdr>
      <w:divsChild>
        <w:div w:id="1272857480">
          <w:marLeft w:val="0"/>
          <w:marRight w:val="0"/>
          <w:marTop w:val="0"/>
          <w:marBottom w:val="0"/>
          <w:divBdr>
            <w:top w:val="none" w:sz="0" w:space="0" w:color="auto"/>
            <w:left w:val="none" w:sz="0" w:space="0" w:color="auto"/>
            <w:bottom w:val="none" w:sz="0" w:space="0" w:color="auto"/>
            <w:right w:val="none" w:sz="0" w:space="0" w:color="auto"/>
          </w:divBdr>
          <w:divsChild>
            <w:div w:id="963661171">
              <w:marLeft w:val="0"/>
              <w:marRight w:val="0"/>
              <w:marTop w:val="0"/>
              <w:marBottom w:val="0"/>
              <w:divBdr>
                <w:top w:val="none" w:sz="0" w:space="0" w:color="auto"/>
                <w:left w:val="none" w:sz="0" w:space="0" w:color="auto"/>
                <w:bottom w:val="none" w:sz="0" w:space="0" w:color="auto"/>
                <w:right w:val="none" w:sz="0" w:space="0" w:color="auto"/>
              </w:divBdr>
              <w:divsChild>
                <w:div w:id="177840232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68845445">
      <w:bodyDiv w:val="1"/>
      <w:marLeft w:val="0"/>
      <w:marRight w:val="0"/>
      <w:marTop w:val="0"/>
      <w:marBottom w:val="0"/>
      <w:divBdr>
        <w:top w:val="none" w:sz="0" w:space="0" w:color="auto"/>
        <w:left w:val="none" w:sz="0" w:space="0" w:color="auto"/>
        <w:bottom w:val="none" w:sz="0" w:space="0" w:color="auto"/>
        <w:right w:val="none" w:sz="0" w:space="0" w:color="auto"/>
      </w:divBdr>
    </w:div>
    <w:div w:id="1773163846">
      <w:bodyDiv w:val="1"/>
      <w:marLeft w:val="0"/>
      <w:marRight w:val="0"/>
      <w:marTop w:val="0"/>
      <w:marBottom w:val="0"/>
      <w:divBdr>
        <w:top w:val="none" w:sz="0" w:space="0" w:color="auto"/>
        <w:left w:val="none" w:sz="0" w:space="0" w:color="auto"/>
        <w:bottom w:val="none" w:sz="0" w:space="0" w:color="auto"/>
        <w:right w:val="none" w:sz="0" w:space="0" w:color="auto"/>
      </w:divBdr>
      <w:divsChild>
        <w:div w:id="1910535549">
          <w:marLeft w:val="0"/>
          <w:marRight w:val="0"/>
          <w:marTop w:val="0"/>
          <w:marBottom w:val="0"/>
          <w:divBdr>
            <w:top w:val="none" w:sz="0" w:space="0" w:color="auto"/>
            <w:left w:val="none" w:sz="0" w:space="0" w:color="auto"/>
            <w:bottom w:val="none" w:sz="0" w:space="0" w:color="auto"/>
            <w:right w:val="none" w:sz="0" w:space="0" w:color="auto"/>
          </w:divBdr>
          <w:divsChild>
            <w:div w:id="413547400">
              <w:marLeft w:val="0"/>
              <w:marRight w:val="0"/>
              <w:marTop w:val="0"/>
              <w:marBottom w:val="0"/>
              <w:divBdr>
                <w:top w:val="none" w:sz="0" w:space="0" w:color="auto"/>
                <w:left w:val="none" w:sz="0" w:space="0" w:color="auto"/>
                <w:bottom w:val="none" w:sz="0" w:space="0" w:color="auto"/>
                <w:right w:val="none" w:sz="0" w:space="0" w:color="auto"/>
              </w:divBdr>
              <w:divsChild>
                <w:div w:id="10253999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93282416">
      <w:bodyDiv w:val="1"/>
      <w:marLeft w:val="0"/>
      <w:marRight w:val="0"/>
      <w:marTop w:val="0"/>
      <w:marBottom w:val="0"/>
      <w:divBdr>
        <w:top w:val="none" w:sz="0" w:space="0" w:color="auto"/>
        <w:left w:val="none" w:sz="0" w:space="0" w:color="auto"/>
        <w:bottom w:val="none" w:sz="0" w:space="0" w:color="auto"/>
        <w:right w:val="none" w:sz="0" w:space="0" w:color="auto"/>
      </w:divBdr>
      <w:divsChild>
        <w:div w:id="578712173">
          <w:marLeft w:val="0"/>
          <w:marRight w:val="0"/>
          <w:marTop w:val="0"/>
          <w:marBottom w:val="0"/>
          <w:divBdr>
            <w:top w:val="none" w:sz="0" w:space="0" w:color="auto"/>
            <w:left w:val="none" w:sz="0" w:space="0" w:color="auto"/>
            <w:bottom w:val="none" w:sz="0" w:space="0" w:color="auto"/>
            <w:right w:val="none" w:sz="0" w:space="0" w:color="auto"/>
          </w:divBdr>
          <w:divsChild>
            <w:div w:id="1315375826">
              <w:marLeft w:val="0"/>
              <w:marRight w:val="0"/>
              <w:marTop w:val="0"/>
              <w:marBottom w:val="0"/>
              <w:divBdr>
                <w:top w:val="none" w:sz="0" w:space="0" w:color="auto"/>
                <w:left w:val="none" w:sz="0" w:space="0" w:color="auto"/>
                <w:bottom w:val="none" w:sz="0" w:space="0" w:color="auto"/>
                <w:right w:val="none" w:sz="0" w:space="0" w:color="auto"/>
              </w:divBdr>
              <w:divsChild>
                <w:div w:id="17056695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31867085">
      <w:bodyDiv w:val="1"/>
      <w:marLeft w:val="0"/>
      <w:marRight w:val="0"/>
      <w:marTop w:val="0"/>
      <w:marBottom w:val="0"/>
      <w:divBdr>
        <w:top w:val="none" w:sz="0" w:space="0" w:color="auto"/>
        <w:left w:val="none" w:sz="0" w:space="0" w:color="auto"/>
        <w:bottom w:val="none" w:sz="0" w:space="0" w:color="auto"/>
        <w:right w:val="none" w:sz="0" w:space="0" w:color="auto"/>
      </w:divBdr>
      <w:divsChild>
        <w:div w:id="342440203">
          <w:marLeft w:val="0"/>
          <w:marRight w:val="0"/>
          <w:marTop w:val="0"/>
          <w:marBottom w:val="0"/>
          <w:divBdr>
            <w:top w:val="none" w:sz="0" w:space="0" w:color="auto"/>
            <w:left w:val="none" w:sz="0" w:space="0" w:color="auto"/>
            <w:bottom w:val="none" w:sz="0" w:space="0" w:color="auto"/>
            <w:right w:val="none" w:sz="0" w:space="0" w:color="auto"/>
          </w:divBdr>
          <w:divsChild>
            <w:div w:id="876893204">
              <w:marLeft w:val="0"/>
              <w:marRight w:val="0"/>
              <w:marTop w:val="0"/>
              <w:marBottom w:val="0"/>
              <w:divBdr>
                <w:top w:val="none" w:sz="0" w:space="0" w:color="auto"/>
                <w:left w:val="none" w:sz="0" w:space="0" w:color="auto"/>
                <w:bottom w:val="none" w:sz="0" w:space="0" w:color="auto"/>
                <w:right w:val="none" w:sz="0" w:space="0" w:color="auto"/>
              </w:divBdr>
              <w:divsChild>
                <w:div w:id="34768198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43663652">
      <w:bodyDiv w:val="1"/>
      <w:marLeft w:val="0"/>
      <w:marRight w:val="0"/>
      <w:marTop w:val="0"/>
      <w:marBottom w:val="0"/>
      <w:divBdr>
        <w:top w:val="none" w:sz="0" w:space="0" w:color="auto"/>
        <w:left w:val="none" w:sz="0" w:space="0" w:color="auto"/>
        <w:bottom w:val="none" w:sz="0" w:space="0" w:color="auto"/>
        <w:right w:val="none" w:sz="0" w:space="0" w:color="auto"/>
      </w:divBdr>
      <w:divsChild>
        <w:div w:id="619189706">
          <w:marLeft w:val="0"/>
          <w:marRight w:val="0"/>
          <w:marTop w:val="0"/>
          <w:marBottom w:val="0"/>
          <w:divBdr>
            <w:top w:val="none" w:sz="0" w:space="0" w:color="auto"/>
            <w:left w:val="none" w:sz="0" w:space="0" w:color="auto"/>
            <w:bottom w:val="none" w:sz="0" w:space="0" w:color="auto"/>
            <w:right w:val="none" w:sz="0" w:space="0" w:color="auto"/>
          </w:divBdr>
          <w:divsChild>
            <w:div w:id="192505183">
              <w:marLeft w:val="0"/>
              <w:marRight w:val="0"/>
              <w:marTop w:val="0"/>
              <w:marBottom w:val="0"/>
              <w:divBdr>
                <w:top w:val="none" w:sz="0" w:space="0" w:color="auto"/>
                <w:left w:val="none" w:sz="0" w:space="0" w:color="auto"/>
                <w:bottom w:val="none" w:sz="0" w:space="0" w:color="auto"/>
                <w:right w:val="none" w:sz="0" w:space="0" w:color="auto"/>
              </w:divBdr>
              <w:divsChild>
                <w:div w:id="16924115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49565366">
      <w:bodyDiv w:val="1"/>
      <w:marLeft w:val="0"/>
      <w:marRight w:val="0"/>
      <w:marTop w:val="0"/>
      <w:marBottom w:val="0"/>
      <w:divBdr>
        <w:top w:val="none" w:sz="0" w:space="0" w:color="auto"/>
        <w:left w:val="none" w:sz="0" w:space="0" w:color="auto"/>
        <w:bottom w:val="none" w:sz="0" w:space="0" w:color="auto"/>
        <w:right w:val="none" w:sz="0" w:space="0" w:color="auto"/>
      </w:divBdr>
      <w:divsChild>
        <w:div w:id="1339652708">
          <w:marLeft w:val="0"/>
          <w:marRight w:val="0"/>
          <w:marTop w:val="0"/>
          <w:marBottom w:val="0"/>
          <w:divBdr>
            <w:top w:val="none" w:sz="0" w:space="0" w:color="auto"/>
            <w:left w:val="none" w:sz="0" w:space="0" w:color="auto"/>
            <w:bottom w:val="none" w:sz="0" w:space="0" w:color="auto"/>
            <w:right w:val="none" w:sz="0" w:space="0" w:color="auto"/>
          </w:divBdr>
          <w:divsChild>
            <w:div w:id="1241405078">
              <w:marLeft w:val="0"/>
              <w:marRight w:val="0"/>
              <w:marTop w:val="0"/>
              <w:marBottom w:val="0"/>
              <w:divBdr>
                <w:top w:val="none" w:sz="0" w:space="0" w:color="auto"/>
                <w:left w:val="none" w:sz="0" w:space="0" w:color="auto"/>
                <w:bottom w:val="none" w:sz="0" w:space="0" w:color="auto"/>
                <w:right w:val="none" w:sz="0" w:space="0" w:color="auto"/>
              </w:divBdr>
              <w:divsChild>
                <w:div w:id="7609573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79271858">
      <w:bodyDiv w:val="1"/>
      <w:marLeft w:val="0"/>
      <w:marRight w:val="0"/>
      <w:marTop w:val="0"/>
      <w:marBottom w:val="0"/>
      <w:divBdr>
        <w:top w:val="none" w:sz="0" w:space="0" w:color="auto"/>
        <w:left w:val="none" w:sz="0" w:space="0" w:color="auto"/>
        <w:bottom w:val="none" w:sz="0" w:space="0" w:color="auto"/>
        <w:right w:val="none" w:sz="0" w:space="0" w:color="auto"/>
      </w:divBdr>
      <w:divsChild>
        <w:div w:id="199051298">
          <w:marLeft w:val="0"/>
          <w:marRight w:val="0"/>
          <w:marTop w:val="0"/>
          <w:marBottom w:val="0"/>
          <w:divBdr>
            <w:top w:val="none" w:sz="0" w:space="0" w:color="auto"/>
            <w:left w:val="none" w:sz="0" w:space="0" w:color="auto"/>
            <w:bottom w:val="none" w:sz="0" w:space="0" w:color="auto"/>
            <w:right w:val="none" w:sz="0" w:space="0" w:color="auto"/>
          </w:divBdr>
          <w:divsChild>
            <w:div w:id="114373736">
              <w:marLeft w:val="0"/>
              <w:marRight w:val="0"/>
              <w:marTop w:val="0"/>
              <w:marBottom w:val="0"/>
              <w:divBdr>
                <w:top w:val="none" w:sz="0" w:space="0" w:color="auto"/>
                <w:left w:val="none" w:sz="0" w:space="0" w:color="auto"/>
                <w:bottom w:val="none" w:sz="0" w:space="0" w:color="auto"/>
                <w:right w:val="none" w:sz="0" w:space="0" w:color="auto"/>
              </w:divBdr>
              <w:divsChild>
                <w:div w:id="177236150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97357039">
      <w:bodyDiv w:val="1"/>
      <w:marLeft w:val="0"/>
      <w:marRight w:val="0"/>
      <w:marTop w:val="0"/>
      <w:marBottom w:val="0"/>
      <w:divBdr>
        <w:top w:val="none" w:sz="0" w:space="0" w:color="auto"/>
        <w:left w:val="none" w:sz="0" w:space="0" w:color="auto"/>
        <w:bottom w:val="none" w:sz="0" w:space="0" w:color="auto"/>
        <w:right w:val="none" w:sz="0" w:space="0" w:color="auto"/>
      </w:divBdr>
      <w:divsChild>
        <w:div w:id="1240290426">
          <w:marLeft w:val="0"/>
          <w:marRight w:val="0"/>
          <w:marTop w:val="0"/>
          <w:marBottom w:val="0"/>
          <w:divBdr>
            <w:top w:val="none" w:sz="0" w:space="0" w:color="auto"/>
            <w:left w:val="none" w:sz="0" w:space="0" w:color="auto"/>
            <w:bottom w:val="none" w:sz="0" w:space="0" w:color="auto"/>
            <w:right w:val="none" w:sz="0" w:space="0" w:color="auto"/>
          </w:divBdr>
          <w:divsChild>
            <w:div w:id="919758660">
              <w:marLeft w:val="0"/>
              <w:marRight w:val="0"/>
              <w:marTop w:val="0"/>
              <w:marBottom w:val="0"/>
              <w:divBdr>
                <w:top w:val="none" w:sz="0" w:space="0" w:color="auto"/>
                <w:left w:val="none" w:sz="0" w:space="0" w:color="auto"/>
                <w:bottom w:val="none" w:sz="0" w:space="0" w:color="auto"/>
                <w:right w:val="none" w:sz="0" w:space="0" w:color="auto"/>
              </w:divBdr>
              <w:divsChild>
                <w:div w:id="62115784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53782318">
      <w:bodyDiv w:val="1"/>
      <w:marLeft w:val="0"/>
      <w:marRight w:val="0"/>
      <w:marTop w:val="0"/>
      <w:marBottom w:val="0"/>
      <w:divBdr>
        <w:top w:val="none" w:sz="0" w:space="0" w:color="auto"/>
        <w:left w:val="none" w:sz="0" w:space="0" w:color="auto"/>
        <w:bottom w:val="none" w:sz="0" w:space="0" w:color="auto"/>
        <w:right w:val="none" w:sz="0" w:space="0" w:color="auto"/>
      </w:divBdr>
      <w:divsChild>
        <w:div w:id="2061198726">
          <w:marLeft w:val="0"/>
          <w:marRight w:val="0"/>
          <w:marTop w:val="0"/>
          <w:marBottom w:val="0"/>
          <w:divBdr>
            <w:top w:val="none" w:sz="0" w:space="0" w:color="auto"/>
            <w:left w:val="none" w:sz="0" w:space="0" w:color="auto"/>
            <w:bottom w:val="none" w:sz="0" w:space="0" w:color="auto"/>
            <w:right w:val="none" w:sz="0" w:space="0" w:color="auto"/>
          </w:divBdr>
          <w:divsChild>
            <w:div w:id="394356790">
              <w:marLeft w:val="0"/>
              <w:marRight w:val="0"/>
              <w:marTop w:val="0"/>
              <w:marBottom w:val="0"/>
              <w:divBdr>
                <w:top w:val="none" w:sz="0" w:space="0" w:color="auto"/>
                <w:left w:val="none" w:sz="0" w:space="0" w:color="auto"/>
                <w:bottom w:val="none" w:sz="0" w:space="0" w:color="auto"/>
                <w:right w:val="none" w:sz="0" w:space="0" w:color="auto"/>
              </w:divBdr>
              <w:divsChild>
                <w:div w:id="30057375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58021058">
      <w:bodyDiv w:val="1"/>
      <w:marLeft w:val="0"/>
      <w:marRight w:val="0"/>
      <w:marTop w:val="0"/>
      <w:marBottom w:val="0"/>
      <w:divBdr>
        <w:top w:val="none" w:sz="0" w:space="0" w:color="auto"/>
        <w:left w:val="none" w:sz="0" w:space="0" w:color="auto"/>
        <w:bottom w:val="none" w:sz="0" w:space="0" w:color="auto"/>
        <w:right w:val="none" w:sz="0" w:space="0" w:color="auto"/>
      </w:divBdr>
      <w:divsChild>
        <w:div w:id="1974753346">
          <w:marLeft w:val="0"/>
          <w:marRight w:val="0"/>
          <w:marTop w:val="0"/>
          <w:marBottom w:val="0"/>
          <w:divBdr>
            <w:top w:val="none" w:sz="0" w:space="0" w:color="auto"/>
            <w:left w:val="none" w:sz="0" w:space="0" w:color="auto"/>
            <w:bottom w:val="none" w:sz="0" w:space="0" w:color="auto"/>
            <w:right w:val="none" w:sz="0" w:space="0" w:color="auto"/>
          </w:divBdr>
          <w:divsChild>
            <w:div w:id="264732230">
              <w:marLeft w:val="0"/>
              <w:marRight w:val="0"/>
              <w:marTop w:val="0"/>
              <w:marBottom w:val="0"/>
              <w:divBdr>
                <w:top w:val="none" w:sz="0" w:space="0" w:color="auto"/>
                <w:left w:val="none" w:sz="0" w:space="0" w:color="auto"/>
                <w:bottom w:val="none" w:sz="0" w:space="0" w:color="auto"/>
                <w:right w:val="none" w:sz="0" w:space="0" w:color="auto"/>
              </w:divBdr>
              <w:divsChild>
                <w:div w:id="13467862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62034101">
      <w:bodyDiv w:val="1"/>
      <w:marLeft w:val="0"/>
      <w:marRight w:val="0"/>
      <w:marTop w:val="0"/>
      <w:marBottom w:val="0"/>
      <w:divBdr>
        <w:top w:val="none" w:sz="0" w:space="0" w:color="auto"/>
        <w:left w:val="none" w:sz="0" w:space="0" w:color="auto"/>
        <w:bottom w:val="none" w:sz="0" w:space="0" w:color="auto"/>
        <w:right w:val="none" w:sz="0" w:space="0" w:color="auto"/>
      </w:divBdr>
      <w:divsChild>
        <w:div w:id="1146968126">
          <w:marLeft w:val="0"/>
          <w:marRight w:val="0"/>
          <w:marTop w:val="0"/>
          <w:marBottom w:val="0"/>
          <w:divBdr>
            <w:top w:val="none" w:sz="0" w:space="0" w:color="auto"/>
            <w:left w:val="none" w:sz="0" w:space="0" w:color="auto"/>
            <w:bottom w:val="none" w:sz="0" w:space="0" w:color="auto"/>
            <w:right w:val="none" w:sz="0" w:space="0" w:color="auto"/>
          </w:divBdr>
          <w:divsChild>
            <w:div w:id="1416131637">
              <w:marLeft w:val="0"/>
              <w:marRight w:val="0"/>
              <w:marTop w:val="0"/>
              <w:marBottom w:val="0"/>
              <w:divBdr>
                <w:top w:val="none" w:sz="0" w:space="0" w:color="auto"/>
                <w:left w:val="none" w:sz="0" w:space="0" w:color="auto"/>
                <w:bottom w:val="none" w:sz="0" w:space="0" w:color="auto"/>
                <w:right w:val="none" w:sz="0" w:space="0" w:color="auto"/>
              </w:divBdr>
              <w:divsChild>
                <w:div w:id="132785450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94796422">
      <w:bodyDiv w:val="1"/>
      <w:marLeft w:val="0"/>
      <w:marRight w:val="0"/>
      <w:marTop w:val="0"/>
      <w:marBottom w:val="0"/>
      <w:divBdr>
        <w:top w:val="none" w:sz="0" w:space="0" w:color="auto"/>
        <w:left w:val="none" w:sz="0" w:space="0" w:color="auto"/>
        <w:bottom w:val="none" w:sz="0" w:space="0" w:color="auto"/>
        <w:right w:val="none" w:sz="0" w:space="0" w:color="auto"/>
      </w:divBdr>
      <w:divsChild>
        <w:div w:id="666590461">
          <w:marLeft w:val="0"/>
          <w:marRight w:val="0"/>
          <w:marTop w:val="0"/>
          <w:marBottom w:val="0"/>
          <w:divBdr>
            <w:top w:val="none" w:sz="0" w:space="0" w:color="auto"/>
            <w:left w:val="none" w:sz="0" w:space="0" w:color="auto"/>
            <w:bottom w:val="none" w:sz="0" w:space="0" w:color="auto"/>
            <w:right w:val="none" w:sz="0" w:space="0" w:color="auto"/>
          </w:divBdr>
          <w:divsChild>
            <w:div w:id="1004943291">
              <w:marLeft w:val="0"/>
              <w:marRight w:val="0"/>
              <w:marTop w:val="0"/>
              <w:marBottom w:val="0"/>
              <w:divBdr>
                <w:top w:val="none" w:sz="0" w:space="0" w:color="auto"/>
                <w:left w:val="none" w:sz="0" w:space="0" w:color="auto"/>
                <w:bottom w:val="none" w:sz="0" w:space="0" w:color="auto"/>
                <w:right w:val="none" w:sz="0" w:space="0" w:color="auto"/>
              </w:divBdr>
              <w:divsChild>
                <w:div w:id="111975830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17999724">
      <w:bodyDiv w:val="1"/>
      <w:marLeft w:val="0"/>
      <w:marRight w:val="0"/>
      <w:marTop w:val="0"/>
      <w:marBottom w:val="0"/>
      <w:divBdr>
        <w:top w:val="none" w:sz="0" w:space="0" w:color="auto"/>
        <w:left w:val="none" w:sz="0" w:space="0" w:color="auto"/>
        <w:bottom w:val="none" w:sz="0" w:space="0" w:color="auto"/>
        <w:right w:val="none" w:sz="0" w:space="0" w:color="auto"/>
      </w:divBdr>
      <w:divsChild>
        <w:div w:id="388306758">
          <w:marLeft w:val="0"/>
          <w:marRight w:val="0"/>
          <w:marTop w:val="0"/>
          <w:marBottom w:val="0"/>
          <w:divBdr>
            <w:top w:val="none" w:sz="0" w:space="0" w:color="auto"/>
            <w:left w:val="none" w:sz="0" w:space="0" w:color="auto"/>
            <w:bottom w:val="none" w:sz="0" w:space="0" w:color="auto"/>
            <w:right w:val="none" w:sz="0" w:space="0" w:color="auto"/>
          </w:divBdr>
          <w:divsChild>
            <w:div w:id="1782459262">
              <w:marLeft w:val="0"/>
              <w:marRight w:val="0"/>
              <w:marTop w:val="0"/>
              <w:marBottom w:val="0"/>
              <w:divBdr>
                <w:top w:val="none" w:sz="0" w:space="0" w:color="auto"/>
                <w:left w:val="none" w:sz="0" w:space="0" w:color="auto"/>
                <w:bottom w:val="none" w:sz="0" w:space="0" w:color="auto"/>
                <w:right w:val="none" w:sz="0" w:space="0" w:color="auto"/>
              </w:divBdr>
              <w:divsChild>
                <w:div w:id="11948084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31569540">
      <w:bodyDiv w:val="1"/>
      <w:marLeft w:val="0"/>
      <w:marRight w:val="0"/>
      <w:marTop w:val="0"/>
      <w:marBottom w:val="0"/>
      <w:divBdr>
        <w:top w:val="none" w:sz="0" w:space="0" w:color="auto"/>
        <w:left w:val="none" w:sz="0" w:space="0" w:color="auto"/>
        <w:bottom w:val="none" w:sz="0" w:space="0" w:color="auto"/>
        <w:right w:val="none" w:sz="0" w:space="0" w:color="auto"/>
      </w:divBdr>
      <w:divsChild>
        <w:div w:id="494613617">
          <w:marLeft w:val="0"/>
          <w:marRight w:val="0"/>
          <w:marTop w:val="0"/>
          <w:marBottom w:val="0"/>
          <w:divBdr>
            <w:top w:val="none" w:sz="0" w:space="0" w:color="auto"/>
            <w:left w:val="none" w:sz="0" w:space="0" w:color="auto"/>
            <w:bottom w:val="none" w:sz="0" w:space="0" w:color="auto"/>
            <w:right w:val="none" w:sz="0" w:space="0" w:color="auto"/>
          </w:divBdr>
          <w:divsChild>
            <w:div w:id="1407066742">
              <w:marLeft w:val="0"/>
              <w:marRight w:val="0"/>
              <w:marTop w:val="0"/>
              <w:marBottom w:val="0"/>
              <w:divBdr>
                <w:top w:val="none" w:sz="0" w:space="0" w:color="auto"/>
                <w:left w:val="none" w:sz="0" w:space="0" w:color="auto"/>
                <w:bottom w:val="none" w:sz="0" w:space="0" w:color="auto"/>
                <w:right w:val="none" w:sz="0" w:space="0" w:color="auto"/>
              </w:divBdr>
              <w:divsChild>
                <w:div w:id="3618277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47871688">
      <w:bodyDiv w:val="1"/>
      <w:marLeft w:val="0"/>
      <w:marRight w:val="0"/>
      <w:marTop w:val="0"/>
      <w:marBottom w:val="0"/>
      <w:divBdr>
        <w:top w:val="none" w:sz="0" w:space="0" w:color="auto"/>
        <w:left w:val="none" w:sz="0" w:space="0" w:color="auto"/>
        <w:bottom w:val="none" w:sz="0" w:space="0" w:color="auto"/>
        <w:right w:val="none" w:sz="0" w:space="0" w:color="auto"/>
      </w:divBdr>
      <w:divsChild>
        <w:div w:id="44380730">
          <w:marLeft w:val="0"/>
          <w:marRight w:val="0"/>
          <w:marTop w:val="0"/>
          <w:marBottom w:val="0"/>
          <w:divBdr>
            <w:top w:val="none" w:sz="0" w:space="0" w:color="auto"/>
            <w:left w:val="none" w:sz="0" w:space="0" w:color="auto"/>
            <w:bottom w:val="none" w:sz="0" w:space="0" w:color="auto"/>
            <w:right w:val="none" w:sz="0" w:space="0" w:color="auto"/>
          </w:divBdr>
          <w:divsChild>
            <w:div w:id="1768190961">
              <w:marLeft w:val="0"/>
              <w:marRight w:val="0"/>
              <w:marTop w:val="0"/>
              <w:marBottom w:val="0"/>
              <w:divBdr>
                <w:top w:val="none" w:sz="0" w:space="0" w:color="auto"/>
                <w:left w:val="none" w:sz="0" w:space="0" w:color="auto"/>
                <w:bottom w:val="none" w:sz="0" w:space="0" w:color="auto"/>
                <w:right w:val="none" w:sz="0" w:space="0" w:color="auto"/>
              </w:divBdr>
              <w:divsChild>
                <w:div w:id="95344196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43111689">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80/01972243.2019.1709931" TargetMode="External"/><Relationship Id="rId21" Type="http://schemas.openxmlformats.org/officeDocument/2006/relationships/hyperlink" Target="https://doi.org/10.17762/ijritcc.v10i12.5837" TargetMode="External"/><Relationship Id="rId34" Type="http://schemas.openxmlformats.org/officeDocument/2006/relationships/hyperlink" Target="https://doi.org/10.1007/s10270-020-00809-2" TargetMode="External"/><Relationship Id="rId42" Type="http://schemas.openxmlformats.org/officeDocument/2006/relationships/hyperlink" Target="https://doi.org/10.1016/j.jss.2021.111064" TargetMode="External"/><Relationship Id="rId47" Type="http://schemas.openxmlformats.org/officeDocument/2006/relationships/hyperlink" Target="https://www.thestack.technology/elon-musk-hints-at-plan-to-sink-doges-teeth-into-legacy-tech/" TargetMode="External"/><Relationship Id="rId50" Type="http://schemas.openxmlformats.org/officeDocument/2006/relationships/hyperlink" Target="https://www.thestack.technology/elon-musk-hints-at-plan-to-sink-doges-teeth-into-legacy-tech/" TargetMode="External"/><Relationship Id="rId55" Type="http://schemas.openxmlformats.org/officeDocument/2006/relationships/hyperlink" Target="https://www.wired.com/story/elon-musk-lieutenant-gsa-ai-agency/"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16/j.cose.2024.104051" TargetMode="External"/><Relationship Id="rId29" Type="http://schemas.openxmlformats.org/officeDocument/2006/relationships/hyperlink" Target="https://doi.org/10.1007/s44163-023-00089-x" TargetMode="External"/><Relationship Id="rId11" Type="http://schemas.microsoft.com/office/2007/relationships/hdphoto" Target="media/hdphoto1.wdp"/><Relationship Id="rId24" Type="http://schemas.openxmlformats.org/officeDocument/2006/relationships/hyperlink" Target="https://www.mdpi.com/journal/informatics/sections/human-computer_interaction" TargetMode="External"/><Relationship Id="rId32" Type="http://schemas.openxmlformats.org/officeDocument/2006/relationships/hyperlink" Target="https://doi.org/10.37394/23203.2021.16.31" TargetMode="External"/><Relationship Id="rId37" Type="http://schemas.openxmlformats.org/officeDocument/2006/relationships/hyperlink" Target="https://doi.org/10.1055/s-0041-1725186" TargetMode="External"/><Relationship Id="rId40" Type="http://schemas.openxmlformats.org/officeDocument/2006/relationships/hyperlink" Target="https://doi.org/10.3390/smartcities5040073" TargetMode="External"/><Relationship Id="rId45" Type="http://schemas.openxmlformats.org/officeDocument/2006/relationships/hyperlink" Target="https://doi.org/10.1109/EMR.2024.3446889" TargetMode="External"/><Relationship Id="rId53" Type="http://schemas.openxmlformats.org/officeDocument/2006/relationships/hyperlink" Target="https://www.nbcnews.com/politics/doge/federal-workers-agencies-push-back-elon-musks-email-ultimatum-rcna193439" TargetMode="External"/><Relationship Id="rId58" Type="http://schemas.openxmlformats.org/officeDocument/2006/relationships/hyperlink" Target="https://www.theatlantic.com/technology/archive/2025/03/gsa-chat-doge-ai/681987/"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doi.org/10.1111/jebm.12266" TargetMode="External"/><Relationship Id="rId19" Type="http://schemas.openxmlformats.org/officeDocument/2006/relationships/hyperlink" Target="https://doi.org/10.1109/EMR.2025.3534034" TargetMode="External"/><Relationship Id="rId14" Type="http://schemas.openxmlformats.org/officeDocument/2006/relationships/image" Target="media/image3.png"/><Relationship Id="rId22" Type="http://schemas.openxmlformats.org/officeDocument/2006/relationships/hyperlink" Target="https://doi.org/10.1016/j.infsof.2022.107082" TargetMode="External"/><Relationship Id="rId27" Type="http://schemas.openxmlformats.org/officeDocument/2006/relationships/hyperlink" Target="https://www.whitehouse.gov/presidential-actions/2025/01/establishing-and-implementing-the-presidents-department-of-government-efficiency/" TargetMode="External"/><Relationship Id="rId30" Type="http://schemas.openxmlformats.org/officeDocument/2006/relationships/hyperlink" Target="https://doi.org/10.1109/TNSM.2022.3161872" TargetMode="External"/><Relationship Id="rId35" Type="http://schemas.openxmlformats.org/officeDocument/2006/relationships/hyperlink" Target="https://doi.org/10.3390/s21238133" TargetMode="External"/><Relationship Id="rId43" Type="http://schemas.openxmlformats.org/officeDocument/2006/relationships/hyperlink" Target="https://doi.org/10.1145/1060710.1060712" TargetMode="External"/><Relationship Id="rId48" Type="http://schemas.openxmlformats.org/officeDocument/2006/relationships/hyperlink" Target="https://www.cnn.com/2024/08/12/politics/elon-trump-twitter-interview-x/index.html" TargetMode="External"/><Relationship Id="rId56" Type="http://schemas.openxmlformats.org/officeDocument/2006/relationships/hyperlink" Target="https://techpolicy.press/doge-plan-to-push-ai-across-the-us-federal-government-is-wildly-dangerous" TargetMode="External"/><Relationship Id="rId64" Type="http://schemas.openxmlformats.org/officeDocument/2006/relationships/header" Target="header2.xml"/><Relationship Id="rId8" Type="http://schemas.openxmlformats.org/officeDocument/2006/relationships/hyperlink" Target="mailto:ines.melo@ua.pt" TargetMode="External"/><Relationship Id="rId51" Type="http://schemas.openxmlformats.org/officeDocument/2006/relationships/hyperlink" Target="https://www.newsweek.com/social-security-cobol-software-doge-elon-musk-2032680"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doi.org/10.3390/computers13120329" TargetMode="External"/><Relationship Id="rId25" Type="http://schemas.openxmlformats.org/officeDocument/2006/relationships/hyperlink" Target="https://www.datacenterknowledge.com/build-design/no-cobol-is-not-a-dead-language" TargetMode="External"/><Relationship Id="rId33" Type="http://schemas.openxmlformats.org/officeDocument/2006/relationships/hyperlink" Target="https://doi.org/10.1109/TSC.2018.2889087" TargetMode="External"/><Relationship Id="rId38" Type="http://schemas.openxmlformats.org/officeDocument/2006/relationships/hyperlink" Target="https://doi.org/10.1016/j.jss.2024.112188" TargetMode="External"/><Relationship Id="rId46" Type="http://schemas.openxmlformats.org/officeDocument/2006/relationships/hyperlink" Target="https://www.fastcompany.com/91272862/what-will-it-take-to-stop-elon-musk-and-doge" TargetMode="External"/><Relationship Id="rId59" Type="http://schemas.openxmlformats.org/officeDocument/2006/relationships/hyperlink" Target="https://doi.org/10.1136/bmj.n71" TargetMode="External"/><Relationship Id="rId67" Type="http://schemas.openxmlformats.org/officeDocument/2006/relationships/fontTable" Target="fontTable.xml"/><Relationship Id="rId20" Type="http://schemas.openxmlformats.org/officeDocument/2006/relationships/hyperlink" Target="https://doi.org/10.3390/computers14020038" TargetMode="External"/><Relationship Id="rId41" Type="http://schemas.openxmlformats.org/officeDocument/2006/relationships/hyperlink" Target="https://doi.org/10.3390/s21010028" TargetMode="External"/><Relationship Id="rId54" Type="http://schemas.openxmlformats.org/officeDocument/2006/relationships/hyperlink" Target="https://www.bloodinthemachine.com/p/whats-really-behind-elon-musk-and" TargetMode="External"/><Relationship Id="rId62" Type="http://schemas.openxmlformats.org/officeDocument/2006/relationships/hyperlink" Target="https://doi.org/10.1080/21567069.2011.58667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07/relationships/hdphoto" Target="media/hdphoto3.wdp"/><Relationship Id="rId23" Type="http://schemas.openxmlformats.org/officeDocument/2006/relationships/hyperlink" Target="https://www.route-fifty.com/emerging-tech/2023/11/government-runs-64-year-old-language-could-ai-help-change/392380/" TargetMode="External"/><Relationship Id="rId28" Type="http://schemas.openxmlformats.org/officeDocument/2006/relationships/hyperlink" Target="https://www.technologyreview.com/2025/02/07/1111283/elon-musk-doge-and-the-evil-housekeeper-problem-government-technology/" TargetMode="External"/><Relationship Id="rId36" Type="http://schemas.openxmlformats.org/officeDocument/2006/relationships/hyperlink" Target="https://doi.org/10.1080/13614576.2020.1742770" TargetMode="External"/><Relationship Id="rId49" Type="http://schemas.openxmlformats.org/officeDocument/2006/relationships/hyperlink" Target="https://x.com/elonmusk/status/1858266013197885723" TargetMode="External"/><Relationship Id="rId57" Type="http://schemas.openxmlformats.org/officeDocument/2006/relationships/hyperlink" Target="https://itif.org/publications/2025/03/05/after-doge-trumps-chance-to-modernize/" TargetMode="External"/><Relationship Id="rId10" Type="http://schemas.openxmlformats.org/officeDocument/2006/relationships/image" Target="media/image1.png"/><Relationship Id="rId31" Type="http://schemas.openxmlformats.org/officeDocument/2006/relationships/hyperlink" Target="https://doi.org/10.1002/sys.21700" TargetMode="External"/><Relationship Id="rId44" Type="http://schemas.openxmlformats.org/officeDocument/2006/relationships/hyperlink" Target="https://doi.org/10.1109/ICCED51276.2020.9415831" TargetMode="External"/><Relationship Id="rId52" Type="http://schemas.openxmlformats.org/officeDocument/2006/relationships/hyperlink" Target="https://www.forbes.com/sites/rashishrivastava/2025/02/25/the-prompt-elon-musks-doge-plans-to-feed-federal-data-into-ai-models/" TargetMode="External"/><Relationship Id="rId60" Type="http://schemas.openxmlformats.org/officeDocument/2006/relationships/hyperlink" Target="https://doi.org/10.23919/CISTI.2019.8760893" TargetMode="External"/><Relationship Id="rId65"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lteixeira@ua.pt" TargetMode="External"/><Relationship Id="rId13" Type="http://schemas.microsoft.com/office/2007/relationships/hdphoto" Target="media/hdphoto2.wdp"/><Relationship Id="rId18" Type="http://schemas.openxmlformats.org/officeDocument/2006/relationships/hyperlink" Target="https://doi.org/10.1109/MODELS-C59198.2023.00050" TargetMode="External"/><Relationship Id="rId39" Type="http://schemas.openxmlformats.org/officeDocument/2006/relationships/hyperlink" Target="https://doi.org/10.3390/info15050268"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teixeira\Downloads\computer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9B72A-E786-43F2-907D-30653A627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computers-template.dot</Template>
  <TotalTime>1</TotalTime>
  <Pages>19</Pages>
  <Words>8317</Words>
  <Characters>52161</Characters>
  <Application>Microsoft Office Word</Application>
  <DocSecurity>0</DocSecurity>
  <Lines>1067</Lines>
  <Paragraphs>265</Paragraphs>
  <ScaleCrop>false</ScaleCrop>
  <Company/>
  <LinksUpToDate>false</LinksUpToDate>
  <CharactersWithSpaces>60237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Leonor Teixeira</dc:creator>
  <cp:keywords/>
  <dc:description/>
  <cp:lastModifiedBy>Leonor Teixeira</cp:lastModifiedBy>
  <cp:revision>3</cp:revision>
  <cp:lastPrinted>2025-05-11T18:34:00Z</cp:lastPrinted>
  <dcterms:created xsi:type="dcterms:W3CDTF">2025-05-11T18:33:00Z</dcterms:created>
  <dcterms:modified xsi:type="dcterms:W3CDTF">2025-05-11T18:34:00Z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c6de2428-db7d-4edc-bf89-717bb94becb5</vt:lpwstr>
  </property>
  <property fmtid="{D5CDD505-2E9C-101B-9397-08002B2CF9AE}" pid="3" name="ZOTERO_PREF_1">
    <vt:lpwstr>&lt;data data-version="3" zotero-version="6.0.36"&gt;&lt;session id="ziGHofjG"/&gt;&lt;style id="http://www.zotero.org/styles/ieee" locale="en-GB" hasBibliography="1" bibliographyStyleHasBeenSet="1"/&gt;&lt;prefs&gt;&lt;pref name="fieldType" value="Field"/&gt;&lt;/prefs&gt;&lt;/data&gt;</vt:lpwstr>
  </property>
</Properties>
</file>