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7-saturation-metrics"/>
    <w:p>
      <w:pPr>
        <w:pStyle w:val="Heading2"/>
      </w:pPr>
      <w:r>
        <w:t xml:space="preserve">Table 7: Saturation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Transcripts</w:t>
            </w:r>
          </w:p>
        </w:tc>
        <w:tc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Transcripts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Transcripts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Unique Themes</w:t>
            </w:r>
          </w:p>
        </w:tc>
        <w:tc>
          <w:p>
            <w:pPr>
              <w:pStyle w:val="Compact"/>
              <w:jc w:val="left"/>
            </w:pPr>
            <w:r>
              <w:t xml:space="preserve">3925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Pre-Refinement Themes</w:t>
            </w:r>
          </w:p>
        </w:tc>
        <w:tc>
          <w:p>
            <w:pPr>
              <w:pStyle w:val="Compact"/>
              <w:jc w:val="left"/>
            </w:pPr>
            <w:r>
              <w:t xml:space="preserve">2108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Post-Refinement New Themes</w:t>
            </w:r>
          </w:p>
        </w:tc>
        <w:tc>
          <w:p>
            <w:pPr>
              <w:pStyle w:val="Compact"/>
              <w:jc w:val="left"/>
            </w:pPr>
            <w:r>
              <w:t xml:space="preserve">1817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Novelty Rate</w:t>
            </w:r>
          </w:p>
        </w:tc>
        <w:tc>
          <w:p>
            <w:pPr>
              <w:pStyle w:val="Compact"/>
              <w:jc w:val="left"/>
            </w:pPr>
            <w:r>
              <w:t xml:space="preserve">46.3%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Plateau Point (Combined)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Plateau Point (Original)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Innovation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Innovation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Kbv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Kbv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Latent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Thematic – Unique Codes</w:t>
            </w:r>
          </w:p>
        </w:tc>
        <w:tc>
          <w:p>
            <w:pPr>
              <w:pStyle w:val="Compact"/>
              <w:jc w:val="left"/>
            </w:pPr>
            <w:r>
              <w:t xml:space="preserve">3874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Thematic – Plateau At</w:t>
            </w:r>
          </w:p>
        </w:tc>
        <w:tc>
          <w:p>
            <w:pPr>
              <w:pStyle w:val="Compact"/>
              <w:jc w:val="left"/>
            </w:pPr>
            <w:r>
              <w:t xml:space="preserve">Not reached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Mean Yield</w:t>
            </w:r>
          </w:p>
        </w:tc>
        <w:tc>
          <w:p>
            <w:pPr>
              <w:pStyle w:val="Compact"/>
              <w:jc w:val="left"/>
            </w:pPr>
            <w:r>
              <w:t xml:space="preserve">35.13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Refinement Mean Yield</w:t>
            </w:r>
          </w:p>
        </w:tc>
        <w:tc>
          <w:p>
            <w:pPr>
              <w:pStyle w:val="Compact"/>
              <w:jc w:val="left"/>
            </w:pPr>
            <w:r>
              <w:t xml:space="preserve">36.34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Mann-Whitney U</w:t>
            </w:r>
          </w:p>
        </w:tc>
        <w:tc>
          <w:p>
            <w:pPr>
              <w:pStyle w:val="Compact"/>
              <w:jc w:val="left"/>
            </w:pPr>
            <w:r>
              <w:t xml:space="preserve">1427.0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p>
            <w:pPr>
              <w:pStyle w:val="Compact"/>
              <w:jc w:val="left"/>
            </w:pPr>
            <w:r>
              <w:t xml:space="preserve">0.663252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{Thematic saturation metrics}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tab:saturation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Metric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Value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Total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110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Original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Transcripts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Total Unique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3925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Pre-Refinement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2108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Post-Refinement New Themes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1817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Novelty Rate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46.3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Plateau Point (Combined)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Plateau Point (Original)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Gap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Gap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Innovation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17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Innovation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Kbv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Kbv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Latent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Latent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Thematic -- Unique Codes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3874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Thematic -- Plateau 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Not reached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Original Mean Yield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35.13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Refinement Mean Yield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36.34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Mann-Whitney U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1427.0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p-value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0.663252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Significant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False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2026-03-20T10:52:44Z</dcterms:created>
  <dcterms:modified xsi:type="dcterms:W3CDTF">2026-03-20T10:52:44Z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