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671a5bd75ef347e2e71e9d10f0888ef70ba50d"/>
    <w:p>
      <w:pPr>
        <w:pStyle w:val="Heading1"/>
      </w:pPr>
      <w:r>
        <w:t xml:space="preserve">AI-Enabled Questionnaire Design for Maternity-Care Innovation:</w:t>
      </w:r>
    </w:p>
    <w:bookmarkEnd w:id="20"/>
    <w:bookmarkStart w:id="21" w:name="X53ae2df545d3625223e6b1d41f7e8d21425f150"/>
    <w:p>
      <w:pPr>
        <w:pStyle w:val="Heading1"/>
      </w:pPr>
      <w:r>
        <w:t xml:space="preserve">A Synthetic User Approach Combining Composite Personas and</w:t>
      </w:r>
    </w:p>
    <w:bookmarkEnd w:id="21"/>
    <w:bookmarkStart w:id="23" w:name="X49f2de6898d6400a7842da516fd017a6757e3ba"/>
    <w:p>
      <w:pPr>
        <w:pStyle w:val="Heading1"/>
      </w:pPr>
      <w:r>
        <w:t xml:space="preserve">Electronic Health Records at the Front End of Innovation</w:t>
      </w:r>
    </w:p>
    <w:p>
      <w:pPr>
        <w:pStyle w:val="FirstParagraph"/>
      </w:pPr>
      <w:r>
        <w:rPr>
          <w:iCs/>
          <w:i/>
        </w:rPr>
        <w:t xml:space="preserve">Manuscript prepared for the Journal of Product Innovation Management</w:t>
      </w:r>
    </w:p>
    <w:bookmarkStart w:id="22" w:name="abstract"/>
    <w:p>
      <w:pPr>
        <w:pStyle w:val="Heading2"/>
      </w:pPr>
      <w:r>
        <w:t xml:space="preserve">Abstract</w:t>
      </w:r>
    </w:p>
    <w:p>
      <w:pPr>
        <w:pStyle w:val="FirstParagraph"/>
      </w:pPr>
      <w:r>
        <w:t xml:space="preserve">This study extends the knowledge-based view (KBV) of the firm by operationalising AI-enabled synthetic user research as a micro-sensing capability at the front end of innovation. We introduce a novel pipeline that combines personality-rich personas (HuggingFace FinePersonas) with clinically grounded electronic health records (Synthea EHR) to create composite synthetic participants for maternity-care questionnaire design. Using a balanced incomplete block design (BIBD), we comparatively evaluate five questionnaire strategies — chronological journey, thematic, scenario-based, expectation-perception gap, and relational stakeholder mapping — across 355 synthetic interview sessions with 150 composite personas. A six-component quality evaluation framework assesses response richness across five dimensions (emotional depth, specificity, latent dimension surfacing, narrative quality, and clinical grounding), achieving excellent inter-rater reliability (ICC = 0.903) across three independent LLM providers. The expectation-perception gap strategy (V4) emerges as the optimal design (composite score = 2.706, p = 0.001), with iterative refinement improving response richness by 36.9%. Service gap analysis identifies 442 service gaps and 584 innovation opportunities across the maternity journey. Adversarial robustness testing confirms instrument validity across five vulnerable population profiles (100% pass rate). Thematic analysis yields 3,925 unique codes following a power-law accumulation pattern (R² = 0.992). The complete pipeline operates at a cost of US$0.64 in development mode. We contribute to innovation management theory by demonstrating how AI-enabled synthetic user research reconfigures knowledge-creation routines, to methodology by introducing a replicable multi-version comparative evaluation framework, and to practice by identifying actionable maternity-care innovation opportunities.</w:t>
      </w:r>
    </w:p>
    <w:p>
      <w:pPr>
        <w:pStyle w:val="BodyText"/>
      </w:pPr>
      <w:r>
        <w:rPr>
          <w:bCs/>
          <w:b/>
        </w:rPr>
        <w:t xml:space="preserve">Keywords:</w:t>
      </w:r>
      <w:r>
        <w:t xml:space="preserve"> </w:t>
      </w:r>
      <w:r>
        <w:t xml:space="preserve">artificial intelligence, front end of innovation, knowledge-based view, synthetic user research, maternity care, questionnaire design, service innovation</w:t>
      </w:r>
    </w:p>
    <w:bookmarkEnd w:id="22"/>
    <w:bookmarkEnd w:id="23"/>
    <w:bookmarkStart w:id="40" w:name="X2adf7e83b255aa6c48baf2e38dab726b08f9e5c"/>
    <w:p>
      <w:pPr>
        <w:pStyle w:val="Heading1"/>
      </w:pPr>
      <w:r>
        <w:t xml:space="preserve">Extracted from: Paper Designing Sharper User Research_Final.docx</w:t>
      </w:r>
    </w:p>
    <w:p>
      <w:pPr>
        <w:pStyle w:val="FirstParagraph"/>
      </w:pPr>
      <w:r>
        <w:t xml:space="preserve">Designing Sharper User Research: AI and Synthetic Users in the Front End of Innovation</w:t>
      </w:r>
    </w:p>
    <w:p>
      <w:pPr>
        <w:pStyle w:val="BodyText"/>
      </w:pPr>
      <w:r>
        <w:t xml:space="preserve">Abstract</w:t>
      </w:r>
    </w:p>
    <w:p>
      <w:pPr>
        <w:pStyle w:val="BodyText"/>
      </w:pPr>
      <w:r>
        <w:t xml:space="preserve">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numPr>
          <w:ilvl w:val="0"/>
          <w:numId w:val="1001"/>
        </w:numPr>
        <w:pStyle w:val="Compact"/>
      </w:pPr>
      <w:r>
        <w:t xml:space="preserve">Introduction</w:t>
      </w:r>
    </w:p>
    <w:p>
      <w:pPr>
        <w:pStyle w:val="FirstParagraph"/>
      </w:pPr>
      <w:r>
        <w:t xml:space="preserve">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BodyText"/>
      </w:pPr>
      <w:r>
        <w:t xml:space="preserve">Thus, the purpose of this paper is to examine how interview-assisted AI combined with synthetic users can be used upstream to design, pilot, and calibrate user research protocols and instruments, particularly interview guides, and whether this</w:t>
      </w:r>
      <w:r>
        <w:t xml:space="preserve"> </w:t>
      </w:r>
      <w:r>
        <w:t xml:space="preserve">“</w:t>
      </w:r>
      <w:r>
        <w:t xml:space="preserve">stress-tested</w:t>
      </w:r>
      <w:r>
        <w:t xml:space="preserve">”</w:t>
      </w:r>
      <w:r>
        <w:t xml:space="preserve"> </w:t>
      </w:r>
      <w:r>
        <w:t xml:space="preserve">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w:t>
      </w:r>
    </w:p>
    <w:p>
      <w:pPr>
        <w:pStyle w:val="BodyText"/>
      </w:pPr>
      <w:r>
        <w:t xml:space="preserve">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w:t>
      </w:r>
      <w:r>
        <w:t xml:space="preserve"> </w:t>
      </w:r>
      <w:r>
        <w:t xml:space="preserve">“</w:t>
      </w:r>
      <w:r>
        <w:t xml:space="preserve">stress-tested</w:t>
      </w:r>
      <w:r>
        <w:t xml:space="preserve">”</w:t>
      </w:r>
      <w:r>
        <w:t xml:space="preserve"> </w:t>
      </w:r>
      <w:r>
        <w:t xml:space="preserve">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BodyText"/>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w:t>
      </w:r>
    </w:p>
    <w:p>
      <w:pPr>
        <w:pStyle w:val="BodyText"/>
      </w:pPr>
      <w:r>
        <w:t xml:space="preserve">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BodyText"/>
      </w:pPr>
      <w:r>
        <w:t xml:space="preserve">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BodyText"/>
      </w:pPr>
      <w:r>
        <w:t xml:space="preserve">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BodyText"/>
      </w:pPr>
      <w:r>
        <w:t xml:space="preserve">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BodyText"/>
      </w:pPr>
      <w:r>
        <w:t xml:space="preserve">The research contributes to Innovation Management theory by introducing and empirically examining</w:t>
      </w:r>
      <w:r>
        <w:t xml:space="preserve"> </w:t>
      </w:r>
      <w:r>
        <w:t xml:space="preserve">“</w:t>
      </w:r>
      <w:r>
        <w:t xml:space="preserve">AI-enabled synthetic user research</w:t>
      </w:r>
      <w:r>
        <w:t xml:space="preserve">”</w:t>
      </w:r>
      <w:r>
        <w:t xml:space="preserve"> </w:t>
      </w:r>
      <w:r>
        <w:t xml:space="preserve">as a front-end of innovation capability for designing better research instruments (interview guides) that can improve the quality of insights from real users while maintaining human-centeredness and ethical rigor.</w:t>
      </w:r>
    </w:p>
    <w:p>
      <w:pPr>
        <w:pStyle w:val="BodyText"/>
      </w:pPr>
      <w:r>
        <w:t xml:space="preserve">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numPr>
          <w:ilvl w:val="0"/>
          <w:numId w:val="1002"/>
        </w:numPr>
        <w:pStyle w:val="Compact"/>
      </w:pPr>
      <w:r>
        <w:t xml:space="preserve">Background literature</w:t>
      </w:r>
    </w:p>
    <w:p>
      <w:pPr>
        <w:pStyle w:val="FirstParagraph"/>
      </w:pPr>
      <w:r>
        <w:t xml:space="preserve">2.1 AI in innovation management</w:t>
      </w:r>
    </w:p>
    <w:p>
      <w:pPr>
        <w:pStyle w:val="BodyText"/>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w:t>
      </w:r>
    </w:p>
    <w:p>
      <w:pPr>
        <w:pStyle w:val="BodyText"/>
      </w:pPr>
      <w:r>
        <w:t xml:space="preserve">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BodyText"/>
      </w:pPr>
      <w:r>
        <w:t xml:space="preserve">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BodyText"/>
      </w:pPr>
      <w:r>
        <w:t xml:space="preserve">In parallel, recent managerial work has begun to explore generative AI (GenAI) in market research. An article on</w:t>
      </w:r>
      <w:r>
        <w:t xml:space="preserve"> </w:t>
      </w:r>
      <w:r>
        <w:t xml:space="preserve">“</w:t>
      </w:r>
      <w:r>
        <w:t xml:space="preserve">How Gen AI Is Transforming Market Research</w:t>
      </w:r>
      <w:r>
        <w:t xml:space="preserve">”</w:t>
      </w:r>
      <w:r>
        <w:t xml:space="preserve"> </w:t>
      </w:r>
      <w:r>
        <w:t xml:space="preserve">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w:t>
      </w:r>
      <w:r>
        <w:t xml:space="preserve"> </w:t>
      </w:r>
      <w:r>
        <w:t xml:space="preserve">“</w:t>
      </w:r>
      <w:r>
        <w:t xml:space="preserve">digital twin</w:t>
      </w:r>
      <w:r>
        <w:t xml:space="preserve">”</w:t>
      </w:r>
      <w:r>
        <w:t xml:space="preserve"> </w:t>
      </w:r>
      <w:r>
        <w:t xml:space="preserve">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BodyText"/>
      </w:pPr>
      <w:r>
        <w:t xml:space="preserve">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BodyText"/>
      </w:pPr>
      <w:r>
        <w:t xml:space="preserve">2.2 AI personas and synthetic users</w:t>
      </w:r>
    </w:p>
    <w:p>
      <w:pPr>
        <w:pStyle w:val="BodyText"/>
      </w:pPr>
      <w:r>
        <w:t xml:space="preserve">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w:t>
      </w:r>
      <w:r>
        <w:t xml:space="preserve"> </w:t>
      </w:r>
      <w:r>
        <w:t xml:space="preserve">“</w:t>
      </w:r>
      <w:r>
        <w:t xml:space="preserve">opacity</w:t>
      </w:r>
      <w:r>
        <w:t xml:space="preserve">”</w:t>
      </w:r>
      <w:r>
        <w:t xml:space="preserve"> </w:t>
      </w:r>
      <w:r>
        <w:t xml:space="preserve">in how AI subtly reshapes designers’ cognition, ethics, and attention (e.g., Andrada et al., 2023; Sattele &amp; Ortiz Nicolás, 2024).</w:t>
      </w:r>
    </w:p>
    <w:p>
      <w:pPr>
        <w:pStyle w:val="BodyText"/>
      </w:pPr>
      <w:r>
        <w:t xml:space="preserve">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BodyText"/>
      </w:pPr>
      <w:r>
        <w:t xml:space="preserve">Outside the health domain, practitioner work demonstrates how persona prompting and multi-agent architectures can be used to conduct</w:t>
      </w:r>
      <w:r>
        <w:t xml:space="preserve"> </w:t>
      </w:r>
      <w:r>
        <w:t xml:space="preserve">“</w:t>
      </w:r>
      <w:r>
        <w:t xml:space="preserve">synthetic user research,</w:t>
      </w:r>
      <w:r>
        <w:t xml:space="preserve">”</w:t>
      </w:r>
      <w:r>
        <w:t xml:space="preserve"> </w:t>
      </w:r>
      <w:r>
        <w:t xml:space="preserve">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BodyText"/>
      </w:pPr>
      <w:r>
        <w:t xml:space="preserve">Across these streams, AI is mostly positioned either as a high-level innovation capability (e.g.,</w:t>
      </w:r>
      <w:r>
        <w:t xml:space="preserve"> </w:t>
      </w:r>
      <w:r>
        <w:t xml:space="preserve">“</w:t>
      </w:r>
      <w:r>
        <w:t xml:space="preserve">AI for innovation</w:t>
      </w:r>
      <w:r>
        <w:t xml:space="preserve">”</w:t>
      </w:r>
      <w:r>
        <w:t xml:space="preserve"> </w:t>
      </w:r>
      <w:r>
        <w:t xml:space="preserve">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BodyText"/>
      </w:pPr>
      <w:r>
        <w:t xml:space="preserve">2.3 Knowledge‑based view (KBV)</w:t>
      </w:r>
    </w:p>
    <w:p>
      <w:pPr>
        <w:pStyle w:val="BodyText"/>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w:t>
      </w:r>
    </w:p>
    <w:p>
      <w:pPr>
        <w:pStyle w:val="BodyText"/>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w:t>
      </w:r>
    </w:p>
    <w:p>
      <w:pPr>
        <w:pStyle w:val="BodyText"/>
      </w:pPr>
      <w:r>
        <w:t xml:space="preserve">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numPr>
          <w:ilvl w:val="0"/>
          <w:numId w:val="1003"/>
        </w:numPr>
        <w:pStyle w:val="Compact"/>
      </w:pPr>
      <w:r>
        <w:t xml:space="preserve">Research questions</w:t>
      </w:r>
    </w:p>
    <w:p>
      <w:pPr>
        <w:pStyle w:val="FirstParagraph"/>
      </w:pPr>
      <w:r>
        <w:t xml:space="preserve">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BodyText"/>
      </w:pPr>
      <w:r>
        <w:t xml:space="preserve">From a knowledge‑based perspective, the first research question concerns how AI‑enabled synthetic user research reconfigures the processes by which user knowledge is created at the front end of innovation.</w:t>
      </w:r>
    </w:p>
    <w:p>
      <w:pPr>
        <w:pStyle w:val="BodyText"/>
      </w:pPr>
      <w:r>
        <w:t xml:space="preserve">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BodyText"/>
      </w:pPr>
      <w:r>
        <w:t xml:space="preserve">This question is addressed primarily in Study 1, which conceptualises the synthetic laboratory as an instrument‑design and capability‑building phase.</w:t>
      </w:r>
    </w:p>
    <w:p>
      <w:pPr>
        <w:pStyle w:val="BodyText"/>
      </w:pPr>
      <w:r>
        <w:t xml:space="preserve">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BodyText"/>
      </w:pPr>
      <w:r>
        <w:t xml:space="preserve">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BodyText"/>
      </w:pPr>
      <w:r>
        <w:t xml:space="preserve">This question is examined in Study 2 through expert evaluation of the interview guide along knowledge‑oriented and innovation‑oriented dimensions.</w:t>
      </w:r>
    </w:p>
    <w:p>
      <w:pPr>
        <w:pStyle w:val="BodyText"/>
      </w:pPr>
      <w:r>
        <w:t xml:space="preserve">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BodyText"/>
      </w:pPr>
      <w:r>
        <w:t xml:space="preserve">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BodyText"/>
      </w:pPr>
      <w:r>
        <w:t xml:space="preserve">This question is addressed across both studies through systematic documentation and analysis of the design process, AI interactions, and the research team’s reflexive accounts.</w:t>
      </w:r>
    </w:p>
    <w:p>
      <w:pPr>
        <w:numPr>
          <w:ilvl w:val="0"/>
          <w:numId w:val="1004"/>
        </w:numPr>
        <w:pStyle w:val="Compact"/>
      </w:pPr>
      <w:r>
        <w:t xml:space="preserve">Research design</w:t>
      </w:r>
    </w:p>
    <w:p>
      <w:pPr>
        <w:pStyle w:val="FirstParagraph"/>
      </w:pPr>
      <w:r>
        <w:t xml:space="preserve">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BodyText"/>
      </w:pPr>
      <w:r>
        <w:t xml:space="preserve">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BodyText"/>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w:t>
      </w:r>
    </w:p>
    <w:p>
      <w:pPr>
        <w:pStyle w:val="BodyText"/>
      </w:pPr>
      <w:r>
        <w:t xml:space="preserve">4.1 Study 1</w:t>
      </w:r>
    </w:p>
    <w:p>
      <w:pPr>
        <w:pStyle w:val="BodyText"/>
      </w:pPr>
      <w:r>
        <w:t xml:space="preserve">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BodyText"/>
      </w:pPr>
      <w:r>
        <w:t xml:space="preserve">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w:t>
      </w:r>
      <w:r>
        <w:t xml:space="preserve"> </w:t>
      </w:r>
      <w:r>
        <w:t xml:space="preserve">“</w:t>
      </w:r>
      <w:r>
        <w:t xml:space="preserve">Can you tell me more about that experience?</w:t>
      </w:r>
      <w:r>
        <w:t xml:space="preserve">”</w:t>
      </w:r>
      <w:r>
        <w:t xml:space="preserve">), explore underlying motivations or feelings (e.g.,</w:t>
      </w:r>
      <w:r>
        <w:t xml:space="preserve"> </w:t>
      </w:r>
      <w:r>
        <w:t xml:space="preserve">“</w:t>
      </w:r>
      <w:r>
        <w:t xml:space="preserve">What made you feel that way?</w:t>
      </w:r>
      <w:r>
        <w:t xml:space="preserve">”</w:t>
      </w:r>
      <w:r>
        <w:t xml:space="preserve">), or encourage elaboration (e.g.,</w:t>
      </w:r>
      <w:r>
        <w:t xml:space="preserve"> </w:t>
      </w:r>
      <w:r>
        <w:t xml:space="preserve">“</w:t>
      </w:r>
      <w:r>
        <w:t xml:space="preserve">Could you give an example?</w:t>
      </w:r>
      <w:r>
        <w:t xml:space="preserve">”</w:t>
      </w:r>
      <w:r>
        <w:t xml:space="preserve">).</w:t>
      </w:r>
    </w:p>
    <w:p>
      <w:pPr>
        <w:pStyle w:val="BodyText"/>
      </w:pPr>
      <w:r>
        <w:t xml:space="preserve">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BodyText"/>
      </w:pPr>
      <w:r>
        <w:t xml:space="preserve">Step 1 – Build synthetic maternity personas</w:t>
      </w:r>
    </w:p>
    <w:p>
      <w:pPr>
        <w:pStyle w:val="BodyText"/>
      </w:pPr>
      <w:r>
        <w:t xml:space="preserve">This study treats AI-enabled synthetic user research as a design laboratory for developing and refining an interview guide before fieldwork with real users.</w:t>
      </w:r>
    </w:p>
    <w:p>
      <w:pPr>
        <w:pStyle w:val="BodyText"/>
      </w:pPr>
      <w:r>
        <w:t xml:space="preserve">A set of synthetic maternity personas (8-12) structured as templates, each specifying values across different dimensions, was first constructed to represent diverse pregnancy trajectories.</w:t>
      </w:r>
    </w:p>
    <w:p>
      <w:pPr>
        <w:pStyle w:val="BodyText"/>
      </w:pPr>
      <w:r>
        <w:t xml:space="preserve">Drawing on the literature on maternity-care experiences, existing qualitative data (maternity narratives, patient-experience reports, and clinical expertise), key dimensions shaping maternity journeys were identified, including:</w:t>
      </w:r>
    </w:p>
    <w:p>
      <w:pPr>
        <w:pStyle w:val="BodyText"/>
      </w:pPr>
      <w:r>
        <w:t xml:space="preserve">Care pathway: obstetric-led, midwife-led, mixed, fragmented care – it will be assumed that obstetric-led is the most common pattern.</w:t>
      </w:r>
    </w:p>
    <w:p>
      <w:pPr>
        <w:pStyle w:val="BodyText"/>
      </w:pPr>
      <w:r>
        <w:t xml:space="preserve">Journey stage: preconception/pregnancy/birth/postpartum</w:t>
      </w:r>
    </w:p>
    <w:p>
      <w:pPr>
        <w:pStyle w:val="BodyText"/>
      </w:pPr>
      <w:r>
        <w:t xml:space="preserve">Demographic attributes: age, socio-economic status, migration background</w:t>
      </w:r>
    </w:p>
    <w:p>
      <w:pPr>
        <w:pStyle w:val="BodyText"/>
      </w:pPr>
      <w:r>
        <w:t xml:space="preserve">Clinical attributes: risk status, model of care, complications</w:t>
      </w:r>
    </w:p>
    <w:p>
      <w:pPr>
        <w:pStyle w:val="BodyText"/>
      </w:pPr>
      <w:r>
        <w:t xml:space="preserve">Contextual attributes: rural/urban, geography, social support, employment</w:t>
      </w:r>
    </w:p>
    <w:p>
      <w:pPr>
        <w:pStyle w:val="BodyText"/>
      </w:pPr>
      <w:r>
        <w:t xml:space="preserve">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BodyText"/>
      </w:pPr>
      <w:r>
        <w:t xml:space="preserve">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BodyText"/>
      </w:pPr>
      <w:r>
        <w:t xml:space="preserve">Step 2 – Draft an initial AI-augmented interview guide</w:t>
      </w:r>
    </w:p>
    <w:p>
      <w:pPr>
        <w:pStyle w:val="BodyText"/>
      </w:pPr>
      <w:r>
        <w:t xml:space="preserve">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BodyText"/>
      </w:pPr>
      <w:r>
        <w:t xml:space="preserve">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BodyText"/>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w:t>
      </w:r>
    </w:p>
    <w:p>
      <w:pPr>
        <w:pStyle w:val="BodyText"/>
      </w:pPr>
      <w:r>
        <w:t xml:space="preserve">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BodyText"/>
      </w:pPr>
      <w:r>
        <w:t xml:space="preserve">Step 3 – Conduct synthetic interviews with the AI-augmented guide</w:t>
      </w:r>
    </w:p>
    <w:p>
      <w:pPr>
        <w:pStyle w:val="BodyText"/>
      </w:pPr>
      <w:r>
        <w:t xml:space="preserve">Prompt templates were developed for (a) the interviewer role (following the draft guide) and (b) the persona role (responding consistently with the persona template).</w:t>
      </w:r>
    </w:p>
    <w:p>
      <w:pPr>
        <w:pStyle w:val="BodyText"/>
      </w:pPr>
      <w:r>
        <w:t xml:space="preserve">For each persona, a large language model was instructed to engage in role-play by adopting the characteristics defined in the corresponding persona specification. This specification included concrete demographic and contextual attributes, such as</w:t>
      </w:r>
      <w:r>
        <w:t xml:space="preserve"> </w:t>
      </w:r>
      <w:r>
        <w:t xml:space="preserve">“</w:t>
      </w:r>
      <w:r>
        <w:t xml:space="preserve">a 28-year-old first-time mother living in a rural area</w:t>
      </w:r>
      <w:r>
        <w:t xml:space="preserve">”</w:t>
      </w:r>
      <w:r>
        <w:t xml:space="preserve">.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BodyText"/>
      </w:pPr>
      <w:r>
        <w:t xml:space="preserve">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BodyText"/>
      </w:pPr>
      <w:r>
        <w:t xml:space="preserve">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BodyText"/>
      </w:pPr>
      <w:r>
        <w:t xml:space="preserve">Step 4 – Conduct gap analysis</w:t>
      </w:r>
    </w:p>
    <w:p>
      <w:pPr>
        <w:pStyle w:val="BodyText"/>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w:t>
      </w:r>
    </w:p>
    <w:p>
      <w:pPr>
        <w:pStyle w:val="BodyText"/>
      </w:pPr>
      <w:r>
        <w:t xml:space="preserve">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BodyText"/>
      </w:pPr>
      <w:r>
        <w:t xml:space="preserve">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w:t>
      </w:r>
      <w:r>
        <w:t xml:space="preserve"> </w:t>
      </w:r>
      <w:r>
        <w:t xml:space="preserve">“</w:t>
      </w:r>
      <w:r>
        <w:t xml:space="preserve">If [latent dimension X] rarely appears across personas, add or sharpen probes on X.</w:t>
      </w:r>
      <w:r>
        <w:t xml:space="preserve">”</w:t>
      </w:r>
      <w:r>
        <w:t xml:space="preserve">;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BodyText"/>
      </w:pPr>
      <w:r>
        <w:t xml:space="preserve">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BodyText"/>
      </w:pPr>
      <w:r>
        <w:t xml:space="preserve">Iteration proceeded until thematic saturation was judged to have been reached at the persona level, defined as the point at which additional synthetic interviews failed to yield new probe categories or reveal previously unaddressed journey gaps.</w:t>
      </w:r>
    </w:p>
    <w:p>
      <w:pPr>
        <w:pStyle w:val="BodyText"/>
      </w:pPr>
      <w:r>
        <w:t xml:space="preserve">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BodyText"/>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w:t>
      </w:r>
    </w:p>
    <w:p>
      <w:pPr>
        <w:pStyle w:val="BodyText"/>
      </w:pPr>
      <w:r>
        <w:t xml:space="preserve">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BodyText"/>
      </w:pPr>
      <w:r>
        <w:t xml:space="preserve">4.2 Study 2</w:t>
      </w:r>
    </w:p>
    <w:p>
      <w:pPr>
        <w:pStyle w:val="BodyText"/>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w:t>
      </w:r>
    </w:p>
    <w:p>
      <w:pPr>
        <w:pStyle w:val="BodyText"/>
      </w:pPr>
      <w:r>
        <w:t xml:space="preserve">This study deliberately relies on expert assessment of the AI-stress-tested interview guide rather than a comparative field experiment against a conventionally designed guide. Within the domain of maternity care, no widely recognised</w:t>
      </w:r>
      <w:r>
        <w:t xml:space="preserve"> </w:t>
      </w:r>
      <w:r>
        <w:t xml:space="preserve">“</w:t>
      </w:r>
      <w:r>
        <w:t xml:space="preserve">gold standard</w:t>
      </w:r>
      <w:r>
        <w:t xml:space="preserve">”</w:t>
      </w:r>
      <w:r>
        <w:t xml:space="preserve"> </w:t>
      </w:r>
      <w:r>
        <w:t xml:space="preserve">interview protocol exists for comprehensively mapping user goals, motivations, and behaviours across the full service journey. Consequently, the construction of a</w:t>
      </w:r>
      <w:r>
        <w:t xml:space="preserve"> </w:t>
      </w:r>
      <w:r>
        <w:t xml:space="preserve">“</w:t>
      </w:r>
      <w:r>
        <w:t xml:space="preserve">traditional</w:t>
      </w:r>
      <w:r>
        <w:t xml:space="preserve">”</w:t>
      </w:r>
      <w:r>
        <w:t xml:space="preserve"> </w:t>
      </w:r>
      <w:r>
        <w:t xml:space="preserve">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BodyText"/>
      </w:pPr>
      <w:r>
        <w:t xml:space="preserve">Step 1 – Create an instrument to assess the quality of the stress-tested interview guide</w:t>
      </w:r>
    </w:p>
    <w:p>
      <w:pPr>
        <w:pStyle w:val="BodyText"/>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w:t>
      </w:r>
    </w:p>
    <w:p>
      <w:pPr>
        <w:pStyle w:val="BodyText"/>
      </w:pPr>
      <w:r>
        <w:t xml:space="preserve">An online survey was then constructed to support a systematic assessment of the guide. The survey included 7-point Likert-type rating items designed to evaluate six dimensions.</w:t>
      </w:r>
    </w:p>
    <w:p>
      <w:pPr>
        <w:pStyle w:val="BodyText"/>
      </w:pPr>
      <w:r>
        <w:t xml:space="preserve">Breadth of coverage – the extent to which the guide covers a wide range of user goals, motivations and behaviours across journey stages;</w:t>
      </w:r>
    </w:p>
    <w:p>
      <w:pPr>
        <w:pStyle w:val="BodyText"/>
      </w:pPr>
      <w:r>
        <w:t xml:space="preserve">Depth and latentness – the extent to which questions are likely to elicit subtle, non-obvious, emotional and structural aspects of users’ experiences;</w:t>
      </w:r>
    </w:p>
    <w:p>
      <w:pPr>
        <w:pStyle w:val="BodyText"/>
      </w:pPr>
      <w:r>
        <w:t xml:space="preserve">Human-centredness and sensitivity – perceived respectfulness, safety and appropriateness for discussing maternity experiences;</w:t>
      </w:r>
    </w:p>
    <w:p>
      <w:pPr>
        <w:pStyle w:val="BodyText"/>
      </w:pPr>
      <w:r>
        <w:t xml:space="preserve">Innovation relevance – the extent to which the guide is likely to generate insights that can inform new or improved services, products, or experience innovations;</w:t>
      </w:r>
    </w:p>
    <w:p>
      <w:pPr>
        <w:pStyle w:val="BodyText"/>
      </w:pPr>
      <w:r>
        <w:t xml:space="preserve">Strategic actionability – the extent to which anticipated insights would support strategic decisions (e.g., prioritising opportunity areas, selecting target segments, designing interventions);</w:t>
      </w:r>
    </w:p>
    <w:p>
      <w:pPr>
        <w:pStyle w:val="BodyText"/>
      </w:pPr>
      <w:r>
        <w:t xml:space="preserve">Methodological rigour/structure – clarity and coherence of the guide as a research instrument.</w:t>
      </w:r>
    </w:p>
    <w:p>
      <w:pPr>
        <w:pStyle w:val="BodyText"/>
      </w:pPr>
      <w:r>
        <w:t xml:space="preserve">The survey also incorporated open-ended questions to capture qualitative reflections.</w:t>
      </w:r>
    </w:p>
    <w:p>
      <w:pPr>
        <w:pStyle w:val="BodyText"/>
      </w:pPr>
      <w:r>
        <w:t xml:space="preserve">To what extent does the interview guide provide comprehensive coverage across all stages of the journey and accommodate diverse contexts and emerging issues?</w:t>
      </w:r>
    </w:p>
    <w:p>
      <w:pPr>
        <w:pStyle w:val="BodyText"/>
      </w:pPr>
      <w:r>
        <w:t xml:space="preserve">To what extent does the interview guide facilitate the elicitation of subtle or non-obvious dimensions, including emotional and structural factors?</w:t>
      </w:r>
    </w:p>
    <w:p>
      <w:pPr>
        <w:pStyle w:val="BodyText"/>
      </w:pPr>
      <w:r>
        <w:t xml:space="preserve">To what extent does the interview guide enable the identification of insights that could inform the development of new services, products, or experience innovations?</w:t>
      </w:r>
    </w:p>
    <w:p>
      <w:pPr>
        <w:pStyle w:val="BodyText"/>
      </w:pPr>
      <w:r>
        <w:t xml:space="preserve">What types of innovation opportunities could be uncovered through the use of this guide?</w:t>
      </w:r>
    </w:p>
    <w:p>
      <w:pPr>
        <w:pStyle w:val="BodyText"/>
      </w:pPr>
      <w:r>
        <w:t xml:space="preserve">Where are the potential gaps or risks in this guide, including missing topics or ethical concerns?</w:t>
      </w:r>
    </w:p>
    <w:p>
      <w:pPr>
        <w:pStyle w:val="BodyText"/>
      </w:pPr>
      <w:r>
        <w:t xml:space="preserve">What organisational capabilities and governance mechanisms, such as training, ethical oversight, or technical infrastructure, are necessary for effective deployment of the guide?</w:t>
      </w:r>
    </w:p>
    <w:p>
      <w:pPr>
        <w:pStyle w:val="BodyText"/>
      </w:pPr>
      <w:r>
        <w:t xml:space="preserve">These prompts asked respondents to comment on the types of innovation opportunities the guide might reveal, to identify potential gaps or risks, and to consider the organisational capabilities required to deploy the guide effectively.</w:t>
      </w:r>
    </w:p>
    <w:p>
      <w:pPr>
        <w:pStyle w:val="BodyText"/>
      </w:pPr>
      <w:r>
        <w:t xml:space="preserve">Step 2 – Use an expert panel to assess the quality of the stress-tested interview guide</w:t>
      </w:r>
    </w:p>
    <w:p>
      <w:pPr>
        <w:pStyle w:val="BodyText"/>
      </w:pPr>
      <w:r>
        <w:t xml:space="preserve">Recruitment:</w:t>
      </w:r>
    </w:p>
    <w:p>
      <w:pPr>
        <w:pStyle w:val="BodyText"/>
      </w:pPr>
      <w:r>
        <w:t xml:space="preserve">An expert panel of 15–20 participants evaluated the quality of the stress-tested interview guide based on the outlined dimensions. Experts were recruited from two groups roughly balanced between:</w:t>
      </w:r>
    </w:p>
    <w:p>
      <w:pPr>
        <w:pStyle w:val="BodyText"/>
      </w:pPr>
      <w:r>
        <w:t xml:space="preserve">Innovation experts: scholars in innovation/innovation management, design or user research, and senior practitioners with substantial experience in front-end innovation projects.</w:t>
      </w:r>
    </w:p>
    <w:p>
      <w:pPr>
        <w:pStyle w:val="BodyText"/>
      </w:pPr>
      <w:r>
        <w:t xml:space="preserve">Maternity-care experts: clinicians (obstetricians and nurses) and patient-experience or psychology and social services working in maternity services.</w:t>
      </w:r>
    </w:p>
    <w:p>
      <w:pPr>
        <w:pStyle w:val="BodyText"/>
      </w:pPr>
      <w:r>
        <w:t xml:space="preserve">Innovation experts are identified through publication records and relevant professional networks. Maternity-care experts are recruited via hospital, professional, and association networks.</w:t>
      </w:r>
    </w:p>
    <w:p>
      <w:pPr>
        <w:pStyle w:val="BodyText"/>
      </w:pPr>
      <w:r>
        <w:t xml:space="preserve">Procedure:</w:t>
      </w:r>
    </w:p>
    <w:p>
      <w:pPr>
        <w:pStyle w:val="BodyText"/>
      </w:pPr>
      <w:r>
        <w:t xml:space="preserve">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BodyText"/>
      </w:pPr>
      <w:r>
        <w:t xml:space="preserve">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BodyText"/>
      </w:pPr>
      <w:r>
        <w:t xml:space="preserve">The survey was completed online at the experts’ convenience. Basic background information, including disciplinary training, years of experience, country of practice, and professional role, was collected to contextualise the evaluations.</w:t>
      </w:r>
    </w:p>
    <w:p>
      <w:pPr>
        <w:pStyle w:val="BodyText"/>
      </w:pPr>
      <w:r>
        <w:t xml:space="preserve">Step 3 – Analyze the results</w:t>
      </w:r>
    </w:p>
    <w:p>
      <w:pPr>
        <w:pStyle w:val="BodyText"/>
      </w:pPr>
      <w:r>
        <w:t xml:space="preserve">Quantitative analysis</w:t>
      </w:r>
    </w:p>
    <w:p>
      <w:pPr>
        <w:pStyle w:val="BodyText"/>
      </w:pPr>
      <w:r>
        <w:t xml:space="preserve">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BodyText"/>
      </w:pPr>
      <w:r>
        <w:t xml:space="preserve">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BodyText"/>
      </w:pPr>
      <w:r>
        <w:t xml:space="preserve">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BodyText"/>
      </w:pPr>
      <w:r>
        <w:t xml:space="preserve">Qualitative analysis</w:t>
      </w:r>
    </w:p>
    <w:p>
      <w:pPr>
        <w:pStyle w:val="BodyText"/>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w:t>
      </w:r>
    </w:p>
    <w:p>
      <w:pPr>
        <w:pStyle w:val="BodyText"/>
      </w:pPr>
      <w:r>
        <w:t xml:space="preserve">This thematic analysis to evaluate the performance of the stress-tested interview guide across all specified dimensions follows a protocol:</w:t>
      </w:r>
    </w:p>
    <w:p>
      <w:pPr>
        <w:pStyle w:val="BodyText"/>
      </w:pPr>
      <w:r>
        <w:t xml:space="preserve">The research team familiarised itself with the transcripts.</w:t>
      </w:r>
    </w:p>
    <w:p>
      <w:pPr>
        <w:pStyle w:val="BodyText"/>
      </w:pPr>
      <w:r>
        <w:t xml:space="preserve">Initial codes were generated inductively, with particular attention to user goals, motivations, and behaviors at each stage of the journey.</w:t>
      </w:r>
    </w:p>
    <w:p>
      <w:pPr>
        <w:pStyle w:val="BodyText"/>
      </w:pPr>
      <w:r>
        <w:t xml:space="preserve">Codes are grouped into themes and higher-order dimensions.</w:t>
      </w:r>
    </w:p>
    <w:p>
      <w:pPr>
        <w:pStyle w:val="BodyText"/>
      </w:pPr>
      <w:r>
        <w:t xml:space="preserve">Themes are mapped onto the maternity journey (preconception, pregnancy, birth, post-partum), producing comparative journey maps for each condition.</w:t>
      </w:r>
    </w:p>
    <w:p>
      <w:pPr>
        <w:pStyle w:val="BodyText"/>
      </w:pPr>
      <w:r>
        <w:t xml:space="preserve">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BodyText"/>
      </w:pPr>
      <w:r>
        <w:t xml:space="preserve">Integrated analysis</w:t>
      </w:r>
    </w:p>
    <w:p>
      <w:pPr>
        <w:pStyle w:val="BodyText"/>
      </w:pPr>
      <w:r>
        <w:t xml:space="preserve">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BodyText"/>
      </w:pPr>
      <w:r>
        <w:t xml:space="preserve">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BodyText"/>
      </w:pPr>
      <w:r>
        <w:t xml:space="preserve">4.3 Trustworthiness, ethics, and replicability</w:t>
      </w:r>
    </w:p>
    <w:p>
      <w:pPr>
        <w:pStyle w:val="BodyText"/>
      </w:pPr>
      <w:r>
        <w:t xml:space="preserve">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BodyText"/>
      </w:pPr>
      <w:r>
        <w:t xml:space="preserve">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BodyText"/>
      </w:pPr>
      <w:r>
        <w:t xml:space="preserve">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BodyText"/>
      </w:pPr>
      <w:r>
        <w:t xml:space="preserve">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BodyText"/>
      </w:pPr>
      <w:r>
        <w:t xml:space="preserve">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Pr>
        <w:pStyle w:val="BodyText"/>
      </w:pPr>
      <w:r>
        <w:t xml:space="preserve">AI Ethics and Disclosure: In accordance with JPIM 2025 guidelines on the use of artificial intelligence, transparency regarding AI tools utilized in this research is disclosed herein. Large Language Models (LLMs) from OpenAI (GPT-5.2) and Anthropic (Claude 3.5 Sonnet) and Google (Gemini) were actively employed to orchestrate the Synthetic Design Laboratory, construct structured personas, role-play synthetic participants, and act as an interview-assisted agent during testing. AI was rigorously isolated entirely to synthetic exploratory protocols (Study 1 design and evaluation testing), and strict human oversight governed prompt specification and data synthesis. No patient data or proprietary healthcare records were uploaded to or processed by these AI tools.</w:t>
      </w:r>
    </w:p>
    <w:p>
      <w:pPr>
        <w:numPr>
          <w:ilvl w:val="0"/>
          <w:numId w:val="1005"/>
        </w:numPr>
        <w:pStyle w:val="Compact"/>
      </w:pPr>
      <w:r>
        <w:t xml:space="preserve">Results</w:t>
      </w:r>
    </w:p>
    <w:p>
      <w:pPr>
        <w:pStyle w:val="FirstParagraph"/>
      </w:pPr>
      <w:r>
        <w:t xml:space="preserve">5.1 Evaluative Analysis of Conversational Yield: From Surface Needs to Latent Insights</w:t>
      </w:r>
    </w:p>
    <w:p>
      <w:pPr>
        <w:pStyle w:val="BodyText"/>
      </w:pPr>
      <w:r>
        <w:t xml:space="preserve">A fundamental challenge in the Front End of Innovation (FEI) is transcending surface-level user requests to uncover the latent, structural, and emotional drivers that inform breakthrough service design. To evaluate the efficacy of the Synthetic Design Laboratory as a hybrid simulation and high-fidelity micro-sensing capability for innovation (e.g., Korst et al., 2025; Lehmann et al., 2025), we conducted a comparative analysis of conversational data yielded by two distinct prompt calibrations of the Generative Interviewer Agent.</w:t>
      </w:r>
    </w:p>
    <w:p>
      <w:pPr>
        <w:pStyle w:val="BodyText"/>
      </w:pPr>
      <w:r>
        <w:t xml:space="preserve">In accordance with the knowledge-based view (KBV), the iterative calibration of the interviewer agent is framed as a knowledge-creation routine. This routine functions to convert tacit user vulnerabilities and complex social realities into explicit innovation requirements before human fieldwork begins, thereby systematically augmenting the organization’s absorptive capacity.</w:t>
      </w:r>
    </w:p>
    <w:p>
      <w:pPr>
        <w:pStyle w:val="BodyText"/>
      </w:pPr>
      <w:r>
        <w:t xml:space="preserve">Our analysis utilized a structured classification rubric that delineates between Needs (i.e., explicit, logistical, or transactional requirements focusing on</w:t>
      </w:r>
      <w:r>
        <w:t xml:space="preserve"> </w:t>
      </w:r>
      <w:r>
        <w:t xml:space="preserve">“</w:t>
      </w:r>
      <w:r>
        <w:t xml:space="preserve">what</w:t>
      </w:r>
      <w:r>
        <w:t xml:space="preserve">”</w:t>
      </w:r>
      <w:r>
        <w:t xml:space="preserve"> </w:t>
      </w:r>
      <w:r>
        <w:t xml:space="preserve">the user wants) and Insights (i.e., deeper understandings revealing hidden truths, structural tensions, and underlying reasons for user actions, focusing on</w:t>
      </w:r>
      <w:r>
        <w:t xml:space="preserve"> </w:t>
      </w:r>
      <w:r>
        <w:t xml:space="preserve">“</w:t>
      </w:r>
      <w:r>
        <w:t xml:space="preserve">why</w:t>
      </w:r>
      <w:r>
        <w:t xml:space="preserve">”</w:t>
      </w:r>
      <w:r>
        <w:t xml:space="preserve"> </w:t>
      </w:r>
      <w:r>
        <w:t xml:space="preserve">the user behaves or feels a certain way).</w:t>
      </w:r>
    </w:p>
    <w:p>
      <w:pPr>
        <w:pStyle w:val="BodyText"/>
      </w:pPr>
      <w:r>
        <w:t xml:space="preserve">5.1.1 Baseline Extraction (Run 1): The</w:t>
      </w:r>
      <w:r>
        <w:t xml:space="preserve"> </w:t>
      </w:r>
      <w:r>
        <w:t xml:space="preserve">“</w:t>
      </w:r>
      <w:r>
        <w:t xml:space="preserve">Customer Service</w:t>
      </w:r>
      <w:r>
        <w:t xml:space="preserve">”</w:t>
      </w:r>
      <w:r>
        <w:t xml:space="preserve"> </w:t>
      </w:r>
      <w:r>
        <w:t xml:space="preserve">Paradigm</w:t>
      </w:r>
    </w:p>
    <w:p>
      <w:pPr>
        <w:pStyle w:val="BodyText"/>
      </w:pPr>
      <w:r>
        <w:t xml:space="preserve">In the initial simulation, the interviewer agent operated with a generalised objective to identify support gaps. However, lacking strict qualitative constraints, the Large Language Model (LLM) defaulted to a solution-oriented</w:t>
      </w:r>
      <w:r>
        <w:t xml:space="preserve"> </w:t>
      </w:r>
      <w:r>
        <w:t xml:space="preserve">“</w:t>
      </w:r>
      <w:r>
        <w:t xml:space="preserve">customer service</w:t>
      </w:r>
      <w:r>
        <w:t xml:space="preserve">”</w:t>
      </w:r>
      <w:r>
        <w:t xml:space="preserve"> </w:t>
      </w:r>
      <w:r>
        <w:t xml:space="preserve">paradigm. The extracted data yielded 100% surface-level Needs, primarily capturing logistical requests. While actionable, this functional data failed to uncover the profound systemic friction causing the participant’s distress.</w:t>
      </w:r>
    </w:p>
    <w:p>
      <w:pPr>
        <w:pStyle w:val="BodyText"/>
      </w:pPr>
      <w:r>
        <w:t xml:space="preserve">5.1.2 Calibrated Extraction: The Qualitative Researcher Paradigm</w:t>
      </w:r>
    </w:p>
    <w:p>
      <w:pPr>
        <w:pStyle w:val="BodyText"/>
      </w:pPr>
      <w:r>
        <w:t xml:space="preserve">Following iterative calibration, the agent was strictly constrained to investigate emotional states and structural barriers, adopting the posture of an empathetic ethnographic researcher. This calibration profoundly shifted the data yield, producing transcripts composed of 75% Insights and only 25% Needs. This dramatic enhancement reveals the capacity of the Synthetic Design Laboratory to operate as a high-fidelity micro-sensing capability for innovation. By simulating real-world tensions and power dynamics, the laboratory significantly enhances the ecological value of the research design upstream.</w:t>
      </w:r>
    </w:p>
    <w:p>
      <w:pPr>
        <w:pStyle w:val="BodyText"/>
      </w:pPr>
      <w:r>
        <w:t xml:space="preserve">The calibrated synthetic user generated deep, reflective elaboration, yielding powerful latent insights critical for human-centered design in maternity care:</w:t>
      </w:r>
    </w:p>
    <w:p>
      <w:pPr>
        <w:numPr>
          <w:ilvl w:val="0"/>
          <w:numId w:val="1006"/>
        </w:numPr>
      </w:pPr>
      <w:r>
        <w:t xml:space="preserve">The</w:t>
      </w:r>
      <w:r>
        <w:t xml:space="preserve"> </w:t>
      </w:r>
      <w:r>
        <w:t xml:space="preserve">“</w:t>
      </w:r>
      <w:r>
        <w:t xml:space="preserve">Stigma of Accommodation</w:t>
      </w:r>
      <w:r>
        <w:t xml:space="preserve">”</w:t>
      </w:r>
      <w:r>
        <w:t xml:space="preserve"> </w:t>
      </w:r>
      <w:r>
        <w:t xml:space="preserve">Insight: The synthetic participant revealed that requesting logistical support—such as a stool for physical relief at work or assignment extensions at university—is paradoxically perceived as a capitulation. Within environments characterized by institutional skepticism, utilizing accommodations is internalized not as a right, but as a</w:t>
      </w:r>
      <w:r>
        <w:t xml:space="preserve"> </w:t>
      </w:r>
      <w:r>
        <w:t xml:space="preserve">“</w:t>
      </w:r>
      <w:r>
        <w:t xml:space="preserve">demographic failure</w:t>
      </w:r>
      <w:r>
        <w:t xml:space="preserve">”</w:t>
      </w:r>
      <w:r>
        <w:t xml:space="preserve"> </w:t>
      </w:r>
      <w:r>
        <w:t xml:space="preserve">that merely serves to</w:t>
      </w:r>
      <w:r>
        <w:t xml:space="preserve"> </w:t>
      </w:r>
      <w:r>
        <w:t xml:space="preserve">“</w:t>
      </w:r>
      <w:r>
        <w:t xml:space="preserve">prove them right</w:t>
      </w:r>
      <w:r>
        <w:t xml:space="preserve">”</w:t>
      </w:r>
      <w:r>
        <w:t xml:space="preserve"> </w:t>
      </w:r>
      <w:r>
        <w:t xml:space="preserve">regarding her perceived incapacity.</w:t>
      </w:r>
    </w:p>
    <w:p>
      <w:pPr>
        <w:numPr>
          <w:ilvl w:val="0"/>
          <w:numId w:val="1006"/>
        </w:numPr>
      </w:pPr>
      <w:r>
        <w:t xml:space="preserve">The</w:t>
      </w:r>
      <w:r>
        <w:t xml:space="preserve"> </w:t>
      </w:r>
      <w:r>
        <w:t xml:space="preserve">“</w:t>
      </w:r>
      <w:r>
        <w:t xml:space="preserve">Private Struggle</w:t>
      </w:r>
      <w:r>
        <w:t xml:space="preserve">”</w:t>
      </w:r>
      <w:r>
        <w:t xml:space="preserve"> </w:t>
      </w:r>
      <w:r>
        <w:t xml:space="preserve">Insight: The data surfaced a paralyzing latent belief that</w:t>
      </w:r>
      <w:r>
        <w:t xml:space="preserve"> </w:t>
      </w:r>
      <w:r>
        <w:t xml:space="preserve">“</w:t>
      </w:r>
      <w:r>
        <w:t xml:space="preserve">needing help equals failure.</w:t>
      </w:r>
      <w:r>
        <w:t xml:space="preserve">”</w:t>
      </w:r>
      <w:r>
        <w:t xml:space="preserve"> </w:t>
      </w:r>
      <w:r>
        <w:t xml:space="preserve">Having internalized the judgment of family and peers, the participant equated asking for support with confirming negative societal stereotypes. Consequently, vulnerable users routinely isolate themselves, hiding severe pain and food insecurity as a behavioral response to mitigate the risk of institutional let-down.</w:t>
      </w:r>
    </w:p>
    <w:p>
      <w:pPr>
        <w:numPr>
          <w:ilvl w:val="0"/>
          <w:numId w:val="1006"/>
        </w:numPr>
      </w:pPr>
      <w:r>
        <w:t xml:space="preserve">The</w:t>
      </w:r>
      <w:r>
        <w:t xml:space="preserve"> </w:t>
      </w:r>
      <w:r>
        <w:t xml:space="preserve">“</w:t>
      </w:r>
      <w:r>
        <w:t xml:space="preserve">Competent Patient</w:t>
      </w:r>
      <w:r>
        <w:t xml:space="preserve">”</w:t>
      </w:r>
      <w:r>
        <w:t xml:space="preserve"> </w:t>
      </w:r>
      <w:r>
        <w:t xml:space="preserve">Paradox: The transcripts additionally revealed a critical tension wherein the user’s attempts to navigate complex care pathways assertively are met with systemic resistance. Being</w:t>
      </w:r>
      <w:r>
        <w:t xml:space="preserve"> </w:t>
      </w:r>
      <w:r>
        <w:t xml:space="preserve">“</w:t>
      </w:r>
      <w:r>
        <w:t xml:space="preserve">too knowledgeable</w:t>
      </w:r>
      <w:r>
        <w:t xml:space="preserve">”</w:t>
      </w:r>
      <w:r>
        <w:t xml:space="preserve"> </w:t>
      </w:r>
      <w:r>
        <w:t xml:space="preserve">or advocating too strongly creates unexpected friction with authority figures in both healthcare and academic settings, further marginalizing the patient.</w:t>
      </w:r>
    </w:p>
    <w:p>
      <w:pPr>
        <w:pStyle w:val="FirstParagraph"/>
      </w:pPr>
      <w:r>
        <w:t xml:space="preserve">5.1.3 Governance and Replicability</w:t>
      </w:r>
    </w:p>
    <w:p>
      <w:pPr>
        <w:pStyle w:val="BodyText"/>
      </w:pPr>
      <w:r>
        <w:t xml:space="preserve">To ensure the responsible deployment of this knowledge-creation routine, robust governance mechanisms were instrumental. The continual generation of an</w:t>
      </w:r>
      <w:r>
        <w:t xml:space="preserve"> </w:t>
      </w:r>
      <w:r>
        <w:t xml:space="preserve">“</w:t>
      </w:r>
      <w:r>
        <w:t xml:space="preserve">Audit Trail</w:t>
      </w:r>
      <w:r>
        <w:t xml:space="preserve">”</w:t>
      </w:r>
      <w:r>
        <w:t xml:space="preserve">—encompassing granular JSON logs of exact prompt-reply payloads and dynamic summary reports of token utilization—ensures ethical transparency and full replicability of the synthetic user research. This pipeline clarifies the methodological boundary: synthetic data is operationalized strictly as a design testbed to sharpen research instruments, rather than as a substitute for real user voices.</w:t>
      </w:r>
    </w:p>
    <w:p>
      <w:pPr>
        <w:numPr>
          <w:ilvl w:val="0"/>
          <w:numId w:val="1007"/>
        </w:numPr>
        <w:pStyle w:val="Compact"/>
      </w:pPr>
      <w:r>
        <w:t xml:space="preserve">Conclusions</w:t>
      </w:r>
    </w:p>
    <w:p>
      <w:pPr>
        <w:pStyle w:val="FirstParagraph"/>
      </w:pPr>
      <w:r>
        <w:t xml:space="preserve">6.1 Theoretical, methodological, and managerial implications</w:t>
      </w:r>
    </w:p>
    <w:p>
      <w:pPr>
        <w:pStyle w:val="BodyText"/>
      </w:pPr>
      <w:r>
        <w:t xml:space="preserve">6.2 Limitations and directions for future research</w:t>
      </w:r>
    </w:p>
    <w:p>
      <w:pPr>
        <w:pStyle w:val="BodyText"/>
      </w:pPr>
      <w:r>
        <w:t xml:space="preserve">References</w:t>
      </w:r>
    </w:p>
    <w:p>
      <w:pPr>
        <w:pStyle w:val="BodyText"/>
      </w:pPr>
      <w:r>
        <w:t xml:space="preserve">Bahoo, S., Cucculelli, M., &amp; Peroni, C. (2023). Artificial intelligence and corporate innovation. Technological Forecasting and Social Change, 188, 122264.</w:t>
      </w:r>
    </w:p>
    <w:p>
      <w:pPr>
        <w:pStyle w:val="BodyText"/>
      </w:pPr>
      <w:r>
        <w:t xml:space="preserve">Boraschi, D., van der Schaar, M., Costa, A., &amp; Milne, R. (2025). Governing synthetic data in medical research: The time is now. The Lancet Digital Health, 7(4), e233–e234.</w:t>
      </w:r>
    </w:p>
    <w:p>
      <w:pPr>
        <w:pStyle w:val="BodyText"/>
      </w:pPr>
      <w:r>
        <w:t xml:space="preserve">Bouschery, S. G., Blazevic, V., &amp; Piller, F. T. (2023). Augmenting human innovation teams with artificial intelligence: Exploring transformer-based language models. Journal of Product Innovation Management, 40(2), 139–153.</w:t>
      </w:r>
    </w:p>
    <w:p>
      <w:pPr>
        <w:pStyle w:val="BodyText"/>
      </w:pPr>
      <w:r>
        <w:t xml:space="preserve">Day, G. S. (1994). The capabilities of market driven organizations. Journal of Marketing, 58(4), 37–52. https://doi.org/10.1177/002224299405800404</w:t>
      </w:r>
    </w:p>
    <w:p>
      <w:pPr>
        <w:pStyle w:val="BodyText"/>
      </w:pPr>
      <w:r>
        <w:t xml:space="preserve">Gama, F., &amp; Magistretti, S. (2025). Artificial intelligence in innovation management: A review of innovation capabilities and a taxonomy of AI applications. Journal of Product Innovation Management, 42(2), 131–154.</w:t>
      </w:r>
    </w:p>
    <w:p>
      <w:pPr>
        <w:pStyle w:val="BodyText"/>
      </w:pPr>
      <w:r>
        <w:t xml:space="preserve">Grant, R. M. (1996). Toward a knowledge-based theory of the firm. Strategic Management Journal, 17(Winter Special Issue), 109–122. https://doi.org/10.1002/smj.4250171110</w:t>
      </w:r>
    </w:p>
    <w:p>
      <w:pPr>
        <w:pStyle w:val="BodyText"/>
      </w:pPr>
      <w:r>
        <w:t xml:space="preserve">Jaworski, B. J., &amp; Kohli, A. K. (1993). Market orientation: Antecedents and consequences. Journal of Marketing, 57(3), 53–70. https://doi.org/10.1177/002224299305700304</w:t>
      </w:r>
    </w:p>
    <w:p>
      <w:pPr>
        <w:pStyle w:val="BodyText"/>
      </w:pPr>
      <w:r>
        <w:t xml:space="preserve">Koc, V. (2024). Creating synthetic user research: Persona prompting &amp; autonomous agents. Towards Data Science.</w:t>
      </w:r>
    </w:p>
    <w:p>
      <w:pPr>
        <w:pStyle w:val="BodyText"/>
      </w:pPr>
      <w:r>
        <w:t xml:space="preserve">Kogut, B., &amp; Zander, U. (1992). Knowledge of the firm, combinative capabilities, and the replication of technology. Organization Science, 3(3), 383–397. https://doi.org/10.1287/orsc.3.3.383</w:t>
      </w:r>
    </w:p>
    <w:p>
      <w:pPr>
        <w:pStyle w:val="BodyText"/>
      </w:pPr>
      <w:r>
        <w:t xml:space="preserve">Korst, J., Puntoni, S., &amp; Toubia, O. (2025, May–June). How Gen AI is transforming market research. Harvard Business Review.</w:t>
      </w:r>
    </w:p>
    <w:p>
      <w:pPr>
        <w:pStyle w:val="BodyText"/>
      </w:pPr>
      <w:r>
        <w:t xml:space="preserve">Lehmann, S. L., Dahlke, J., Pianta, V., &amp; Ebersberger, B. (2025). Artificial intelligence and corporate ideation systems. Journal of Product Innovation Management. Advance online publication. https://doi.org/10.1111/jpim.12782</w:t>
      </w:r>
    </w:p>
    <w:p>
      <w:pPr>
        <w:pStyle w:val="BodyText"/>
      </w:pPr>
      <w:r>
        <w:t xml:space="preserve">Li, B., Xu, W., Zhang, Y., et al. (2024). Scaling synthetic data creation with 1,000,000,000 personas. arXiv:2406.20094.</w:t>
      </w:r>
    </w:p>
    <w:p>
      <w:pPr>
        <w:pStyle w:val="BodyText"/>
      </w:pPr>
      <w:r>
        <w:t xml:space="preserve">Nonaka, I. (1994). A dynamic theory of organizational knowledge creation. Organization Science, 5(1), 14–37. https://doi.org/10.1287/orsc.5.1.14</w:t>
      </w:r>
    </w:p>
    <w:p>
      <w:pPr>
        <w:pStyle w:val="BodyText"/>
      </w:pPr>
      <w:r>
        <w:t xml:space="preserve">Oliver, C. R. (2023). Probing in qualitative research interviews: Theory and practice. Qualitative Research in Psychology, 20(3), 382–397. https://doi.org/10.1080/14780887.2023.2238625</w:t>
      </w:r>
    </w:p>
    <w:p>
      <w:pPr>
        <w:pStyle w:val="BodyText"/>
      </w:pPr>
      <w:r>
        <w:t xml:space="preserve">Pollack, A. H., Simon, T. D., Snyder, J., &amp; Pratt, W. (2019). Creating synthetic patient data to support the design and evaluation of novel health information technology. Journal of Biomedical Informatics, 95, 103201.</w:t>
      </w:r>
    </w:p>
    <w:p>
      <w:pPr>
        <w:pStyle w:val="BodyText"/>
      </w:pPr>
      <w:r>
        <w:t xml:space="preserve">Sattele, V., &amp; Ortiz, J. C. (2024). Generating user personas with AI: Reflecting on its implications for design. In C. Gray, E. Ciliotta Chehade, P. Hekkert, L. Forlano, P. Ciuccarelli, &amp; P. Lloyd (Eds.), DRS2024: Boston, 23–28 June. https://doi.org/10.21606/drs.2024.1024</w:t>
      </w:r>
    </w:p>
    <w:p>
      <w:pPr>
        <w:pStyle w:val="BodyText"/>
      </w:pPr>
      <w:r>
        <w:t xml:space="preserve">Sreenivasan, A., &amp; Suresh, M. (2024). Design thinking and artificial intelligence: A systematic literature review exploring synergies. International Journal of Innovation Studies, 8, 297–312.</w:t>
      </w:r>
    </w:p>
    <w:p>
      <w:pPr>
        <w:pStyle w:val="BodyText"/>
      </w:pPr>
      <w:r>
        <w:t xml:space="preserve">Teece, D. J. (2007). Explicating dynamic capabilities: The nature and microfoundations of (sustainable) enterprise performance. Strategic Management Journal, 28(13), 1319–1350. https://doi.org/10.1002/smj.640</w:t>
      </w:r>
    </w:p>
    <w:p>
      <w:pPr>
        <w:pStyle w:val="BodyText"/>
      </w:pPr>
      <w:r>
        <w:t xml:space="preserve">von Hippel, E. (1986). Lead users: A source of novel product concepts. Management Science, 32(7), 791–805. https://doi.org/10.1287/mnsc.32.7.791</w:t>
      </w:r>
    </w:p>
    <w:bookmarkStart w:id="35" w:name="results"/>
    <w:p>
      <w:pPr>
        <w:pStyle w:val="Heading2"/>
      </w:pPr>
      <w:r>
        <w:t xml:space="preserve">5. Results</w:t>
      </w:r>
    </w:p>
    <w:bookmarkStart w:id="24" w:name="descriptive-overview"/>
    <w:p>
      <w:pPr>
        <w:pStyle w:val="Heading3"/>
      </w:pPr>
      <w:r>
        <w:t xml:space="preserve">5.1 Descriptive Overview</w:t>
      </w:r>
    </w:p>
    <w:p>
      <w:pPr>
        <w:pStyle w:val="FirstParagraph"/>
      </w:pPr>
      <w:r>
        <w:t xml:space="preserve">A total of 300 synthetic interview transcripts were generated using a Balanced</w:t>
      </w:r>
      <w:r>
        <w:t xml:space="preserve"> </w:t>
      </w:r>
      <w:r>
        <w:t xml:space="preserve">Incomplete Block Design (BIBD) with five questionnaire versions administered to</w:t>
      </w:r>
      <w:r>
        <w:t xml:space="preserve"> </w:t>
      </w:r>
      <w:r>
        <w:t xml:space="preserve">150 composite synthetic personas. Each persona completed two of the five</w:t>
      </w:r>
      <w:r>
        <w:t xml:space="preserve"> </w:t>
      </w:r>
      <w:r>
        <w:t xml:space="preserve">versions, enabling within-subject comparison. Across the full pipeline of</w:t>
      </w:r>
      <w:r>
        <w:t xml:space="preserve"> </w:t>
      </w:r>
      <w:r>
        <w:t xml:space="preserve">355 sessions (including refinement and adversarial rounds), the total</w:t>
      </w:r>
      <w:r>
        <w:t xml:space="preserve"> </w:t>
      </w:r>
      <w:r>
        <w:t xml:space="preserve">computational cost was US$0.64.</w:t>
      </w:r>
    </w:p>
    <w:p>
      <w:pPr>
        <w:pStyle w:val="BodyText"/>
      </w:pPr>
      <w:r>
        <w:t xml:space="preserve">Quality evaluation yielded 6,458 question–response pairs scored on a</w:t>
      </w:r>
      <w:r>
        <w:t xml:space="preserve"> </w:t>
      </w:r>
      <w:r>
        <w:t xml:space="preserve">0–5 scale across five dimensions. The overall mean composite richness score was</w:t>
      </w:r>
      <w:r>
        <w:t xml:space="preserve"> </w:t>
      </w:r>
      <w:r>
        <w:t xml:space="preserve">3.06 (SD reported per version in Table 1). The mean latent dimension</w:t>
      </w:r>
      <w:r>
        <w:t xml:space="preserve"> </w:t>
      </w:r>
      <w:r>
        <w:t xml:space="preserve">surfacing rate across all transcripts was 72.1%.</w:t>
      </w:r>
    </w:p>
    <w:p>
      <w:pPr>
        <w:pStyle w:val="BodyText"/>
      </w:pPr>
      <w:r>
        <w:t xml:space="preserve">Across the five quality dimensions, mean scores were: emotional depth</w:t>
      </w:r>
      <w:r>
        <w:t xml:space="preserve"> </w:t>
      </w:r>
      <w:r>
        <w:t xml:space="preserve">(</w:t>
      </w:r>
      <w:r>
        <w:rPr>
          <w:iCs/>
          <w:i/>
        </w:rPr>
        <w:t xml:space="preserve">M</w:t>
      </w:r>
      <w:r>
        <w:t xml:space="preserve"> </w:t>
      </w:r>
      <w:r>
        <w:t xml:space="preserve">= 3.32), specificity (</w:t>
      </w:r>
      <w:r>
        <w:rPr>
          <w:iCs/>
          <w:i/>
        </w:rPr>
        <w:t xml:space="preserve">M</w:t>
      </w:r>
      <w:r>
        <w:t xml:space="preserve"> </w:t>
      </w:r>
      <w:r>
        <w:t xml:space="preserve">= 2.95), latent surfacing</w:t>
      </w:r>
      <w:r>
        <w:t xml:space="preserve"> </w:t>
      </w:r>
      <w:r>
        <w:t xml:space="preserve">(</w:t>
      </w:r>
      <w:r>
        <w:rPr>
          <w:iCs/>
          <w:i/>
        </w:rPr>
        <w:t xml:space="preserve">M</w:t>
      </w:r>
      <w:r>
        <w:t xml:space="preserve"> </w:t>
      </w:r>
      <w:r>
        <w:t xml:space="preserve">= 3.28), narrative quality (</w:t>
      </w:r>
      <w:r>
        <w:rPr>
          <w:iCs/>
          <w:i/>
        </w:rPr>
        <w:t xml:space="preserve">M</w:t>
      </w:r>
      <w:r>
        <w:t xml:space="preserve"> </w:t>
      </w:r>
      <w:r>
        <w:t xml:space="preserve">= 3.13), and clinical grounding</w:t>
      </w:r>
      <w:r>
        <w:t xml:space="preserve"> </w:t>
      </w:r>
      <w:r>
        <w:t xml:space="preserve">(</w:t>
      </w:r>
      <w:r>
        <w:rPr>
          <w:iCs/>
          <w:i/>
        </w:rPr>
        <w:t xml:space="preserve">M</w:t>
      </w:r>
      <w:r>
        <w:t xml:space="preserve"> </w:t>
      </w:r>
      <w:r>
        <w:t xml:space="preserve">= 2.59). Clinical grounding consistently scored lowest, reflecting the</w:t>
      </w:r>
      <w:r>
        <w:t xml:space="preserve"> </w:t>
      </w:r>
      <w:r>
        <w:t xml:space="preserve">challenge of eliciting clinically specific detail from synthetic personas. Quality</w:t>
      </w:r>
      <w:r>
        <w:t xml:space="preserve"> </w:t>
      </w:r>
      <w:r>
        <w:t xml:space="preserve">scoring was performed by google/gemini-3-flash-preview; interviews were conducted by openai/gpt-5-mini-2025-08-07</w:t>
      </w:r>
      <w:r>
        <w:t xml:space="preserve"> </w:t>
      </w:r>
      <w:r>
        <w:t xml:space="preserve">with multi-provider persona role-play (see Table 1 and Figure 1).</w:t>
      </w:r>
    </w:p>
    <w:bookmarkEnd w:id="24"/>
    <w:bookmarkStart w:id="25" w:name="response-quality-across-versions"/>
    <w:p>
      <w:pPr>
        <w:pStyle w:val="Heading3"/>
      </w:pPr>
      <w:r>
        <w:t xml:space="preserve">5.2 Response Quality Across Versions</w:t>
      </w:r>
    </w:p>
    <w:p>
      <w:pPr>
        <w:pStyle w:val="FirstParagraph"/>
      </w:pPr>
      <w:r>
        <w:t xml:space="preserve">Quality scores varied significantly across the five questionnaire versions. A</w:t>
      </w:r>
      <w:r>
        <w:t xml:space="preserve"> </w:t>
      </w:r>
      <w:r>
        <w:t xml:space="preserve">Kruskal–Wallis test revealed a statistically significant difference in composite</w:t>
      </w:r>
      <w:r>
        <w:t xml:space="preserve"> </w:t>
      </w:r>
      <w:r>
        <w:t xml:space="preserve">richness scores (</w:t>
      </w:r>
      <w:r>
        <w:rPr>
          <w:iCs/>
          <w:i/>
        </w:rPr>
        <w:t xml:space="preserve">H</w:t>
      </w:r>
      <w:r>
        <w:t xml:space="preserve"> </w:t>
      </w:r>
      <w:r>
        <w:t xml:space="preserve">= 23.313,</w:t>
      </w:r>
      <w:r>
        <w:t xml:space="preserve"> </w:t>
      </w:r>
      <w:r>
        <w:rPr>
          <w:iCs/>
          <w:i/>
        </w:rPr>
        <w:t xml:space="preserve">p</w:t>
      </w:r>
      <w:r>
        <w:t xml:space="preserve"> </w:t>
      </w:r>
      <w:r>
        <w:t xml:space="preserve">= 0.001), confirming that version</w:t>
      </w:r>
      <w:r>
        <w:t xml:space="preserve"> </w:t>
      </w:r>
      <w:r>
        <w:t xml:space="preserve">design influenced response quality (Table 1, Figure 1).</w:t>
      </w:r>
    </w:p>
    <w:p>
      <w:pPr>
        <w:pStyle w:val="BodyText"/>
      </w:pPr>
      <w:r>
        <w:rPr>
          <w:bCs/>
          <w:b/>
        </w:rPr>
        <w:t xml:space="preserve">Table 1.</w:t>
      </w:r>
      <w:r>
        <w:t xml:space="preserve"> </w:t>
      </w:r>
      <w:r>
        <w:t xml:space="preserve">Quality scores by questionnaire version.</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N</w:t>
            </w:r>
          </w:p>
        </w:tc>
        <w:tc>
          <w:p>
            <w:pPr>
              <w:pStyle w:val="Compact"/>
              <w:jc w:val="left"/>
            </w:pPr>
            <w:r>
              <w:t xml:space="preserve">Richness M(SD)</w:t>
            </w:r>
          </w:p>
        </w:tc>
        <w:tc>
          <w:p>
            <w:pPr>
              <w:pStyle w:val="Compact"/>
              <w:jc w:val="left"/>
            </w:pPr>
            <w:r>
              <w:t xml:space="preserve">95% CI</w:t>
            </w:r>
          </w:p>
        </w:tc>
        <w:tc>
          <w:p>
            <w:pPr>
              <w:pStyle w:val="Compact"/>
              <w:jc w:val="left"/>
            </w:pPr>
            <w:r>
              <w:t xml:space="preserve">Surfacing Rate</w:t>
            </w:r>
          </w:p>
        </w:tc>
      </w:tr>
      <w:tr>
        <w:tc>
          <w:p>
            <w:pPr>
              <w:pStyle w:val="Compact"/>
              <w:jc w:val="left"/>
            </w:pPr>
            <w:r>
              <w:t xml:space="preserve">V1</w:t>
            </w:r>
          </w:p>
        </w:tc>
        <w:tc>
          <w:p>
            <w:pPr>
              <w:pStyle w:val="Compact"/>
              <w:jc w:val="left"/>
            </w:pPr>
            <w:r>
              <w:t xml:space="preserve">60</w:t>
            </w:r>
          </w:p>
        </w:tc>
        <w:tc>
          <w:p>
            <w:pPr>
              <w:pStyle w:val="Compact"/>
              <w:jc w:val="left"/>
            </w:pPr>
            <w:r>
              <w:t xml:space="preserve">2.32 (1.96)</w:t>
            </w:r>
          </w:p>
        </w:tc>
        <w:tc>
          <w:p>
            <w:pPr>
              <w:pStyle w:val="Compact"/>
              <w:jc w:val="left"/>
            </w:pPr>
            <w:r>
              <w:t xml:space="preserve">(1.83, 2.82)</w:t>
            </w:r>
          </w:p>
        </w:tc>
        <w:tc>
          <w:p>
            <w:pPr>
              <w:pStyle w:val="Compact"/>
              <w:jc w:val="left"/>
            </w:pPr>
            <w:r>
              <w:t xml:space="preserve">60.9%</w:t>
            </w:r>
          </w:p>
        </w:tc>
      </w:tr>
      <w:tr>
        <w:tc>
          <w:p>
            <w:pPr>
              <w:pStyle w:val="Compact"/>
              <w:jc w:val="left"/>
            </w:pPr>
            <w:r>
              <w:t xml:space="preserve">V2</w:t>
            </w:r>
          </w:p>
        </w:tc>
        <w:tc>
          <w:p>
            <w:pPr>
              <w:pStyle w:val="Compact"/>
              <w:jc w:val="left"/>
            </w:pPr>
            <w:r>
              <w:t xml:space="preserve">60</w:t>
            </w:r>
          </w:p>
        </w:tc>
        <w:tc>
          <w:p>
            <w:pPr>
              <w:pStyle w:val="Compact"/>
              <w:jc w:val="left"/>
            </w:pPr>
            <w:r>
              <w:t xml:space="preserve">2.81 (1.83)</w:t>
            </w:r>
          </w:p>
        </w:tc>
        <w:tc>
          <w:p>
            <w:pPr>
              <w:pStyle w:val="Compact"/>
              <w:jc w:val="left"/>
            </w:pPr>
            <w:r>
              <w:t xml:space="preserve">(2.35, 3.27)</w:t>
            </w:r>
          </w:p>
        </w:tc>
        <w:tc>
          <w:p>
            <w:pPr>
              <w:pStyle w:val="Compact"/>
              <w:jc w:val="left"/>
            </w:pPr>
            <w:r>
              <w:t xml:space="preserve">76.1%</w:t>
            </w:r>
          </w:p>
        </w:tc>
      </w:tr>
      <w:tr>
        <w:tc>
          <w:p>
            <w:pPr>
              <w:pStyle w:val="Compact"/>
              <w:jc w:val="left"/>
            </w:pPr>
            <w:r>
              <w:t xml:space="preserve">V3</w:t>
            </w:r>
          </w:p>
        </w:tc>
        <w:tc>
          <w:p>
            <w:pPr>
              <w:pStyle w:val="Compact"/>
              <w:jc w:val="left"/>
            </w:pPr>
            <w:r>
              <w:t xml:space="preserve">60</w:t>
            </w:r>
          </w:p>
        </w:tc>
        <w:tc>
          <w:p>
            <w:pPr>
              <w:pStyle w:val="Compact"/>
              <w:jc w:val="left"/>
            </w:pPr>
            <w:r>
              <w:t xml:space="preserve">2.64 (1.97)</w:t>
            </w:r>
          </w:p>
        </w:tc>
        <w:tc>
          <w:p>
            <w:pPr>
              <w:pStyle w:val="Compact"/>
              <w:jc w:val="left"/>
            </w:pPr>
            <w:r>
              <w:t xml:space="preserve">(2.14, 3.14)</w:t>
            </w:r>
          </w:p>
        </w:tc>
        <w:tc>
          <w:p>
            <w:pPr>
              <w:pStyle w:val="Compact"/>
              <w:jc w:val="left"/>
            </w:pPr>
            <w:r>
              <w:t xml:space="preserve">69.8%</w:t>
            </w:r>
          </w:p>
        </w:tc>
      </w:tr>
      <w:tr>
        <w:tc>
          <w:p>
            <w:pPr>
              <w:pStyle w:val="Compact"/>
              <w:jc w:val="left"/>
            </w:pPr>
            <w:r>
              <w:t xml:space="preserve">V4</w:t>
            </w:r>
          </w:p>
        </w:tc>
        <w:tc>
          <w:p>
            <w:pPr>
              <w:pStyle w:val="Compact"/>
              <w:jc w:val="left"/>
            </w:pPr>
            <w:r>
              <w:t xml:space="preserve">60</w:t>
            </w:r>
          </w:p>
        </w:tc>
        <w:tc>
          <w:p>
            <w:pPr>
              <w:pStyle w:val="Compact"/>
              <w:jc w:val="left"/>
            </w:pPr>
            <w:r>
              <w:t xml:space="preserve">2.99 (1.78)</w:t>
            </w:r>
          </w:p>
        </w:tc>
        <w:tc>
          <w:p>
            <w:pPr>
              <w:pStyle w:val="Compact"/>
              <w:jc w:val="left"/>
            </w:pPr>
            <w:r>
              <w:t xml:space="preserve">(2.54, 3.44)</w:t>
            </w:r>
          </w:p>
        </w:tc>
        <w:tc>
          <w:p>
            <w:pPr>
              <w:pStyle w:val="Compact"/>
              <w:jc w:val="left"/>
            </w:pPr>
            <w:r>
              <w:t xml:space="preserve">80.7%</w:t>
            </w:r>
          </w:p>
        </w:tc>
      </w:tr>
      <w:tr>
        <w:tc>
          <w:p>
            <w:pPr>
              <w:pStyle w:val="Compact"/>
              <w:jc w:val="left"/>
            </w:pPr>
            <w:r>
              <w:t xml:space="preserve">V5</w:t>
            </w:r>
          </w:p>
        </w:tc>
        <w:tc>
          <w:p>
            <w:pPr>
              <w:pStyle w:val="Compact"/>
              <w:jc w:val="left"/>
            </w:pPr>
            <w:r>
              <w:t xml:space="preserve">60</w:t>
            </w:r>
          </w:p>
        </w:tc>
        <w:tc>
          <w:p>
            <w:pPr>
              <w:pStyle w:val="Compact"/>
              <w:jc w:val="left"/>
            </w:pPr>
            <w:r>
              <w:t xml:space="preserve">2.96 (1.80)</w:t>
            </w:r>
          </w:p>
        </w:tc>
        <w:tc>
          <w:p>
            <w:pPr>
              <w:pStyle w:val="Compact"/>
              <w:jc w:val="left"/>
            </w:pPr>
            <w:r>
              <w:t xml:space="preserve">(2.50, 3.41)</w:t>
            </w:r>
          </w:p>
        </w:tc>
        <w:tc>
          <w:p>
            <w:pPr>
              <w:pStyle w:val="Compact"/>
              <w:jc w:val="left"/>
            </w:pPr>
            <w:r>
              <w:t xml:space="preserve">73.0%</w:t>
            </w:r>
          </w:p>
        </w:tc>
      </w:tr>
    </w:tbl>
    <w:p>
      <w:pPr>
        <w:pStyle w:val="BodyText"/>
      </w:pPr>
      <w:r>
        <w:t xml:space="preserve">All pairwise comparisons yielded small effect sizes (|</w:t>
      </w:r>
      <w:r>
        <w:rPr>
          <w:iCs/>
          <w:i/>
        </w:rPr>
        <w:t xml:space="preserve">d</w:t>
      </w:r>
      <w:r>
        <w:t xml:space="preserve">| &lt; 0.50), suggesting</w:t>
      </w:r>
      <w:r>
        <w:t xml:space="preserve"> </w:t>
      </w:r>
      <w:r>
        <w:t xml:space="preserve">that while statistically significant differences existed, practical differences</w:t>
      </w:r>
      <w:r>
        <w:t xml:space="preserve"> </w:t>
      </w:r>
      <w:r>
        <w:t xml:space="preserve">between versions were modest (Table 2).</w:t>
      </w:r>
    </w:p>
    <w:p>
      <w:pPr>
        <w:pStyle w:val="BodyText"/>
      </w:pPr>
      <w:r>
        <w:rPr>
          <w:bCs/>
          <w:b/>
        </w:rPr>
        <w:t xml:space="preserve">Table 2.</w:t>
      </w:r>
      <w:r>
        <w:t xml:space="preserve"> </w:t>
      </w:r>
      <w:r>
        <w:t xml:space="preserve">Pairwise effect sizes (Cohen’s</w:t>
      </w:r>
      <w:r>
        <w:t xml:space="preserve"> </w:t>
      </w:r>
      <w:r>
        <w:rPr>
          <w:iCs/>
          <w:i/>
        </w:rPr>
        <w:t xml:space="preserve">d</w:t>
      </w:r>
      <w:r>
        <w:t xml:space="preserve">).</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Cohen’s</w:t>
            </w:r>
            <w:r>
              <w:t xml:space="preserve"> </w:t>
            </w:r>
            <w:r>
              <w:rPr>
                <w:iCs/>
                <w:i/>
              </w:rPr>
              <w:t xml:space="preserve">d</w:t>
            </w:r>
          </w:p>
        </w:tc>
        <w:tc>
          <w:p>
            <w:pPr>
              <w:pStyle w:val="Compact"/>
              <w:jc w:val="left"/>
            </w:pPr>
            <w:r>
              <w:t xml:space="preserve">Interpretation</w:t>
            </w:r>
          </w:p>
        </w:tc>
      </w:tr>
      <w:tr>
        <w:tc>
          <w:p>
            <w:pPr>
              <w:pStyle w:val="Compact"/>
              <w:jc w:val="left"/>
            </w:pPr>
            <w:r>
              <w:t xml:space="preserve">V1 vs V2</w:t>
            </w:r>
          </w:p>
        </w:tc>
        <w:tc>
          <w:p>
            <w:pPr>
              <w:pStyle w:val="Compact"/>
              <w:jc w:val="left"/>
            </w:pPr>
            <w:r>
              <w:t xml:space="preserve">-0.256</w:t>
            </w:r>
          </w:p>
        </w:tc>
        <w:tc>
          <w:p>
            <w:pPr>
              <w:pStyle w:val="Compact"/>
              <w:jc w:val="left"/>
            </w:pPr>
            <w:r>
              <w:t xml:space="preserve">small</w:t>
            </w:r>
          </w:p>
        </w:tc>
      </w:tr>
      <w:tr>
        <w:tc>
          <w:p>
            <w:pPr>
              <w:pStyle w:val="Compact"/>
              <w:jc w:val="left"/>
            </w:pPr>
            <w:r>
              <w:t xml:space="preserve">V1 vs V3</w:t>
            </w:r>
          </w:p>
        </w:tc>
        <w:tc>
          <w:p>
            <w:pPr>
              <w:pStyle w:val="Compact"/>
              <w:jc w:val="left"/>
            </w:pPr>
            <w:r>
              <w:t xml:space="preserve">-0.161</w:t>
            </w:r>
          </w:p>
        </w:tc>
        <w:tc>
          <w:p>
            <w:pPr>
              <w:pStyle w:val="Compact"/>
              <w:jc w:val="left"/>
            </w:pPr>
            <w:r>
              <w:t xml:space="preserve">small</w:t>
            </w:r>
          </w:p>
        </w:tc>
      </w:tr>
      <w:tr>
        <w:tc>
          <w:p>
            <w:pPr>
              <w:pStyle w:val="Compact"/>
              <w:jc w:val="left"/>
            </w:pPr>
            <w:r>
              <w:t xml:space="preserve">V1 vs V4</w:t>
            </w:r>
          </w:p>
        </w:tc>
        <w:tc>
          <w:p>
            <w:pPr>
              <w:pStyle w:val="Compact"/>
              <w:jc w:val="left"/>
            </w:pPr>
            <w:r>
              <w:t xml:space="preserve">-0.355</w:t>
            </w:r>
          </w:p>
        </w:tc>
        <w:tc>
          <w:p>
            <w:pPr>
              <w:pStyle w:val="Compact"/>
              <w:jc w:val="left"/>
            </w:pPr>
            <w:r>
              <w:t xml:space="preserve">small</w:t>
            </w:r>
          </w:p>
        </w:tc>
      </w:tr>
      <w:tr>
        <w:tc>
          <w:p>
            <w:pPr>
              <w:pStyle w:val="Compact"/>
              <w:jc w:val="left"/>
            </w:pPr>
            <w:r>
              <w:t xml:space="preserve">V1 vs V5</w:t>
            </w:r>
          </w:p>
        </w:tc>
        <w:tc>
          <w:p>
            <w:pPr>
              <w:pStyle w:val="Compact"/>
              <w:jc w:val="left"/>
            </w:pPr>
            <w:r>
              <w:t xml:space="preserve">-0.335</w:t>
            </w:r>
          </w:p>
        </w:tc>
        <w:tc>
          <w:p>
            <w:pPr>
              <w:pStyle w:val="Compact"/>
              <w:jc w:val="left"/>
            </w:pPr>
            <w:r>
              <w:t xml:space="preserve">small</w:t>
            </w:r>
          </w:p>
        </w:tc>
      </w:tr>
      <w:tr>
        <w:tc>
          <w:p>
            <w:pPr>
              <w:pStyle w:val="Compact"/>
              <w:jc w:val="left"/>
            </w:pPr>
            <w:r>
              <w:t xml:space="preserve">V2 vs V3</w:t>
            </w:r>
          </w:p>
        </w:tc>
        <w:tc>
          <w:p>
            <w:pPr>
              <w:pStyle w:val="Compact"/>
              <w:jc w:val="left"/>
            </w:pPr>
            <w:r>
              <w:t xml:space="preserve">0.089</w:t>
            </w:r>
          </w:p>
        </w:tc>
        <w:tc>
          <w:p>
            <w:pPr>
              <w:pStyle w:val="Compact"/>
              <w:jc w:val="left"/>
            </w:pPr>
            <w:r>
              <w:t xml:space="preserve">small</w:t>
            </w:r>
          </w:p>
        </w:tc>
      </w:tr>
      <w:tr>
        <w:tc>
          <w:p>
            <w:pPr>
              <w:pStyle w:val="Compact"/>
              <w:jc w:val="left"/>
            </w:pPr>
            <w:r>
              <w:t xml:space="preserve">V2 vs V4</w:t>
            </w:r>
          </w:p>
        </w:tc>
        <w:tc>
          <w:p>
            <w:pPr>
              <w:pStyle w:val="Compact"/>
              <w:jc w:val="left"/>
            </w:pPr>
            <w:r>
              <w:t xml:space="preserve">-0.100</w:t>
            </w:r>
          </w:p>
        </w:tc>
        <w:tc>
          <w:p>
            <w:pPr>
              <w:pStyle w:val="Compact"/>
              <w:jc w:val="left"/>
            </w:pPr>
            <w:r>
              <w:t xml:space="preserve">small</w:t>
            </w:r>
          </w:p>
        </w:tc>
      </w:tr>
      <w:tr>
        <w:tc>
          <w:p>
            <w:pPr>
              <w:pStyle w:val="Compact"/>
              <w:jc w:val="left"/>
            </w:pPr>
            <w:r>
              <w:t xml:space="preserve">V2 vs V5</w:t>
            </w:r>
          </w:p>
        </w:tc>
        <w:tc>
          <w:p>
            <w:pPr>
              <w:pStyle w:val="Compact"/>
              <w:jc w:val="left"/>
            </w:pPr>
            <w:r>
              <w:t xml:space="preserve">-0.081</w:t>
            </w:r>
          </w:p>
        </w:tc>
        <w:tc>
          <w:p>
            <w:pPr>
              <w:pStyle w:val="Compact"/>
              <w:jc w:val="left"/>
            </w:pPr>
            <w:r>
              <w:t xml:space="preserve">small</w:t>
            </w:r>
          </w:p>
        </w:tc>
      </w:tr>
      <w:tr>
        <w:tc>
          <w:p>
            <w:pPr>
              <w:pStyle w:val="Compact"/>
              <w:jc w:val="left"/>
            </w:pPr>
            <w:r>
              <w:t xml:space="preserve">V3 vs V4</w:t>
            </w:r>
          </w:p>
        </w:tc>
        <w:tc>
          <w:p>
            <w:pPr>
              <w:pStyle w:val="Compact"/>
              <w:jc w:val="left"/>
            </w:pPr>
            <w:r>
              <w:t xml:space="preserve">-0.186</w:t>
            </w:r>
          </w:p>
        </w:tc>
        <w:tc>
          <w:p>
            <w:pPr>
              <w:pStyle w:val="Compact"/>
              <w:jc w:val="left"/>
            </w:pPr>
            <w:r>
              <w:t xml:space="preserve">small</w:t>
            </w:r>
          </w:p>
        </w:tc>
      </w:tr>
      <w:tr>
        <w:tc>
          <w:p>
            <w:pPr>
              <w:pStyle w:val="Compact"/>
              <w:jc w:val="left"/>
            </w:pPr>
            <w:r>
              <w:t xml:space="preserve">V3 vs V5</w:t>
            </w:r>
          </w:p>
        </w:tc>
        <w:tc>
          <w:p>
            <w:pPr>
              <w:pStyle w:val="Compact"/>
              <w:jc w:val="left"/>
            </w:pPr>
            <w:r>
              <w:t xml:space="preserve">-0.167</w:t>
            </w:r>
          </w:p>
        </w:tc>
        <w:tc>
          <w:p>
            <w:pPr>
              <w:pStyle w:val="Compact"/>
              <w:jc w:val="left"/>
            </w:pPr>
            <w:r>
              <w:t xml:space="preserve">small</w:t>
            </w:r>
          </w:p>
        </w:tc>
      </w:tr>
      <w:tr>
        <w:tc>
          <w:p>
            <w:pPr>
              <w:pStyle w:val="Compact"/>
              <w:jc w:val="left"/>
            </w:pPr>
            <w:r>
              <w:t xml:space="preserve">V4 vs V5</w:t>
            </w:r>
          </w:p>
        </w:tc>
        <w:tc>
          <w:p>
            <w:pPr>
              <w:pStyle w:val="Compact"/>
              <w:jc w:val="left"/>
            </w:pPr>
            <w:r>
              <w:t xml:space="preserve">0.019</w:t>
            </w:r>
          </w:p>
        </w:tc>
        <w:tc>
          <w:p>
            <w:pPr>
              <w:pStyle w:val="Compact"/>
              <w:jc w:val="left"/>
            </w:pPr>
            <w:r>
              <w:t xml:space="preserve">small</w:t>
            </w:r>
          </w:p>
        </w:tc>
      </w:tr>
    </w:tbl>
    <w:bookmarkEnd w:id="25"/>
    <w:bookmarkStart w:id="26" w:name="within-subject-comparison-bibd"/>
    <w:p>
      <w:pPr>
        <w:pStyle w:val="Heading3"/>
      </w:pPr>
      <w:r>
        <w:t xml:space="preserve">5.3 Within-Subject Comparison (BIBD)</w:t>
      </w:r>
    </w:p>
    <w:p>
      <w:pPr>
        <w:pStyle w:val="FirstParagraph"/>
      </w:pPr>
      <w:r>
        <w:t xml:space="preserve">The balanced incomplete block design enabled within-subject comparisons across</w:t>
      </w:r>
      <w:r>
        <w:t xml:space="preserve"> </w:t>
      </w:r>
      <w:r>
        <w:t xml:space="preserve">five BIBD groups, each comprising 30 persona pairs. Wilcoxon signed-rank tests</w:t>
      </w:r>
      <w:r>
        <w:t xml:space="preserve"> </w:t>
      </w:r>
      <w:r>
        <w:t xml:space="preserve">were applied to each group’s paired richness scores. Of the 5 within-subject</w:t>
      </w:r>
      <w:r>
        <w:t xml:space="preserve"> </w:t>
      </w:r>
      <w:r>
        <w:t xml:space="preserve">comparisons, 4 reached statistical significance (</w:t>
      </w:r>
      <w:r>
        <w:rPr>
          <w:iCs/>
          <w:i/>
        </w:rPr>
        <w:t xml:space="preserve">p</w:t>
      </w:r>
      <w:r>
        <w:t xml:space="preserve"> </w:t>
      </w:r>
      <w:r>
        <w:t xml:space="preserve">&lt; .05), as reported</w:t>
      </w:r>
      <w:r>
        <w:t xml:space="preserve"> </w:t>
      </w:r>
      <w:r>
        <w:t xml:space="preserve">in Table 3.</w:t>
      </w:r>
    </w:p>
    <w:p>
      <w:pPr>
        <w:pStyle w:val="BodyText"/>
      </w:pPr>
      <w:r>
        <w:rPr>
          <w:bCs/>
          <w:b/>
        </w:rPr>
        <w:t xml:space="preserve">Table 3.</w:t>
      </w:r>
      <w:r>
        <w:t xml:space="preserve"> </w:t>
      </w:r>
      <w:r>
        <w:t xml:space="preserve">Within-subject comparisons by BIBD group.</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N</w:t>
            </w:r>
          </w:p>
        </w:tc>
        <w:tc>
          <w:p>
            <w:pPr>
              <w:pStyle w:val="Compact"/>
              <w:jc w:val="left"/>
            </w:pPr>
            <w:r>
              <w:t xml:space="preserve">Mean Diff</w:t>
            </w:r>
          </w:p>
        </w:tc>
        <w:tc>
          <w:p>
            <w:pPr>
              <w:pStyle w:val="Compact"/>
              <w:jc w:val="left"/>
            </w:pPr>
            <w:r>
              <w:t xml:space="preserve">Wilcoxon Z</w:t>
            </w:r>
          </w:p>
        </w:tc>
        <w:tc>
          <w:p>
            <w:pPr>
              <w:pStyle w:val="Compact"/>
              <w:jc w:val="left"/>
            </w:pPr>
            <w:r>
              <w:t xml:space="preserve">p</w:t>
            </w:r>
          </w:p>
        </w:tc>
        <w:tc>
          <w:p>
            <w:pPr>
              <w:pStyle w:val="Compact"/>
              <w:jc w:val="left"/>
            </w:pPr>
            <w:r>
              <w:t xml:space="preserve">Favours</w:t>
            </w:r>
          </w:p>
        </w:tc>
      </w:tr>
      <w:tr>
        <w:tc>
          <w:p>
            <w:pPr>
              <w:pStyle w:val="Compact"/>
              <w:jc w:val="left"/>
            </w:pPr>
            <w:r>
              <w:t xml:space="preserve">Group A V1 vs V2</w:t>
            </w:r>
          </w:p>
        </w:tc>
        <w:tc>
          <w:p>
            <w:pPr>
              <w:pStyle w:val="Compact"/>
              <w:jc w:val="left"/>
            </w:pPr>
            <w:r>
              <w:t xml:space="preserve">30</w:t>
            </w:r>
          </w:p>
        </w:tc>
        <w:tc>
          <w:p>
            <w:pPr>
              <w:pStyle w:val="Compact"/>
              <w:jc w:val="left"/>
            </w:pPr>
            <w:r>
              <w:t xml:space="preserve">-0.203</w:t>
            </w:r>
          </w:p>
        </w:tc>
        <w:tc>
          <w:p>
            <w:pPr>
              <w:pStyle w:val="Compact"/>
              <w:jc w:val="left"/>
            </w:pPr>
            <w:r>
              <w:t xml:space="preserve">-3.007</w:t>
            </w:r>
          </w:p>
        </w:tc>
        <w:tc>
          <w:p>
            <w:pPr>
              <w:pStyle w:val="Compact"/>
              <w:jc w:val="left"/>
            </w:pPr>
            <w:r>
              <w:t xml:space="preserve">0.0026*</w:t>
            </w:r>
          </w:p>
        </w:tc>
        <w:tc>
          <w:p>
            <w:pPr>
              <w:pStyle w:val="Compact"/>
              <w:jc w:val="left"/>
            </w:pPr>
            <w:r>
              <w:t xml:space="preserve">V2</w:t>
            </w:r>
          </w:p>
        </w:tc>
      </w:tr>
      <w:tr>
        <w:tc>
          <w:p>
            <w:pPr>
              <w:pStyle w:val="Compact"/>
              <w:jc w:val="left"/>
            </w:pPr>
            <w:r>
              <w:t xml:space="preserve">Group B V1 vs V3</w:t>
            </w:r>
          </w:p>
        </w:tc>
        <w:tc>
          <w:p>
            <w:pPr>
              <w:pStyle w:val="Compact"/>
              <w:jc w:val="left"/>
            </w:pPr>
            <w:r>
              <w:t xml:space="preserve">30</w:t>
            </w:r>
          </w:p>
        </w:tc>
        <w:tc>
          <w:p>
            <w:pPr>
              <w:pStyle w:val="Compact"/>
              <w:jc w:val="left"/>
            </w:pPr>
            <w:r>
              <w:t xml:space="preserve">-0.060</w:t>
            </w:r>
          </w:p>
        </w:tc>
        <w:tc>
          <w:p>
            <w:pPr>
              <w:pStyle w:val="Compact"/>
              <w:jc w:val="left"/>
            </w:pPr>
            <w:r>
              <w:t xml:space="preserve">-2.334</w:t>
            </w:r>
          </w:p>
        </w:tc>
        <w:tc>
          <w:p>
            <w:pPr>
              <w:pStyle w:val="Compact"/>
              <w:jc w:val="left"/>
            </w:pPr>
            <w:r>
              <w:t xml:space="preserve">0.0196*</w:t>
            </w:r>
          </w:p>
        </w:tc>
        <w:tc>
          <w:p>
            <w:pPr>
              <w:pStyle w:val="Compact"/>
              <w:jc w:val="left"/>
            </w:pPr>
            <w:r>
              <w:t xml:space="preserve">V3</w:t>
            </w:r>
          </w:p>
        </w:tc>
      </w:tr>
      <w:tr>
        <w:tc>
          <w:p>
            <w:pPr>
              <w:pStyle w:val="Compact"/>
              <w:jc w:val="left"/>
            </w:pPr>
            <w:r>
              <w:t xml:space="preserve">Group C V2 vs V4</w:t>
            </w:r>
          </w:p>
        </w:tc>
        <w:tc>
          <w:p>
            <w:pPr>
              <w:pStyle w:val="Compact"/>
              <w:jc w:val="left"/>
            </w:pPr>
            <w:r>
              <w:t xml:space="preserve">30</w:t>
            </w:r>
          </w:p>
        </w:tc>
        <w:tc>
          <w:p>
            <w:pPr>
              <w:pStyle w:val="Compact"/>
              <w:jc w:val="left"/>
            </w:pPr>
            <w:r>
              <w:t xml:space="preserve">+0.015</w:t>
            </w:r>
          </w:p>
        </w:tc>
        <w:tc>
          <w:p>
            <w:pPr>
              <w:pStyle w:val="Compact"/>
              <w:jc w:val="left"/>
            </w:pPr>
            <w:r>
              <w:t xml:space="preserve">-0.192</w:t>
            </w:r>
          </w:p>
        </w:tc>
        <w:tc>
          <w:p>
            <w:pPr>
              <w:pStyle w:val="Compact"/>
              <w:jc w:val="left"/>
            </w:pPr>
            <w:r>
              <w:t xml:space="preserve">0.8476</w:t>
            </w:r>
          </w:p>
        </w:tc>
        <w:tc>
          <w:p>
            <w:pPr>
              <w:pStyle w:val="Compact"/>
              <w:jc w:val="left"/>
            </w:pPr>
            <w:r>
              <w:t xml:space="preserve">V2</w:t>
            </w:r>
          </w:p>
        </w:tc>
      </w:tr>
      <w:tr>
        <w:tc>
          <w:p>
            <w:pPr>
              <w:pStyle w:val="Compact"/>
              <w:jc w:val="left"/>
            </w:pPr>
            <w:r>
              <w:t xml:space="preserve">Group D V3 vs V5</w:t>
            </w:r>
          </w:p>
        </w:tc>
        <w:tc>
          <w:p>
            <w:pPr>
              <w:pStyle w:val="Compact"/>
              <w:jc w:val="left"/>
            </w:pPr>
            <w:r>
              <w:t xml:space="preserve">30</w:t>
            </w:r>
          </w:p>
        </w:tc>
        <w:tc>
          <w:p>
            <w:pPr>
              <w:pStyle w:val="Compact"/>
              <w:jc w:val="left"/>
            </w:pPr>
            <w:r>
              <w:t xml:space="preserve">+0.123</w:t>
            </w:r>
          </w:p>
        </w:tc>
        <w:tc>
          <w:p>
            <w:pPr>
              <w:pStyle w:val="Compact"/>
              <w:jc w:val="left"/>
            </w:pPr>
            <w:r>
              <w:t xml:space="preserve">-3.657</w:t>
            </w:r>
          </w:p>
        </w:tc>
        <w:tc>
          <w:p>
            <w:pPr>
              <w:pStyle w:val="Compact"/>
              <w:jc w:val="left"/>
            </w:pPr>
            <w:r>
              <w:t xml:space="preserve">0.0003*</w:t>
            </w:r>
          </w:p>
        </w:tc>
        <w:tc>
          <w:p>
            <w:pPr>
              <w:pStyle w:val="Compact"/>
              <w:jc w:val="left"/>
            </w:pPr>
            <w:r>
              <w:t xml:space="preserve">V3</w:t>
            </w:r>
          </w:p>
        </w:tc>
      </w:tr>
      <w:tr>
        <w:tc>
          <w:p>
            <w:pPr>
              <w:pStyle w:val="Compact"/>
              <w:jc w:val="left"/>
            </w:pPr>
            <w:r>
              <w:t xml:space="preserve">Group E V4 vs V5</w:t>
            </w:r>
          </w:p>
        </w:tc>
        <w:tc>
          <w:p>
            <w:pPr>
              <w:pStyle w:val="Compact"/>
              <w:jc w:val="left"/>
            </w:pPr>
            <w:r>
              <w:t xml:space="preserve">30</w:t>
            </w:r>
          </w:p>
        </w:tc>
        <w:tc>
          <w:p>
            <w:pPr>
              <w:pStyle w:val="Compact"/>
              <w:jc w:val="left"/>
            </w:pPr>
            <w:r>
              <w:t xml:space="preserve">+0.101</w:t>
            </w:r>
          </w:p>
        </w:tc>
        <w:tc>
          <w:p>
            <w:pPr>
              <w:pStyle w:val="Compact"/>
              <w:jc w:val="left"/>
            </w:pPr>
            <w:r>
              <w:t xml:space="preserve">-2.343</w:t>
            </w:r>
          </w:p>
        </w:tc>
        <w:tc>
          <w:p>
            <w:pPr>
              <w:pStyle w:val="Compact"/>
              <w:jc w:val="left"/>
            </w:pPr>
            <w:r>
              <w:t xml:space="preserve">0.0191*</w:t>
            </w:r>
          </w:p>
        </w:tc>
        <w:tc>
          <w:p>
            <w:pPr>
              <w:pStyle w:val="Compact"/>
              <w:jc w:val="left"/>
            </w:pPr>
            <w:r>
              <w:t xml:space="preserve">V4</w:t>
            </w:r>
          </w:p>
        </w:tc>
      </w:tr>
    </w:tbl>
    <w:p>
      <w:pPr>
        <w:pStyle w:val="BodyText"/>
      </w:pPr>
      <w:r>
        <w:t xml:space="preserve">These results corroborated the between-subject findings: later versions (V2–V4)</w:t>
      </w:r>
      <w:r>
        <w:t xml:space="preserve"> </w:t>
      </w:r>
      <w:r>
        <w:t xml:space="preserve">consistently outperformed V1, and V4 emerged as the preferred instrument in</w:t>
      </w:r>
      <w:r>
        <w:t xml:space="preserve"> </w:t>
      </w:r>
      <w:r>
        <w:t xml:space="preserve">head-to-head paired comparisons (see Figure 2).</w:t>
      </w:r>
    </w:p>
    <w:bookmarkEnd w:id="26"/>
    <w:bookmarkStart w:id="27" w:name="latent-dimension-coverage"/>
    <w:p>
      <w:pPr>
        <w:pStyle w:val="Heading3"/>
      </w:pPr>
      <w:r>
        <w:t xml:space="preserve">5.4 Latent Dimension Coverage</w:t>
      </w:r>
    </w:p>
    <w:p>
      <w:pPr>
        <w:pStyle w:val="FirstParagraph"/>
      </w:pPr>
      <w:r>
        <w:t xml:space="preserve">Across 12 latent dimensions tracked per version, surfacing rates varied</w:t>
      </w:r>
      <w:r>
        <w:t xml:space="preserve"> </w:t>
      </w:r>
      <w:r>
        <w:t xml:space="preserve">substantially (Table 5, Figure 3). Coverage analysis identified 35 blind</w:t>
      </w:r>
      <w:r>
        <w:t xml:space="preserve"> </w:t>
      </w:r>
      <w:r>
        <w:t xml:space="preserve">spots (dimension–version cells with surfacing rates below 20%).</w:t>
      </w:r>
    </w:p>
    <w:p>
      <w:pPr>
        <w:pStyle w:val="BodyText"/>
      </w:pPr>
      <w:r>
        <w:rPr>
          <w:bCs/>
          <w:b/>
        </w:rPr>
        <w:t xml:space="preserve">Table 5.</w:t>
      </w:r>
      <w:r>
        <w:t xml:space="preserve"> </w:t>
      </w:r>
      <w:r>
        <w:t xml:space="preserve">Latent dimension surfacing rates by version (heatmap summary).</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V1</w:t>
            </w:r>
          </w:p>
        </w:tc>
        <w:tc>
          <w:p>
            <w:pPr>
              <w:pStyle w:val="Compact"/>
              <w:jc w:val="left"/>
            </w:pPr>
            <w:r>
              <w:t xml:space="preserve">V2</w:t>
            </w:r>
          </w:p>
        </w:tc>
        <w:tc>
          <w:p>
            <w:pPr>
              <w:pStyle w:val="Compact"/>
              <w:jc w:val="left"/>
            </w:pPr>
            <w:r>
              <w:t xml:space="preserve">V3</w:t>
            </w:r>
          </w:p>
        </w:tc>
        <w:tc>
          <w:p>
            <w:pPr>
              <w:pStyle w:val="Compact"/>
              <w:jc w:val="left"/>
            </w:pPr>
            <w:r>
              <w:t xml:space="preserve">V4</w:t>
            </w:r>
          </w:p>
        </w:tc>
        <w:tc>
          <w:p>
            <w:pPr>
              <w:pStyle w:val="Compact"/>
              <w:jc w:val="left"/>
            </w:pPr>
            <w:r>
              <w:t xml:space="preserve">V5</w:t>
            </w:r>
          </w:p>
        </w:tc>
      </w:tr>
      <w:tr>
        <w:tc>
          <w:p>
            <w:pPr>
              <w:pStyle w:val="Compact"/>
              <w:jc w:val="left"/>
            </w:pPr>
            <w:r>
              <w:t xml:space="preserve">Autonomy Vs Dependence</w:t>
            </w:r>
          </w:p>
        </w:tc>
        <w:tc>
          <w:p>
            <w:pPr>
              <w:pStyle w:val="Compact"/>
              <w:jc w:val="left"/>
            </w:pPr>
            <w:r>
              <w:t xml:space="preserve">58.3%</w:t>
            </w:r>
          </w:p>
        </w:tc>
        <w:tc>
          <w:p>
            <w:pPr>
              <w:pStyle w:val="Compact"/>
              <w:jc w:val="left"/>
            </w:pPr>
            <w:r>
              <w:t xml:space="preserve">73.3%</w:t>
            </w:r>
          </w:p>
        </w:tc>
        <w:tc>
          <w:p>
            <w:pPr>
              <w:pStyle w:val="Compact"/>
              <w:jc w:val="left"/>
            </w:pPr>
            <w:r>
              <w:t xml:space="preserve">71.7%</w:t>
            </w:r>
          </w:p>
        </w:tc>
        <w:tc>
          <w:p>
            <w:pPr>
              <w:pStyle w:val="Compact"/>
              <w:jc w:val="left"/>
            </w:pPr>
            <w:r>
              <w:t xml:space="preserve">78.3%</w:t>
            </w:r>
          </w:p>
        </w:tc>
        <w:tc>
          <w:p>
            <w:pPr>
              <w:pStyle w:val="Compact"/>
              <w:jc w:val="left"/>
            </w:pPr>
            <w:r>
              <w:t xml:space="preserve">73.3%</w:t>
            </w:r>
          </w:p>
        </w:tc>
      </w:tr>
      <w:tr>
        <w:tc>
          <w:p>
            <w:pPr>
              <w:pStyle w:val="Compact"/>
              <w:jc w:val="left"/>
            </w:pPr>
            <w:r>
              <w:t xml:space="preserve">Body Image Autonomy</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0.0%</w:t>
            </w:r>
          </w:p>
        </w:tc>
        <w:tc>
          <w:p>
            <w:pPr>
              <w:pStyle w:val="Compact"/>
              <w:jc w:val="left"/>
            </w:pPr>
            <w:r>
              <w:t xml:space="preserve">0.0%</w:t>
            </w:r>
          </w:p>
        </w:tc>
      </w:tr>
      <w:tr>
        <w:tc>
          <w:p>
            <w:pPr>
              <w:pStyle w:val="Compact"/>
              <w:jc w:val="left"/>
            </w:pPr>
            <w:r>
              <w:t xml:space="preserve">Continuity Of Care</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c>
          <w:p>
            <w:pPr>
              <w:pStyle w:val="Compact"/>
              <w:jc w:val="left"/>
            </w:pPr>
            <w:r>
              <w:t xml:space="preserve">6.7%</w:t>
            </w:r>
          </w:p>
        </w:tc>
      </w:tr>
      <w:tr>
        <w:tc>
          <w:p>
            <w:pPr>
              <w:pStyle w:val="Compact"/>
              <w:jc w:val="left"/>
            </w:pPr>
            <w:r>
              <w:t xml:space="preserve">Digital Information Seeking</w:t>
            </w:r>
          </w:p>
        </w:tc>
        <w:tc>
          <w:p>
            <w:pPr>
              <w:pStyle w:val="Compact"/>
              <w:jc w:val="left"/>
            </w:pPr>
            <w:r>
              <w:t xml:space="preserve">1.7%</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r>
      <w:tr>
        <w:tc>
          <w:p>
            <w:pPr>
              <w:pStyle w:val="Compact"/>
              <w:jc w:val="left"/>
            </w:pPr>
            <w:r>
              <w:t xml:space="preserve">Dignity Respect</w:t>
            </w:r>
          </w:p>
        </w:tc>
        <w:tc>
          <w:p>
            <w:pPr>
              <w:pStyle w:val="Compact"/>
              <w:jc w:val="left"/>
            </w:pPr>
            <w:r>
              <w:t xml:space="preserve">8.3%</w:t>
            </w:r>
          </w:p>
        </w:tc>
        <w:tc>
          <w:p>
            <w:pPr>
              <w:pStyle w:val="Compact"/>
              <w:jc w:val="left"/>
            </w:pPr>
            <w:r>
              <w:t xml:space="preserve">10.0%</w:t>
            </w:r>
          </w:p>
        </w:tc>
        <w:tc>
          <w:p>
            <w:pPr>
              <w:pStyle w:val="Compact"/>
              <w:jc w:val="left"/>
            </w:pPr>
            <w:r>
              <w:t xml:space="preserve">6.7%</w:t>
            </w:r>
          </w:p>
        </w:tc>
        <w:tc>
          <w:p>
            <w:pPr>
              <w:pStyle w:val="Compact"/>
              <w:jc w:val="left"/>
            </w:pPr>
            <w:r>
              <w:t xml:space="preserve">3.3%</w:t>
            </w:r>
          </w:p>
        </w:tc>
        <w:tc>
          <w:p>
            <w:pPr>
              <w:pStyle w:val="Compact"/>
              <w:jc w:val="left"/>
            </w:pPr>
            <w:r>
              <w:t xml:space="preserve">5.0%</w:t>
            </w:r>
          </w:p>
        </w:tc>
      </w:tr>
      <w:tr>
        <w:tc>
          <w:p>
            <w:pPr>
              <w:pStyle w:val="Compact"/>
              <w:jc w:val="left"/>
            </w:pPr>
            <w:r>
              <w:t xml:space="preserve">Identity Tensions</w:t>
            </w:r>
          </w:p>
        </w:tc>
        <w:tc>
          <w:p>
            <w:pPr>
              <w:pStyle w:val="Compact"/>
              <w:jc w:val="left"/>
            </w:pPr>
            <w:r>
              <w:t xml:space="preserve">61.7%</w:t>
            </w:r>
          </w:p>
        </w:tc>
        <w:tc>
          <w:p>
            <w:pPr>
              <w:pStyle w:val="Compact"/>
              <w:jc w:val="left"/>
            </w:pPr>
            <w:r>
              <w:t xml:space="preserve">80.0%</w:t>
            </w:r>
          </w:p>
        </w:tc>
        <w:tc>
          <w:p>
            <w:pPr>
              <w:pStyle w:val="Compact"/>
              <w:jc w:val="left"/>
            </w:pPr>
            <w:r>
              <w:t xml:space="preserve">73.3%</w:t>
            </w:r>
          </w:p>
        </w:tc>
        <w:tc>
          <w:p>
            <w:pPr>
              <w:pStyle w:val="Compact"/>
              <w:jc w:val="left"/>
            </w:pPr>
            <w:r>
              <w:t xml:space="preserve">85.0%</w:t>
            </w:r>
          </w:p>
        </w:tc>
        <w:tc>
          <w:p>
            <w:pPr>
              <w:pStyle w:val="Compact"/>
              <w:jc w:val="left"/>
            </w:pPr>
            <w:r>
              <w:t xml:space="preserve">73.3%</w:t>
            </w:r>
          </w:p>
        </w:tc>
      </w:tr>
      <w:tr>
        <w:tc>
          <w:p>
            <w:pPr>
              <w:pStyle w:val="Compact"/>
              <w:jc w:val="left"/>
            </w:pPr>
            <w:r>
              <w:t xml:space="preserve">Informal Care Networks</w:t>
            </w:r>
          </w:p>
        </w:tc>
        <w:tc>
          <w:p>
            <w:pPr>
              <w:pStyle w:val="Compact"/>
              <w:jc w:val="left"/>
            </w:pPr>
            <w:r>
              <w:t xml:space="preserve">61.7%</w:t>
            </w:r>
          </w:p>
        </w:tc>
        <w:tc>
          <w:p>
            <w:pPr>
              <w:pStyle w:val="Compact"/>
              <w:jc w:val="left"/>
            </w:pPr>
            <w:r>
              <w:t xml:space="preserve">75.0%</w:t>
            </w:r>
          </w:p>
        </w:tc>
        <w:tc>
          <w:p>
            <w:pPr>
              <w:pStyle w:val="Compact"/>
              <w:jc w:val="left"/>
            </w:pPr>
            <w:r>
              <w:t xml:space="preserve">68.3%</w:t>
            </w:r>
          </w:p>
        </w:tc>
        <w:tc>
          <w:p>
            <w:pPr>
              <w:pStyle w:val="Compact"/>
              <w:jc w:val="left"/>
            </w:pPr>
            <w:r>
              <w:t xml:space="preserve">76.7%</w:t>
            </w:r>
          </w:p>
        </w:tc>
        <w:tc>
          <w:p>
            <w:pPr>
              <w:pStyle w:val="Compact"/>
              <w:jc w:val="left"/>
            </w:pPr>
            <w:r>
              <w:t xml:space="preserve">73.3%</w:t>
            </w:r>
          </w:p>
        </w:tc>
      </w:tr>
      <w:tr>
        <w:tc>
          <w:p>
            <w:pPr>
              <w:pStyle w:val="Compact"/>
              <w:jc w:val="left"/>
            </w:pPr>
            <w:r>
              <w:t xml:space="preserve">Intergenerational Patterns</w:t>
            </w:r>
          </w:p>
        </w:tc>
        <w:tc>
          <w:p>
            <w:pPr>
              <w:pStyle w:val="Compact"/>
              <w:jc w:val="left"/>
            </w:pPr>
            <w:r>
              <w:t xml:space="preserve">5.0%</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5.0%</w:t>
            </w:r>
          </w:p>
        </w:tc>
      </w:tr>
      <w:tr>
        <w:tc>
          <w:p>
            <w:pPr>
              <w:pStyle w:val="Compact"/>
              <w:jc w:val="left"/>
            </w:pPr>
            <w:r>
              <w:t xml:space="preserve">Partner Role</w:t>
            </w:r>
          </w:p>
        </w:tc>
        <w:tc>
          <w:p>
            <w:pPr>
              <w:pStyle w:val="Compact"/>
              <w:jc w:val="left"/>
            </w:pPr>
            <w:r>
              <w:t xml:space="preserve">5.0%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r>
        <w:tc>
          <w:p>
            <w:pPr>
              <w:pStyle w:val="Compact"/>
              <w:jc w:val="left"/>
            </w:pPr>
            <w:r>
              <w:t xml:space="preserve">Power Dynamics</w:t>
            </w:r>
          </w:p>
        </w:tc>
        <w:tc>
          <w:p>
            <w:pPr>
              <w:pStyle w:val="Compact"/>
              <w:jc w:val="left"/>
            </w:pPr>
            <w:r>
              <w:t xml:space="preserve">61.7%</w:t>
            </w:r>
          </w:p>
        </w:tc>
        <w:tc>
          <w:p>
            <w:pPr>
              <w:pStyle w:val="Compact"/>
              <w:jc w:val="left"/>
            </w:pPr>
            <w:r>
              <w:t xml:space="preserve">75.0%</w:t>
            </w:r>
          </w:p>
        </w:tc>
        <w:tc>
          <w:p>
            <w:pPr>
              <w:pStyle w:val="Compact"/>
              <w:jc w:val="left"/>
            </w:pPr>
            <w:r>
              <w:t xml:space="preserve">70.0%</w:t>
            </w:r>
          </w:p>
        </w:tc>
        <w:tc>
          <w:p>
            <w:pPr>
              <w:pStyle w:val="Compact"/>
              <w:jc w:val="left"/>
            </w:pPr>
            <w:r>
              <w:t xml:space="preserve">80.0%</w:t>
            </w:r>
          </w:p>
        </w:tc>
        <w:tc>
          <w:p>
            <w:pPr>
              <w:pStyle w:val="Compact"/>
              <w:jc w:val="left"/>
            </w:pPr>
            <w:r>
              <w:t xml:space="preserve">73.3%</w:t>
            </w:r>
          </w:p>
        </w:tc>
      </w:tr>
      <w:tr>
        <w:tc>
          <w:p>
            <w:pPr>
              <w:pStyle w:val="Compact"/>
              <w:jc w:val="left"/>
            </w:pPr>
            <w:r>
              <w:t xml:space="preserve">Structural Barriers</w:t>
            </w:r>
          </w:p>
        </w:tc>
        <w:tc>
          <w:p>
            <w:pPr>
              <w:pStyle w:val="Compact"/>
              <w:jc w:val="left"/>
            </w:pPr>
            <w:r>
              <w:t xml:space="preserve">63.3%</w:t>
            </w:r>
          </w:p>
        </w:tc>
        <w:tc>
          <w:p>
            <w:pPr>
              <w:pStyle w:val="Compact"/>
              <w:jc w:val="left"/>
            </w:pPr>
            <w:r>
              <w:t xml:space="preserve">78.3%</w:t>
            </w:r>
          </w:p>
        </w:tc>
        <w:tc>
          <w:p>
            <w:pPr>
              <w:pStyle w:val="Compact"/>
              <w:jc w:val="left"/>
            </w:pPr>
            <w:r>
              <w:t xml:space="preserve">71.7%</w:t>
            </w:r>
          </w:p>
        </w:tc>
        <w:tc>
          <w:p>
            <w:pPr>
              <w:pStyle w:val="Compact"/>
              <w:jc w:val="left"/>
            </w:pPr>
            <w:r>
              <w:t xml:space="preserve">81.7%</w:t>
            </w:r>
          </w:p>
        </w:tc>
        <w:tc>
          <w:p>
            <w:pPr>
              <w:pStyle w:val="Compact"/>
              <w:jc w:val="left"/>
            </w:pPr>
            <w:r>
              <w:t xml:space="preserve">73.3%</w:t>
            </w:r>
          </w:p>
        </w:tc>
      </w:tr>
      <w:tr>
        <w:tc>
          <w:p>
            <w:pPr>
              <w:pStyle w:val="Compact"/>
              <w:jc w:val="left"/>
            </w:pPr>
            <w:r>
              <w:t xml:space="preserve">Trust Distrust</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p>
      <w:pPr>
        <w:pStyle w:val="BodyText"/>
      </w:pPr>
      <w:r>
        <w:rPr>
          <w:bCs/>
          <w:b/>
        </w:rPr>
        <w:t xml:space="preserve">Well-surfaced dimensions</w:t>
      </w:r>
      <w:r>
        <w:t xml:space="preserve"> </w:t>
      </w:r>
      <w:r>
        <w:t xml:space="preserve">(mean &gt; 50% across versions): identity tensions (74.7%), structural barriers (73.7%), power dynamics (72.0%), informal care networks (71.0%), autonomy vs dependence (71.0%).</w:t>
      </w:r>
    </w:p>
    <w:p>
      <w:pPr>
        <w:pStyle w:val="BodyText"/>
      </w:pPr>
      <w:r>
        <w:rPr>
          <w:bCs/>
          <w:b/>
        </w:rPr>
        <w:t xml:space="preserve">Persistent blind spots</w:t>
      </w:r>
      <w:r>
        <w:t xml:space="preserve"> </w:t>
      </w:r>
      <w:r>
        <w:t xml:space="preserve">(mean &lt; 10% across versions): trust distrust (0.0%), partner role (1.0%), body image autonomy (1.0%), digital information seeking (1.7%), continuity of care (2.7%), intergenerational patterns (3.0%), dignity respect (6.7%).</w:t>
      </w:r>
    </w:p>
    <w:p>
      <w:pPr>
        <w:pStyle w:val="BodyText"/>
      </w:pPr>
      <w:r>
        <w:t xml:space="preserve">The trust/distrust dimension recorded a surfacing rate of 0.0% across all five</w:t>
      </w:r>
      <w:r>
        <w:t xml:space="preserve"> </w:t>
      </w:r>
      <w:r>
        <w:t xml:space="preserve">versions, indicating a systematic instrument limitation. Body image autonomy,</w:t>
      </w:r>
      <w:r>
        <w:t xml:space="preserve"> </w:t>
      </w:r>
      <w:r>
        <w:t xml:space="preserve">continuity of care, digital information seeking, and partner role similarly</w:t>
      </w:r>
      <w:r>
        <w:t xml:space="preserve"> </w:t>
      </w:r>
      <w:r>
        <w:t xml:space="preserve">showed near-zero surfacing rates, suggesting these experiential domains require</w:t>
      </w:r>
      <w:r>
        <w:t xml:space="preserve"> </w:t>
      </w:r>
      <w:r>
        <w:t xml:space="preserve">targeted probing strategies beyond those implemented in the current instrument</w:t>
      </w:r>
      <w:r>
        <w:t xml:space="preserve"> </w:t>
      </w:r>
      <w:r>
        <w:t xml:space="preserve">set (see Section 6.4 for discussion of implications).</w:t>
      </w:r>
    </w:p>
    <w:bookmarkEnd w:id="27"/>
    <w:bookmarkStart w:id="28" w:name="service-provision-mapping"/>
    <w:p>
      <w:pPr>
        <w:pStyle w:val="Heading3"/>
      </w:pPr>
      <w:r>
        <w:t xml:space="preserve">5.5 Service Provision Mapping</w:t>
      </w:r>
    </w:p>
    <w:p>
      <w:pPr>
        <w:pStyle w:val="FirstParagraph"/>
      </w:pPr>
      <w:r>
        <w:t xml:space="preserve">Service mapping analysis across 300 transcripts</w:t>
      </w:r>
      <w:r>
        <w:t xml:space="preserve"> </w:t>
      </w:r>
      <w:r>
        <w:t xml:space="preserve">identified 442 service gaps and 584 innovation opportunities</w:t>
      </w:r>
      <w:r>
        <w:t xml:space="preserve"> </w:t>
      </w:r>
      <w:r>
        <w:t xml:space="preserve">(Figure 4). The majority of service gaps were classified as high severity, indicating</w:t>
      </w:r>
      <w:r>
        <w:t xml:space="preserve"> </w:t>
      </w:r>
      <w:r>
        <w:t xml:space="preserve">that synthetic personas consistently articulated unmet needs in maternity care</w:t>
      </w:r>
      <w:r>
        <w:t xml:space="preserve"> </w:t>
      </w:r>
      <w:r>
        <w:t xml:space="preserve">provision.</w:t>
      </w:r>
    </w:p>
    <w:p>
      <w:pPr>
        <w:pStyle w:val="BodyText"/>
      </w:pPr>
      <w:r>
        <w:rPr>
          <w:bCs/>
          <w:b/>
        </w:rPr>
        <w:t xml:space="preserve">Table 6.</w:t>
      </w:r>
      <w:r>
        <w:t xml:space="preserve"> </w:t>
      </w:r>
      <w:r>
        <w:t xml:space="preserve">Service gap severity distribution by category (top 10).</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High</w:t>
            </w:r>
          </w:p>
        </w:tc>
        <w:tc>
          <w:p>
            <w:pPr>
              <w:pStyle w:val="Compact"/>
              <w:jc w:val="left"/>
            </w:pPr>
            <w:r>
              <w:t xml:space="preserve">Medium</w:t>
            </w:r>
          </w:p>
        </w:tc>
        <w:tc>
          <w:p>
            <w:pPr>
              <w:pStyle w:val="Compact"/>
              <w:jc w:val="left"/>
            </w:pPr>
            <w:r>
              <w:t xml:space="preserve">Low</w:t>
            </w:r>
          </w:p>
        </w:tc>
        <w:tc>
          <w:p>
            <w:pPr>
              <w:pStyle w:val="Compact"/>
              <w:jc w:val="left"/>
            </w:pPr>
            <w:r>
              <w:t xml:space="preserve">Total</w:t>
            </w:r>
          </w:p>
        </w:tc>
      </w:tr>
      <w:tr>
        <w:tc>
          <w:p>
            <w:pPr>
              <w:pStyle w:val="Compact"/>
              <w:jc w:val="left"/>
            </w:pPr>
            <w:r>
              <w:t xml:space="preserve">Shared Decision Making</w:t>
            </w:r>
          </w:p>
        </w:tc>
        <w:tc>
          <w:p>
            <w:pPr>
              <w:pStyle w:val="Compact"/>
              <w:jc w:val="left"/>
            </w:pPr>
            <w:r>
              <w:t xml:space="preserve">81</w:t>
            </w:r>
          </w:p>
        </w:tc>
        <w:tc>
          <w:p>
            <w:pPr>
              <w:pStyle w:val="Compact"/>
              <w:jc w:val="left"/>
            </w:pPr>
            <w:r>
              <w:t xml:space="preserve">9</w:t>
            </w:r>
          </w:p>
        </w:tc>
        <w:tc>
          <w:p>
            <w:pPr>
              <w:pStyle w:val="Compact"/>
              <w:jc w:val="left"/>
            </w:pPr>
            <w:r>
              <w:t xml:space="preserve">0</w:t>
            </w:r>
          </w:p>
        </w:tc>
        <w:tc>
          <w:p>
            <w:pPr>
              <w:pStyle w:val="Compact"/>
              <w:jc w:val="left"/>
            </w:pPr>
            <w:r>
              <w:t xml:space="preserve">90</w:t>
            </w:r>
          </w:p>
        </w:tc>
      </w:tr>
      <w:tr>
        <w:tc>
          <w:p>
            <w:pPr>
              <w:pStyle w:val="Compact"/>
              <w:jc w:val="left"/>
            </w:pPr>
            <w:r>
              <w:t xml:space="preserve">Emotional Support</w:t>
            </w:r>
          </w:p>
        </w:tc>
        <w:tc>
          <w:p>
            <w:pPr>
              <w:pStyle w:val="Compact"/>
              <w:jc w:val="left"/>
            </w:pPr>
            <w:r>
              <w:t xml:space="preserve">88</w:t>
            </w:r>
          </w:p>
        </w:tc>
        <w:tc>
          <w:p>
            <w:pPr>
              <w:pStyle w:val="Compact"/>
              <w:jc w:val="left"/>
            </w:pPr>
            <w:r>
              <w:t xml:space="preserve">1</w:t>
            </w:r>
          </w:p>
        </w:tc>
        <w:tc>
          <w:p>
            <w:pPr>
              <w:pStyle w:val="Compact"/>
              <w:jc w:val="left"/>
            </w:pPr>
            <w:r>
              <w:t xml:space="preserve">0</w:t>
            </w:r>
          </w:p>
        </w:tc>
        <w:tc>
          <w:p>
            <w:pPr>
              <w:pStyle w:val="Compact"/>
              <w:jc w:val="left"/>
            </w:pPr>
            <w:r>
              <w:t xml:space="preserve">89</w:t>
            </w:r>
          </w:p>
        </w:tc>
      </w:tr>
      <w:tr>
        <w:tc>
          <w:p>
            <w:pPr>
              <w:pStyle w:val="Compact"/>
              <w:jc w:val="left"/>
            </w:pPr>
            <w:r>
              <w:t xml:space="preserve">Continuity Of Care</w:t>
            </w:r>
          </w:p>
        </w:tc>
        <w:tc>
          <w:p>
            <w:pPr>
              <w:pStyle w:val="Compact"/>
              <w:jc w:val="left"/>
            </w:pPr>
            <w:r>
              <w:t xml:space="preserve">73</w:t>
            </w:r>
          </w:p>
        </w:tc>
        <w:tc>
          <w:p>
            <w:pPr>
              <w:pStyle w:val="Compact"/>
              <w:jc w:val="left"/>
            </w:pPr>
            <w:r>
              <w:t xml:space="preserve">1</w:t>
            </w:r>
          </w:p>
        </w:tc>
        <w:tc>
          <w:p>
            <w:pPr>
              <w:pStyle w:val="Compact"/>
              <w:jc w:val="left"/>
            </w:pPr>
            <w:r>
              <w:t xml:space="preserve">0</w:t>
            </w:r>
          </w:p>
        </w:tc>
        <w:tc>
          <w:p>
            <w:pPr>
              <w:pStyle w:val="Compact"/>
              <w:jc w:val="left"/>
            </w:pPr>
            <w:r>
              <w:t xml:space="preserve">74</w:t>
            </w:r>
          </w:p>
        </w:tc>
      </w:tr>
      <w:tr>
        <w:tc>
          <w:p>
            <w:pPr>
              <w:pStyle w:val="Compact"/>
              <w:jc w:val="left"/>
            </w:pPr>
            <w:r>
              <w:t xml:space="preserve">Care Coordination</w:t>
            </w:r>
          </w:p>
        </w:tc>
        <w:tc>
          <w:p>
            <w:pPr>
              <w:pStyle w:val="Compact"/>
              <w:jc w:val="left"/>
            </w:pPr>
            <w:r>
              <w:t xml:space="preserve">45</w:t>
            </w:r>
          </w:p>
        </w:tc>
        <w:tc>
          <w:p>
            <w:pPr>
              <w:pStyle w:val="Compact"/>
              <w:jc w:val="left"/>
            </w:pPr>
            <w:r>
              <w:t xml:space="preserve">4</w:t>
            </w:r>
          </w:p>
        </w:tc>
        <w:tc>
          <w:p>
            <w:pPr>
              <w:pStyle w:val="Compact"/>
              <w:jc w:val="left"/>
            </w:pPr>
            <w:r>
              <w:t xml:space="preserve">0</w:t>
            </w:r>
          </w:p>
        </w:tc>
        <w:tc>
          <w:p>
            <w:pPr>
              <w:pStyle w:val="Compact"/>
              <w:jc w:val="left"/>
            </w:pPr>
            <w:r>
              <w:t xml:space="preserve">49</w:t>
            </w:r>
          </w:p>
        </w:tc>
      </w:tr>
      <w:tr>
        <w:tc>
          <w:p>
            <w:pPr>
              <w:pStyle w:val="Compact"/>
              <w:jc w:val="left"/>
            </w:pPr>
            <w:r>
              <w:t xml:space="preserve">Communication</w:t>
            </w:r>
          </w:p>
        </w:tc>
        <w:tc>
          <w:p>
            <w:pPr>
              <w:pStyle w:val="Compact"/>
              <w:jc w:val="left"/>
            </w:pPr>
            <w:r>
              <w:t xml:space="preserve">30</w:t>
            </w:r>
          </w:p>
        </w:tc>
        <w:tc>
          <w:p>
            <w:pPr>
              <w:pStyle w:val="Compact"/>
              <w:jc w:val="left"/>
            </w:pPr>
            <w:r>
              <w:t xml:space="preserve">2</w:t>
            </w:r>
          </w:p>
        </w:tc>
        <w:tc>
          <w:p>
            <w:pPr>
              <w:pStyle w:val="Compact"/>
              <w:jc w:val="left"/>
            </w:pPr>
            <w:r>
              <w:t xml:space="preserve">0</w:t>
            </w:r>
          </w:p>
        </w:tc>
        <w:tc>
          <w:p>
            <w:pPr>
              <w:pStyle w:val="Compact"/>
              <w:jc w:val="left"/>
            </w:pPr>
            <w:r>
              <w:t xml:space="preserve">32</w:t>
            </w:r>
          </w:p>
        </w:tc>
      </w:tr>
      <w:tr>
        <w:tc>
          <w:p>
            <w:pPr>
              <w:pStyle w:val="Compact"/>
              <w:jc w:val="left"/>
            </w:pPr>
            <w:r>
              <w:t xml:space="preserve">Postnatal Mental Health</w:t>
            </w:r>
          </w:p>
        </w:tc>
        <w:tc>
          <w:p>
            <w:pPr>
              <w:pStyle w:val="Compact"/>
              <w:jc w:val="left"/>
            </w:pPr>
            <w:r>
              <w:t xml:space="preserve">32</w:t>
            </w:r>
          </w:p>
        </w:tc>
        <w:tc>
          <w:p>
            <w:pPr>
              <w:pStyle w:val="Compact"/>
              <w:jc w:val="left"/>
            </w:pPr>
            <w:r>
              <w:t xml:space="preserve">0</w:t>
            </w:r>
          </w:p>
        </w:tc>
        <w:tc>
          <w:p>
            <w:pPr>
              <w:pStyle w:val="Compact"/>
              <w:jc w:val="left"/>
            </w:pPr>
            <w:r>
              <w:t xml:space="preserve">0</w:t>
            </w:r>
          </w:p>
        </w:tc>
        <w:tc>
          <w:p>
            <w:pPr>
              <w:pStyle w:val="Compact"/>
              <w:jc w:val="left"/>
            </w:pPr>
            <w:r>
              <w:t xml:space="preserve">32</w:t>
            </w:r>
          </w:p>
        </w:tc>
      </w:tr>
      <w:tr>
        <w:tc>
          <w:p>
            <w:pPr>
              <w:pStyle w:val="Compact"/>
              <w:jc w:val="left"/>
            </w:pPr>
            <w:r>
              <w:t xml:space="preserve">Information Quality</w:t>
            </w:r>
          </w:p>
        </w:tc>
        <w:tc>
          <w:p>
            <w:pPr>
              <w:pStyle w:val="Compact"/>
              <w:jc w:val="left"/>
            </w:pPr>
            <w:r>
              <w:t xml:space="preserve">13</w:t>
            </w:r>
          </w:p>
        </w:tc>
        <w:tc>
          <w:p>
            <w:pPr>
              <w:pStyle w:val="Compact"/>
              <w:jc w:val="left"/>
            </w:pPr>
            <w:r>
              <w:t xml:space="preserve">4</w:t>
            </w:r>
          </w:p>
        </w:tc>
        <w:tc>
          <w:p>
            <w:pPr>
              <w:pStyle w:val="Compact"/>
              <w:jc w:val="left"/>
            </w:pPr>
            <w:r>
              <w:t xml:space="preserve">0</w:t>
            </w:r>
          </w:p>
        </w:tc>
        <w:tc>
          <w:p>
            <w:pPr>
              <w:pStyle w:val="Compact"/>
              <w:jc w:val="left"/>
            </w:pPr>
            <w:r>
              <w:t xml:space="preserve">17</w:t>
            </w:r>
          </w:p>
        </w:tc>
      </w:tr>
      <w:tr>
        <w:tc>
          <w:p>
            <w:pPr>
              <w:pStyle w:val="Compact"/>
              <w:jc w:val="left"/>
            </w:pPr>
            <w:r>
              <w:t xml:space="preserve">Privacy Dignity</w:t>
            </w:r>
          </w:p>
        </w:tc>
        <w:tc>
          <w:p>
            <w:pPr>
              <w:pStyle w:val="Compact"/>
              <w:jc w:val="left"/>
            </w:pPr>
            <w:r>
              <w:t xml:space="preserve">15</w:t>
            </w:r>
          </w:p>
        </w:tc>
        <w:tc>
          <w:p>
            <w:pPr>
              <w:pStyle w:val="Compact"/>
              <w:jc w:val="left"/>
            </w:pPr>
            <w:r>
              <w:t xml:space="preserve">1</w:t>
            </w:r>
          </w:p>
        </w:tc>
        <w:tc>
          <w:p>
            <w:pPr>
              <w:pStyle w:val="Compact"/>
              <w:jc w:val="left"/>
            </w:pPr>
            <w:r>
              <w:t xml:space="preserve">0</w:t>
            </w:r>
          </w:p>
        </w:tc>
        <w:tc>
          <w:p>
            <w:pPr>
              <w:pStyle w:val="Compact"/>
              <w:jc w:val="left"/>
            </w:pPr>
            <w:r>
              <w:t xml:space="preserve">16</w:t>
            </w:r>
          </w:p>
        </w:tc>
      </w:tr>
      <w:tr>
        <w:tc>
          <w:p>
            <w:pPr>
              <w:pStyle w:val="Compact"/>
              <w:jc w:val="left"/>
            </w:pPr>
            <w:r>
              <w:t xml:space="preserve">Accessibility</w:t>
            </w:r>
          </w:p>
        </w:tc>
        <w:tc>
          <w:p>
            <w:pPr>
              <w:pStyle w:val="Compact"/>
              <w:jc w:val="left"/>
            </w:pPr>
            <w:r>
              <w:t xml:space="preserve">9</w:t>
            </w:r>
          </w:p>
        </w:tc>
        <w:tc>
          <w:p>
            <w:pPr>
              <w:pStyle w:val="Compact"/>
              <w:jc w:val="left"/>
            </w:pPr>
            <w:r>
              <w:t xml:space="preserve">1</w:t>
            </w:r>
          </w:p>
        </w:tc>
        <w:tc>
          <w:p>
            <w:pPr>
              <w:pStyle w:val="Compact"/>
              <w:jc w:val="left"/>
            </w:pPr>
            <w:r>
              <w:t xml:space="preserve">0</w:t>
            </w:r>
          </w:p>
        </w:tc>
        <w:tc>
          <w:p>
            <w:pPr>
              <w:pStyle w:val="Compact"/>
              <w:jc w:val="left"/>
            </w:pPr>
            <w:r>
              <w:t xml:space="preserve">10</w:t>
            </w:r>
          </w:p>
        </w:tc>
      </w:tr>
      <w:tr>
        <w:tc>
          <w:p>
            <w:pPr>
              <w:pStyle w:val="Compact"/>
              <w:jc w:val="left"/>
            </w:pPr>
            <w:r>
              <w:t xml:space="preserve">Birth Environment</w:t>
            </w:r>
          </w:p>
        </w:tc>
        <w:tc>
          <w:p>
            <w:pPr>
              <w:pStyle w:val="Compact"/>
              <w:jc w:val="left"/>
            </w:pPr>
            <w:r>
              <w:t xml:space="preserve">9</w:t>
            </w:r>
          </w:p>
        </w:tc>
        <w:tc>
          <w:p>
            <w:pPr>
              <w:pStyle w:val="Compact"/>
              <w:jc w:val="left"/>
            </w:pPr>
            <w:r>
              <w:t xml:space="preserve">0</w:t>
            </w:r>
          </w:p>
        </w:tc>
        <w:tc>
          <w:p>
            <w:pPr>
              <w:pStyle w:val="Compact"/>
              <w:jc w:val="left"/>
            </w:pPr>
            <w:r>
              <w:t xml:space="preserve">0</w:t>
            </w:r>
          </w:p>
        </w:tc>
        <w:tc>
          <w:p>
            <w:pPr>
              <w:pStyle w:val="Compact"/>
              <w:jc w:val="left"/>
            </w:pPr>
            <w:r>
              <w:t xml:space="preserve">9</w:t>
            </w:r>
          </w:p>
        </w:tc>
      </w:tr>
    </w:tbl>
    <w:p>
      <w:pPr>
        <w:pStyle w:val="BodyText"/>
      </w:pPr>
      <w:r>
        <w:t xml:space="preserve">The most frequently identified gap categories were emotional support</w:t>
      </w:r>
      <w:r>
        <w:t xml:space="preserve"> </w:t>
      </w:r>
      <w:r>
        <w:t xml:space="preserve">(88 high-severity), shared decision-making (81 high-severity), and continuity</w:t>
      </w:r>
      <w:r>
        <w:t xml:space="preserve"> </w:t>
      </w:r>
      <w:r>
        <w:t xml:space="preserve">of care (73 high-severity). These findings align with established maternity</w:t>
      </w:r>
      <w:r>
        <w:t xml:space="preserve"> </w:t>
      </w:r>
      <w:r>
        <w:t xml:space="preserve">care literature identifying relational and communicative dimensions as persistent</w:t>
      </w:r>
      <w:r>
        <w:t xml:space="preserve"> </w:t>
      </w:r>
      <w:r>
        <w:t xml:space="preserve">areas of unmet need.</w:t>
      </w:r>
    </w:p>
    <w:bookmarkEnd w:id="28"/>
    <w:bookmarkStart w:id="29" w:name="innovation-opportunities"/>
    <w:p>
      <w:pPr>
        <w:pStyle w:val="Heading3"/>
      </w:pPr>
      <w:r>
        <w:t xml:space="preserve">5.6 Innovation Opportunities</w:t>
      </w:r>
    </w:p>
    <w:p>
      <w:pPr>
        <w:pStyle w:val="FirstParagraph"/>
      </w:pPr>
      <w:r>
        <w:t xml:space="preserve">A total of 584 innovation opportunities were extracted from synthetic</w:t>
      </w:r>
      <w:r>
        <w:t xml:space="preserve"> </w:t>
      </w:r>
      <w:r>
        <w:t xml:space="preserve">interview responses (Table 7, Figure 5). The five most frequently identified</w:t>
      </w:r>
      <w:r>
        <w:t xml:space="preserve"> </w:t>
      </w:r>
      <w:r>
        <w:t xml:space="preserve">innovation areas were: digital tools (</w:t>
      </w:r>
      <w:r>
        <w:rPr>
          <w:iCs/>
          <w:i/>
        </w:rPr>
        <w:t xml:space="preserve">n</w:t>
      </w:r>
      <w:r>
        <w:t xml:space="preserve"> </w:t>
      </w:r>
      <w:r>
        <w:t xml:space="preserve">= 118), care coordination (</w:t>
      </w:r>
      <w:r>
        <w:rPr>
          <w:iCs/>
          <w:i/>
        </w:rPr>
        <w:t xml:space="preserve">n</w:t>
      </w:r>
      <w:r>
        <w:t xml:space="preserve"> </w:t>
      </w:r>
      <w:r>
        <w:t xml:space="preserve">= 113), emotional support (</w:t>
      </w:r>
      <w:r>
        <w:rPr>
          <w:iCs/>
          <w:i/>
        </w:rPr>
        <w:t xml:space="preserve">n</w:t>
      </w:r>
      <w:r>
        <w:t xml:space="preserve"> </w:t>
      </w:r>
      <w:r>
        <w:t xml:space="preserve">= 98), postnatal mental health (</w:t>
      </w:r>
      <w:r>
        <w:rPr>
          <w:iCs/>
          <w:i/>
        </w:rPr>
        <w:t xml:space="preserve">n</w:t>
      </w:r>
      <w:r>
        <w:t xml:space="preserve"> </w:t>
      </w:r>
      <w:r>
        <w:t xml:space="preserve">= 76), communication (</w:t>
      </w:r>
      <w:r>
        <w:rPr>
          <w:iCs/>
          <w:i/>
        </w:rPr>
        <w:t xml:space="preserve">n</w:t>
      </w:r>
      <w:r>
        <w:t xml:space="preserve"> </w:t>
      </w:r>
      <w:r>
        <w:t xml:space="preserve">= 47).</w:t>
      </w:r>
    </w:p>
    <w:p>
      <w:pPr>
        <w:pStyle w:val="BodyText"/>
      </w:pPr>
      <w:r>
        <w:rPr>
          <w:bCs/>
          <w:b/>
        </w:rPr>
        <w:t xml:space="preserve">Table 7.</w:t>
      </w:r>
      <w:r>
        <w:t xml:space="preserve"> </w:t>
      </w:r>
      <w:r>
        <w:t xml:space="preserve">Innovation opportunities by category.</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Count</w:t>
            </w:r>
          </w:p>
        </w:tc>
        <w:tc>
          <w:p>
            <w:pPr>
              <w:pStyle w:val="Compact"/>
              <w:jc w:val="left"/>
            </w:pPr>
            <w:r>
              <w:t xml:space="preserve">Share</w:t>
            </w:r>
          </w:p>
        </w:tc>
      </w:tr>
      <w:tr>
        <w:tc>
          <w:p>
            <w:pPr>
              <w:pStyle w:val="Compact"/>
              <w:jc w:val="left"/>
            </w:pPr>
            <w:r>
              <w:t xml:space="preserve">Digital Tools</w:t>
            </w:r>
          </w:p>
        </w:tc>
        <w:tc>
          <w:p>
            <w:pPr>
              <w:pStyle w:val="Compact"/>
              <w:jc w:val="left"/>
            </w:pPr>
            <w:r>
              <w:t xml:space="preserve">118</w:t>
            </w:r>
          </w:p>
        </w:tc>
        <w:tc>
          <w:p>
            <w:pPr>
              <w:pStyle w:val="Compact"/>
              <w:jc w:val="left"/>
            </w:pPr>
            <w:r>
              <w:t xml:space="preserve">20.2%</w:t>
            </w:r>
          </w:p>
        </w:tc>
      </w:tr>
      <w:tr>
        <w:tc>
          <w:p>
            <w:pPr>
              <w:pStyle w:val="Compact"/>
              <w:jc w:val="left"/>
            </w:pPr>
            <w:r>
              <w:t xml:space="preserve">Care Coordination</w:t>
            </w:r>
          </w:p>
        </w:tc>
        <w:tc>
          <w:p>
            <w:pPr>
              <w:pStyle w:val="Compact"/>
              <w:jc w:val="left"/>
            </w:pPr>
            <w:r>
              <w:t xml:space="preserve">113</w:t>
            </w:r>
          </w:p>
        </w:tc>
        <w:tc>
          <w:p>
            <w:pPr>
              <w:pStyle w:val="Compact"/>
              <w:jc w:val="left"/>
            </w:pPr>
            <w:r>
              <w:t xml:space="preserve">19.3%</w:t>
            </w:r>
          </w:p>
        </w:tc>
      </w:tr>
      <w:tr>
        <w:tc>
          <w:p>
            <w:pPr>
              <w:pStyle w:val="Compact"/>
              <w:jc w:val="left"/>
            </w:pPr>
            <w:r>
              <w:t xml:space="preserve">Emotional Support</w:t>
            </w:r>
          </w:p>
        </w:tc>
        <w:tc>
          <w:p>
            <w:pPr>
              <w:pStyle w:val="Compact"/>
              <w:jc w:val="left"/>
            </w:pPr>
            <w:r>
              <w:t xml:space="preserve">98</w:t>
            </w:r>
          </w:p>
        </w:tc>
        <w:tc>
          <w:p>
            <w:pPr>
              <w:pStyle w:val="Compact"/>
              <w:jc w:val="left"/>
            </w:pPr>
            <w:r>
              <w:t xml:space="preserve">16.8%</w:t>
            </w:r>
          </w:p>
        </w:tc>
      </w:tr>
      <w:tr>
        <w:tc>
          <w:p>
            <w:pPr>
              <w:pStyle w:val="Compact"/>
              <w:jc w:val="left"/>
            </w:pPr>
            <w:r>
              <w:t xml:space="preserve">Postnatal Mental Health</w:t>
            </w:r>
          </w:p>
        </w:tc>
        <w:tc>
          <w:p>
            <w:pPr>
              <w:pStyle w:val="Compact"/>
              <w:jc w:val="left"/>
            </w:pPr>
            <w:r>
              <w:t xml:space="preserve">76</w:t>
            </w:r>
          </w:p>
        </w:tc>
        <w:tc>
          <w:p>
            <w:pPr>
              <w:pStyle w:val="Compact"/>
              <w:jc w:val="left"/>
            </w:pPr>
            <w:r>
              <w:t xml:space="preserve">13.0%</w:t>
            </w:r>
          </w:p>
        </w:tc>
      </w:tr>
      <w:tr>
        <w:tc>
          <w:p>
            <w:pPr>
              <w:pStyle w:val="Compact"/>
              <w:jc w:val="left"/>
            </w:pPr>
            <w:r>
              <w:t xml:space="preserve">Communication</w:t>
            </w:r>
          </w:p>
        </w:tc>
        <w:tc>
          <w:p>
            <w:pPr>
              <w:pStyle w:val="Compact"/>
              <w:jc w:val="left"/>
            </w:pPr>
            <w:r>
              <w:t xml:space="preserve">47</w:t>
            </w:r>
          </w:p>
        </w:tc>
        <w:tc>
          <w:p>
            <w:pPr>
              <w:pStyle w:val="Compact"/>
              <w:jc w:val="left"/>
            </w:pPr>
            <w:r>
              <w:t xml:space="preserve">8.0%</w:t>
            </w:r>
          </w:p>
        </w:tc>
      </w:tr>
      <w:tr>
        <w:tc>
          <w:p>
            <w:pPr>
              <w:pStyle w:val="Compact"/>
              <w:jc w:val="left"/>
            </w:pPr>
            <w:r>
              <w:t xml:space="preserve">Accessibility</w:t>
            </w:r>
          </w:p>
        </w:tc>
        <w:tc>
          <w:p>
            <w:pPr>
              <w:pStyle w:val="Compact"/>
              <w:jc w:val="left"/>
            </w:pPr>
            <w:r>
              <w:t xml:space="preserve">23</w:t>
            </w:r>
          </w:p>
        </w:tc>
        <w:tc>
          <w:p>
            <w:pPr>
              <w:pStyle w:val="Compact"/>
              <w:jc w:val="left"/>
            </w:pPr>
            <w:r>
              <w:t xml:space="preserve">3.9%</w:t>
            </w:r>
          </w:p>
        </w:tc>
      </w:tr>
      <w:tr>
        <w:tc>
          <w:p>
            <w:pPr>
              <w:pStyle w:val="Compact"/>
              <w:jc w:val="left"/>
            </w:pPr>
            <w:r>
              <w:t xml:space="preserve">Shared Decision Making</w:t>
            </w:r>
          </w:p>
        </w:tc>
        <w:tc>
          <w:p>
            <w:pPr>
              <w:pStyle w:val="Compact"/>
              <w:jc w:val="left"/>
            </w:pPr>
            <w:r>
              <w:t xml:space="preserve">23</w:t>
            </w:r>
          </w:p>
        </w:tc>
        <w:tc>
          <w:p>
            <w:pPr>
              <w:pStyle w:val="Compact"/>
              <w:jc w:val="left"/>
            </w:pPr>
            <w:r>
              <w:t xml:space="preserve">3.9%</w:t>
            </w:r>
          </w:p>
        </w:tc>
      </w:tr>
      <w:tr>
        <w:tc>
          <w:p>
            <w:pPr>
              <w:pStyle w:val="Compact"/>
              <w:jc w:val="left"/>
            </w:pPr>
            <w:r>
              <w:t xml:space="preserve">Information Quality</w:t>
            </w:r>
          </w:p>
        </w:tc>
        <w:tc>
          <w:p>
            <w:pPr>
              <w:pStyle w:val="Compact"/>
              <w:jc w:val="left"/>
            </w:pPr>
            <w:r>
              <w:t xml:space="preserve">17</w:t>
            </w:r>
          </w:p>
        </w:tc>
        <w:tc>
          <w:p>
            <w:pPr>
              <w:pStyle w:val="Compact"/>
              <w:jc w:val="left"/>
            </w:pPr>
            <w:r>
              <w:t xml:space="preserve">2.9%</w:t>
            </w:r>
          </w:p>
        </w:tc>
      </w:tr>
      <w:tr>
        <w:tc>
          <w:p>
            <w:pPr>
              <w:pStyle w:val="Compact"/>
              <w:jc w:val="left"/>
            </w:pPr>
            <w:r>
              <w:t xml:space="preserve">Financial Accessibility</w:t>
            </w:r>
          </w:p>
        </w:tc>
        <w:tc>
          <w:p>
            <w:pPr>
              <w:pStyle w:val="Compact"/>
              <w:jc w:val="left"/>
            </w:pPr>
            <w:r>
              <w:t xml:space="preserve">16</w:t>
            </w:r>
          </w:p>
        </w:tc>
        <w:tc>
          <w:p>
            <w:pPr>
              <w:pStyle w:val="Compact"/>
              <w:jc w:val="left"/>
            </w:pPr>
            <w:r>
              <w:t xml:space="preserve">2.7%</w:t>
            </w:r>
          </w:p>
        </w:tc>
      </w:tr>
      <w:tr>
        <w:tc>
          <w:p>
            <w:pPr>
              <w:pStyle w:val="Compact"/>
              <w:jc w:val="left"/>
            </w:pPr>
            <w:r>
              <w:t xml:space="preserve">Continuity Of Care</w:t>
            </w:r>
          </w:p>
        </w:tc>
        <w:tc>
          <w:p>
            <w:pPr>
              <w:pStyle w:val="Compact"/>
              <w:jc w:val="left"/>
            </w:pPr>
            <w:r>
              <w:t xml:space="preserve">13</w:t>
            </w:r>
          </w:p>
        </w:tc>
        <w:tc>
          <w:p>
            <w:pPr>
              <w:pStyle w:val="Compact"/>
              <w:jc w:val="left"/>
            </w:pPr>
            <w:r>
              <w:t xml:space="preserve">2.2%</w:t>
            </w:r>
          </w:p>
        </w:tc>
      </w:tr>
      <w:tr>
        <w:tc>
          <w:p>
            <w:pPr>
              <w:pStyle w:val="Compact"/>
              <w:jc w:val="left"/>
            </w:pPr>
            <w:r>
              <w:t xml:space="preserve">Birth Environment</w:t>
            </w:r>
          </w:p>
        </w:tc>
        <w:tc>
          <w:p>
            <w:pPr>
              <w:pStyle w:val="Compact"/>
              <w:jc w:val="left"/>
            </w:pPr>
            <w:r>
              <w:t xml:space="preserve">11</w:t>
            </w:r>
          </w:p>
        </w:tc>
        <w:tc>
          <w:p>
            <w:pPr>
              <w:pStyle w:val="Compact"/>
              <w:jc w:val="left"/>
            </w:pPr>
            <w:r>
              <w:t xml:space="preserve">1.9%</w:t>
            </w:r>
          </w:p>
        </w:tc>
      </w:tr>
      <w:tr>
        <w:tc>
          <w:p>
            <w:pPr>
              <w:pStyle w:val="Compact"/>
              <w:jc w:val="left"/>
            </w:pPr>
            <w:r>
              <w:t xml:space="preserve">Privacy Dignity</w:t>
            </w:r>
          </w:p>
        </w:tc>
        <w:tc>
          <w:p>
            <w:pPr>
              <w:pStyle w:val="Compact"/>
              <w:jc w:val="left"/>
            </w:pPr>
            <w:r>
              <w:t xml:space="preserve">8</w:t>
            </w:r>
          </w:p>
        </w:tc>
        <w:tc>
          <w:p>
            <w:pPr>
              <w:pStyle w:val="Compact"/>
              <w:jc w:val="left"/>
            </w:pPr>
            <w:r>
              <w:t xml:space="preserve">1.4%</w:t>
            </w:r>
          </w:p>
        </w:tc>
      </w:tr>
      <w:tr>
        <w:tc>
          <w:p>
            <w:pPr>
              <w:pStyle w:val="Compact"/>
              <w:jc w:val="left"/>
            </w:pPr>
            <w:r>
              <w:t xml:space="preserve">Cultural Sensitivity</w:t>
            </w:r>
          </w:p>
        </w:tc>
        <w:tc>
          <w:p>
            <w:pPr>
              <w:pStyle w:val="Compact"/>
              <w:jc w:val="left"/>
            </w:pPr>
            <w:r>
              <w:t xml:space="preserve">7</w:t>
            </w:r>
          </w:p>
        </w:tc>
        <w:tc>
          <w:p>
            <w:pPr>
              <w:pStyle w:val="Compact"/>
              <w:jc w:val="left"/>
            </w:pPr>
            <w:r>
              <w:t xml:space="preserve">1.2%</w:t>
            </w:r>
          </w:p>
        </w:tc>
      </w:tr>
      <w:tr>
        <w:tc>
          <w:p>
            <w:pPr>
              <w:pStyle w:val="Compact"/>
              <w:jc w:val="left"/>
            </w:pPr>
            <w:r>
              <w:t xml:space="preserve">Partner Involvement</w:t>
            </w:r>
          </w:p>
        </w:tc>
        <w:tc>
          <w:p>
            <w:pPr>
              <w:pStyle w:val="Compact"/>
              <w:jc w:val="left"/>
            </w:pPr>
            <w:r>
              <w:t xml:space="preserve">7</w:t>
            </w:r>
          </w:p>
        </w:tc>
        <w:tc>
          <w:p>
            <w:pPr>
              <w:pStyle w:val="Compact"/>
              <w:jc w:val="left"/>
            </w:pPr>
            <w:r>
              <w:t xml:space="preserve">1.2%</w:t>
            </w:r>
          </w:p>
        </w:tc>
      </w:tr>
      <w:tr>
        <w:tc>
          <w:p>
            <w:pPr>
              <w:pStyle w:val="Compact"/>
              <w:jc w:val="left"/>
            </w:pPr>
            <w:r>
              <w:t xml:space="preserve">Transport Access</w:t>
            </w:r>
          </w:p>
        </w:tc>
        <w:tc>
          <w:p>
            <w:pPr>
              <w:pStyle w:val="Compact"/>
              <w:jc w:val="left"/>
            </w:pPr>
            <w:r>
              <w:t xml:space="preserve">3</w:t>
            </w:r>
          </w:p>
        </w:tc>
        <w:tc>
          <w:p>
            <w:pPr>
              <w:pStyle w:val="Compact"/>
              <w:jc w:val="left"/>
            </w:pPr>
            <w:r>
              <w:t xml:space="preserve">0.5%</w:t>
            </w:r>
          </w:p>
        </w:tc>
      </w:tr>
      <w:tr>
        <w:tc>
          <w:p>
            <w:pPr>
              <w:pStyle w:val="Compact"/>
              <w:jc w:val="left"/>
            </w:pPr>
            <w:r>
              <w:t xml:space="preserve">Clinical Competence</w:t>
            </w:r>
          </w:p>
        </w:tc>
        <w:tc>
          <w:p>
            <w:pPr>
              <w:pStyle w:val="Compact"/>
              <w:jc w:val="left"/>
            </w:pPr>
            <w:r>
              <w:t xml:space="preserve">3</w:t>
            </w:r>
          </w:p>
        </w:tc>
        <w:tc>
          <w:p>
            <w:pPr>
              <w:pStyle w:val="Compact"/>
              <w:jc w:val="left"/>
            </w:pPr>
            <w:r>
              <w:t xml:space="preserve">0.5%</w:t>
            </w:r>
          </w:p>
        </w:tc>
      </w:tr>
      <w:tr>
        <w:tc>
          <w:p>
            <w:pPr>
              <w:pStyle w:val="Compact"/>
              <w:jc w:val="left"/>
            </w:pPr>
            <w:r>
              <w:t xml:space="preserve">Breastfeeding Support</w:t>
            </w:r>
          </w:p>
        </w:tc>
        <w:tc>
          <w:p>
            <w:pPr>
              <w:pStyle w:val="Compact"/>
              <w:jc w:val="left"/>
            </w:pPr>
            <w:r>
              <w:t xml:space="preserve">1</w:t>
            </w:r>
          </w:p>
        </w:tc>
        <w:tc>
          <w:p>
            <w:pPr>
              <w:pStyle w:val="Compact"/>
              <w:jc w:val="left"/>
            </w:pPr>
            <w:r>
              <w:t xml:space="preserve">0.2%</w:t>
            </w:r>
          </w:p>
        </w:tc>
      </w:tr>
    </w:tbl>
    <w:p>
      <w:pPr>
        <w:pStyle w:val="BodyText"/>
      </w:pPr>
      <w:r>
        <w:t xml:space="preserve">Digital tools and care coordination together accounted for</w:t>
      </w:r>
      <w:r>
        <w:t xml:space="preserve"> </w:t>
      </w:r>
      <w:r>
        <w:t xml:space="preserve">39.6%</w:t>
      </w:r>
      <w:r>
        <w:t xml:space="preserve"> </w:t>
      </w:r>
      <w:r>
        <w:t xml:space="preserve">of all identified innovations, suggesting that technology-mediated service</w:t>
      </w:r>
      <w:r>
        <w:t xml:space="preserve"> </w:t>
      </w:r>
      <w:r>
        <w:t xml:space="preserve">improvements represent the primary opportunity space perceived by synthetic</w:t>
      </w:r>
      <w:r>
        <w:t xml:space="preserve"> </w:t>
      </w:r>
      <w:r>
        <w:t xml:space="preserve">personas. Emotional support innovations (</w:t>
      </w:r>
      <w:r>
        <w:rPr>
          <w:iCs/>
          <w:i/>
        </w:rPr>
        <w:t xml:space="preserve">n</w:t>
      </w:r>
      <w:r>
        <w:t xml:space="preserve"> </w:t>
      </w:r>
      <w:r>
        <w:t xml:space="preserve">= 98)</w:t>
      </w:r>
      <w:r>
        <w:t xml:space="preserve"> </w:t>
      </w:r>
      <w:r>
        <w:t xml:space="preserve">constituted the third-largest category, reinforcing the gap analysis findings</w:t>
      </w:r>
      <w:r>
        <w:t xml:space="preserve"> </w:t>
      </w:r>
      <w:r>
        <w:t xml:space="preserve">in Section 5.5.</w:t>
      </w:r>
    </w:p>
    <w:bookmarkEnd w:id="29"/>
    <w:bookmarkStart w:id="30" w:name="iterative-refinement-v4-to-v4_r1"/>
    <w:p>
      <w:pPr>
        <w:pStyle w:val="Heading3"/>
      </w:pPr>
      <w:r>
        <w:t xml:space="preserve">5.7 Iterative Refinement (V4 to V4_R1)</w:t>
      </w:r>
    </w:p>
    <w:p>
      <w:pPr>
        <w:pStyle w:val="FirstParagraph"/>
      </w:pPr>
      <w:r>
        <w:t xml:space="preserve">Following selection of V4 as the winning instrument, a refinement cycle was</w:t>
      </w:r>
      <w:r>
        <w:t xml:space="preserve"> </w:t>
      </w:r>
      <w:r>
        <w:t xml:space="preserve">conducted. The refined instrument (V4_R1) was administered to 50 additional</w:t>
      </w:r>
      <w:r>
        <w:t xml:space="preserve"> </w:t>
      </w:r>
      <w:r>
        <w:t xml:space="preserve">personas, generating 1,253 scored responses. Refinement targeted 7</w:t>
      </w:r>
      <w:r>
        <w:t xml:space="preserve"> </w:t>
      </w:r>
      <w:r>
        <w:t xml:space="preserve">identified blind spots through question rewording, probe additions, and</w:t>
      </w:r>
      <w:r>
        <w:t xml:space="preserve"> </w:t>
      </w:r>
      <w:r>
        <w:t xml:space="preserve">structural modifications (38 changes applied).</w:t>
      </w:r>
    </w:p>
    <w:p>
      <w:pPr>
        <w:pStyle w:val="BodyText"/>
      </w:pPr>
      <w:r>
        <w:t xml:space="preserve">The refined instrument demonstrated substantial improvement across all metrics:</w:t>
      </w:r>
    </w:p>
    <w:p>
      <w:pPr>
        <w:numPr>
          <w:ilvl w:val="0"/>
          <w:numId w:val="1008"/>
        </w:numPr>
        <w:pStyle w:val="Compact"/>
      </w:pPr>
      <w:r>
        <w:rPr>
          <w:bCs/>
          <w:b/>
        </w:rPr>
        <w:t xml:space="preserve">Composite richness:</w:t>
      </w:r>
      <w:r>
        <w:t xml:space="preserve"> </w:t>
      </w:r>
      <w:r>
        <w:t xml:space="preserve">V4_R1</w:t>
      </w:r>
      <w:r>
        <w:t xml:space="preserve"> </w:t>
      </w:r>
      <w:r>
        <w:rPr>
          <w:iCs/>
          <w:i/>
        </w:rPr>
        <w:t xml:space="preserve">M</w:t>
      </w:r>
      <w:r>
        <w:t xml:space="preserve"> </w:t>
      </w:r>
      <w:r>
        <w:t xml:space="preserve">= 4.09 vs. V4</w:t>
      </w:r>
      <w:r>
        <w:t xml:space="preserve"> </w:t>
      </w:r>
      <w:r>
        <w:rPr>
          <w:iCs/>
          <w:i/>
        </w:rPr>
        <w:t xml:space="preserve">M</w:t>
      </w:r>
      <w:r>
        <w:t xml:space="preserve"> </w:t>
      </w:r>
      <w:r>
        <w:t xml:space="preserve">= 2.99</w:t>
      </w:r>
      <w:r>
        <w:t xml:space="preserve"> </w:t>
      </w:r>
      <w:r>
        <w:t xml:space="preserve">(+36.9%)</w:t>
      </w:r>
    </w:p>
    <w:p>
      <w:pPr>
        <w:numPr>
          <w:ilvl w:val="0"/>
          <w:numId w:val="1008"/>
        </w:numPr>
        <w:pStyle w:val="Compact"/>
      </w:pPr>
      <w:r>
        <w:rPr>
          <w:bCs/>
          <w:b/>
        </w:rPr>
        <w:t xml:space="preserve">Surfacing rate:</w:t>
      </w:r>
      <w:r>
        <w:t xml:space="preserve"> </w:t>
      </w:r>
      <w:r>
        <w:t xml:space="preserve">V4_R1 = 98.9% vs. V4 = 80.7%</w:t>
      </w:r>
      <w:r>
        <w:t xml:space="preserve"> </w:t>
      </w:r>
      <w:r>
        <w:t xml:space="preserve">(+22.5%)</w:t>
      </w:r>
    </w:p>
    <w:p>
      <w:pPr>
        <w:numPr>
          <w:ilvl w:val="0"/>
          <w:numId w:val="1008"/>
        </w:numPr>
        <w:pStyle w:val="Compact"/>
      </w:pPr>
      <w:r>
        <w:rPr>
          <w:bCs/>
          <w:b/>
        </w:rPr>
        <w:t xml:space="preserve">Blind spots resolved:</w:t>
      </w:r>
      <w:r>
        <w:t xml:space="preserve"> </w:t>
      </w:r>
      <w:r>
        <w:t xml:space="preserve">5 of 7 (2 remaining)</w:t>
      </w:r>
    </w:p>
    <w:p>
      <w:pPr>
        <w:pStyle w:val="FirstParagraph"/>
      </w:pPr>
      <w:r>
        <w:t xml:space="preserve">Per-dimension scores for the refined instrument were: emotional depth</w:t>
      </w:r>
      <w:r>
        <w:t xml:space="preserve"> </w:t>
      </w:r>
      <w:r>
        <w:t xml:space="preserve">(</w:t>
      </w:r>
      <w:r>
        <w:rPr>
          <w:iCs/>
          <w:i/>
        </w:rPr>
        <w:t xml:space="preserve">M</w:t>
      </w:r>
      <w:r>
        <w:t xml:space="preserve"> </w:t>
      </w:r>
      <w:r>
        <w:t xml:space="preserve">= 4.48), specificity</w:t>
      </w:r>
      <w:r>
        <w:t xml:space="preserve"> </w:t>
      </w:r>
      <w:r>
        <w:t xml:space="preserve">(</w:t>
      </w:r>
      <w:r>
        <w:rPr>
          <w:iCs/>
          <w:i/>
        </w:rPr>
        <w:t xml:space="preserve">M</w:t>
      </w:r>
      <w:r>
        <w:t xml:space="preserve"> </w:t>
      </w:r>
      <w:r>
        <w:t xml:space="preserve">= 3.87), latent surfacing</w:t>
      </w:r>
      <w:r>
        <w:t xml:space="preserve"> </w:t>
      </w:r>
      <w:r>
        <w:t xml:space="preserve">(</w:t>
      </w:r>
      <w:r>
        <w:rPr>
          <w:iCs/>
          <w:i/>
        </w:rPr>
        <w:t xml:space="preserve">M</w:t>
      </w:r>
      <w:r>
        <w:t xml:space="preserve"> </w:t>
      </w:r>
      <w:r>
        <w:t xml:space="preserve">= 4.43), narrative quality</w:t>
      </w:r>
      <w:r>
        <w:t xml:space="preserve"> </w:t>
      </w:r>
      <w:r>
        <w:t xml:space="preserve">(</w:t>
      </w:r>
      <w:r>
        <w:rPr>
          <w:iCs/>
          <w:i/>
        </w:rPr>
        <w:t xml:space="preserve">M</w:t>
      </w:r>
      <w:r>
        <w:t xml:space="preserve"> </w:t>
      </w:r>
      <w:r>
        <w:t xml:space="preserve">= 4.20), and clinical grounding</w:t>
      </w:r>
      <w:r>
        <w:t xml:space="preserve"> </w:t>
      </w:r>
      <w:r>
        <w:t xml:space="preserve">(</w:t>
      </w:r>
      <w:r>
        <w:rPr>
          <w:iCs/>
          <w:i/>
        </w:rPr>
        <w:t xml:space="preserve">M</w:t>
      </w:r>
      <w:r>
        <w:t xml:space="preserve"> </w:t>
      </w:r>
      <w:r>
        <w:t xml:space="preserve">= 3.49).</w:t>
      </w:r>
    </w:p>
    <w:p>
      <w:pPr>
        <w:pStyle w:val="BodyText"/>
      </w:pPr>
      <w:r>
        <w:t xml:space="preserve">The improvement magnitude (+36.9% composite richness) confirmed</w:t>
      </w:r>
      <w:r>
        <w:t xml:space="preserve"> </w:t>
      </w:r>
      <w:r>
        <w:t xml:space="preserve">that data-driven instrument refinement, guided by blind-spot diagnostics and</w:t>
      </w:r>
      <w:r>
        <w:t xml:space="preserve"> </w:t>
      </w:r>
      <w:r>
        <w:t xml:space="preserve">quality scoring feedback, can meaningfully enhance questionnaire performance</w:t>
      </w:r>
      <w:r>
        <w:t xml:space="preserve"> </w:t>
      </w:r>
      <w:r>
        <w:t xml:space="preserve">within a single iteration cycle.</w:t>
      </w:r>
    </w:p>
    <w:bookmarkEnd w:id="30"/>
    <w:bookmarkStart w:id="31" w:name="saturation-analysis"/>
    <w:p>
      <w:pPr>
        <w:pStyle w:val="Heading3"/>
      </w:pPr>
      <w:r>
        <w:t xml:space="preserve">5.8 Saturation Analysis</w:t>
      </w:r>
    </w:p>
    <w:p>
      <w:pPr>
        <w:pStyle w:val="FirstParagraph"/>
      </w:pPr>
      <w:r>
        <w:t xml:space="preserve">Thematic saturation was assessed across 110 transcripts (60 original V4, 50</w:t>
      </w:r>
      <w:r>
        <w:t xml:space="preserve"> </w:t>
      </w:r>
      <w:r>
        <w:t xml:space="preserve">refined V4_R1) using cumulative theme accumulation curves and rolling marginal</w:t>
      </w:r>
      <w:r>
        <w:t xml:space="preserve"> </w:t>
      </w:r>
      <w:r>
        <w:t xml:space="preserve">yield analysis with a window of 5 transcripts and a plateau threshold of 2 new</w:t>
      </w:r>
      <w:r>
        <w:t xml:space="preserve"> </w:t>
      </w:r>
      <w:r>
        <w:t xml:space="preserve">themes per transcript over 5 consecutive transcripts.</w:t>
      </w:r>
    </w:p>
    <w:p>
      <w:pPr>
        <w:pStyle w:val="BodyText"/>
      </w:pPr>
      <w:r>
        <w:t xml:space="preserve">A total of 3,925 unique thematic codes were identified. The cumulative theme</w:t>
      </w:r>
      <w:r>
        <w:t xml:space="preserve"> </w:t>
      </w:r>
      <w:r>
        <w:t xml:space="preserve">curve followed a power-law trajectory (</w:t>
      </w:r>
      <w:r>
        <w:rPr>
          <w:iCs/>
          <w:i/>
        </w:rPr>
        <w:t xml:space="preserve">R</w:t>
      </w:r>
      <w:r>
        <w:t xml:space="preserve">^2 = 0.992), with the best-fit</w:t>
      </w:r>
      <w:r>
        <w:t xml:space="preserve"> </w:t>
      </w:r>
      <w:r>
        <w:t xml:space="preserve">equation</w:t>
      </w:r>
      <w:r>
        <w:t xml:space="preserve"> </w:t>
      </w:r>
      <w:r>
        <w:rPr>
          <w:iCs/>
          <w:i/>
        </w:rPr>
        <w:t xml:space="preserve">y</w:t>
      </w:r>
      <w:r>
        <w:t xml:space="preserve"> </w:t>
      </w:r>
      <w:r>
        <w:t xml:space="preserve">= 52.2</w:t>
      </w:r>
      <w:r>
        <w:t xml:space="preserve"> </w:t>
      </w:r>
      <w:r>
        <w:rPr>
          <w:iCs/>
          <w:i/>
        </w:rPr>
        <w:t xml:space="preserve">x</w:t>
      </w:r>
      <w:r>
        <w:t xml:space="preserve">^0.892. The near-unity exponent (0.892) indicated</w:t>
      </w:r>
      <w:r>
        <w:t xml:space="preserve"> </w:t>
      </w:r>
      <w:r>
        <w:t xml:space="preserve">near-linear theme accumulation, meaning practical saturation was not foreseeable</w:t>
      </w:r>
      <w:r>
        <w:t xml:space="preserve"> </w:t>
      </w:r>
      <w:r>
        <w:t xml:space="preserve">within feasible sample sizes (Table 8, Figure 6).</w:t>
      </w:r>
    </w:p>
    <w:p>
      <w:pPr>
        <w:pStyle w:val="BodyText"/>
      </w:pPr>
      <w:r>
        <w:rPr>
          <w:bCs/>
          <w:b/>
        </w:rPr>
        <w:t xml:space="preserve">Table 8.</w:t>
      </w:r>
      <w:r>
        <w:t xml:space="preserve"> </w:t>
      </w:r>
      <w:r>
        <w:t xml:space="preserve">Saturation analysis summary.</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Original transcripts (V4)</w:t>
            </w:r>
          </w:p>
        </w:tc>
        <w:tc>
          <w:p>
            <w:pPr>
              <w:pStyle w:val="Compact"/>
              <w:jc w:val="left"/>
            </w:pPr>
            <w:r>
              <w:t xml:space="preserve">60</w:t>
            </w:r>
          </w:p>
        </w:tc>
      </w:tr>
      <w:tr>
        <w:tc>
          <w:p>
            <w:pPr>
              <w:pStyle w:val="Compact"/>
              <w:jc w:val="left"/>
            </w:pPr>
            <w:r>
              <w:t xml:space="preserve">Refinement transcripts (V4_R1)</w:t>
            </w:r>
          </w:p>
        </w:tc>
        <w:tc>
          <w:p>
            <w:pPr>
              <w:pStyle w:val="Compact"/>
              <w:jc w:val="left"/>
            </w:pPr>
            <w:r>
              <w:t xml:space="preserve">50</w:t>
            </w:r>
          </w:p>
        </w:tc>
      </w:tr>
      <w:tr>
        <w:tc>
          <w:p>
            <w:pPr>
              <w:pStyle w:val="Compact"/>
              <w:jc w:val="left"/>
            </w:pPr>
            <w:r>
              <w:t xml:space="preserve">Total unique themes</w:t>
            </w:r>
          </w:p>
        </w:tc>
        <w:tc>
          <w:p>
            <w:pPr>
              <w:pStyle w:val="Compact"/>
              <w:jc w:val="left"/>
            </w:pPr>
            <w:r>
              <w:t xml:space="preserve">3,925</w:t>
            </w:r>
          </w:p>
        </w:tc>
      </w:tr>
      <w:tr>
        <w:tc>
          <w:p>
            <w:pPr>
              <w:pStyle w:val="Compact"/>
              <w:jc w:val="left"/>
            </w:pPr>
            <w:r>
              <w:t xml:space="preserve">Pre-refinement themes</w:t>
            </w:r>
          </w:p>
        </w:tc>
        <w:tc>
          <w:p>
            <w:pPr>
              <w:pStyle w:val="Compact"/>
              <w:jc w:val="left"/>
            </w:pPr>
            <w:r>
              <w:t xml:space="preserve">2,108</w:t>
            </w:r>
          </w:p>
        </w:tc>
      </w:tr>
      <w:tr>
        <w:tc>
          <w:p>
            <w:pPr>
              <w:pStyle w:val="Compact"/>
              <w:jc w:val="left"/>
            </w:pPr>
            <w:r>
              <w:t xml:space="preserve">Post-refinement new themes</w:t>
            </w:r>
          </w:p>
        </w:tc>
        <w:tc>
          <w:p>
            <w:pPr>
              <w:pStyle w:val="Compact"/>
              <w:jc w:val="left"/>
            </w:pPr>
            <w:r>
              <w:t xml:space="preserve">1,817</w:t>
            </w:r>
          </w:p>
        </w:tc>
      </w:tr>
      <w:tr>
        <w:tc>
          <w:p>
            <w:pPr>
              <w:pStyle w:val="Compact"/>
              <w:jc w:val="left"/>
            </w:pPr>
            <w:r>
              <w:t xml:space="preserve">Refinement novelty rate</w:t>
            </w:r>
          </w:p>
        </w:tc>
        <w:tc>
          <w:p>
            <w:pPr>
              <w:pStyle w:val="Compact"/>
              <w:jc w:val="left"/>
            </w:pPr>
            <w:r>
              <w:t xml:space="preserve">46.3%</w:t>
            </w:r>
          </w:p>
        </w:tc>
      </w:tr>
      <w:tr>
        <w:tc>
          <w:p>
            <w:pPr>
              <w:pStyle w:val="Compact"/>
              <w:jc w:val="left"/>
            </w:pPr>
            <w:r>
              <w:t xml:space="preserve">Best-fit model (original)</w:t>
            </w:r>
          </w:p>
        </w:tc>
        <w:tc>
          <w:p>
            <w:pPr>
              <w:pStyle w:val="Compact"/>
              <w:jc w:val="left"/>
            </w:pPr>
            <w:r>
              <w:t xml:space="preserve">Power law</w:t>
            </w:r>
          </w:p>
        </w:tc>
      </w:tr>
      <w:tr>
        <w:tc>
          <w:p>
            <w:pPr>
              <w:pStyle w:val="Compact"/>
              <w:jc w:val="left"/>
            </w:pPr>
            <w:r>
              <w:rPr>
                <w:iCs/>
                <w:i/>
              </w:rPr>
              <w:t xml:space="preserve">R</w:t>
            </w:r>
            <w:r>
              <w:t xml:space="preserve">^2</w:t>
            </w:r>
          </w:p>
        </w:tc>
        <w:tc>
          <w:p>
            <w:pPr>
              <w:pStyle w:val="Compact"/>
              <w:jc w:val="left"/>
            </w:pPr>
            <w:r>
              <w:t xml:space="preserve">0.992</w:t>
            </w:r>
          </w:p>
        </w:tc>
      </w:tr>
      <w:tr>
        <w:tc>
          <w:p>
            <w:pPr>
              <w:pStyle w:val="Compact"/>
              <w:jc w:val="left"/>
            </w:pPr>
            <w:r>
              <w:t xml:space="preserve">Original mean yield</w:t>
            </w:r>
          </w:p>
        </w:tc>
        <w:tc>
          <w:p>
            <w:pPr>
              <w:pStyle w:val="Compact"/>
              <w:jc w:val="left"/>
            </w:pPr>
            <w:r>
              <w:t xml:space="preserve">35.1 themes/transcript</w:t>
            </w:r>
          </w:p>
        </w:tc>
      </w:tr>
      <w:tr>
        <w:tc>
          <w:p>
            <w:pPr>
              <w:pStyle w:val="Compact"/>
              <w:jc w:val="left"/>
            </w:pPr>
            <w:r>
              <w:t xml:space="preserve">Refinement mean yield</w:t>
            </w:r>
          </w:p>
        </w:tc>
        <w:tc>
          <w:p>
            <w:pPr>
              <w:pStyle w:val="Compact"/>
              <w:jc w:val="left"/>
            </w:pPr>
            <w:r>
              <w:t xml:space="preserve">36.3 themes/transcript</w:t>
            </w:r>
          </w:p>
        </w:tc>
      </w:tr>
      <w:tr>
        <w:tc>
          <w:p>
            <w:pPr>
              <w:pStyle w:val="Compact"/>
              <w:jc w:val="left"/>
            </w:pPr>
            <w:r>
              <w:t xml:space="preserve">Mann–Whitney</w:t>
            </w:r>
            <w:r>
              <w:t xml:space="preserve"> </w:t>
            </w:r>
            <w:r>
              <w:rPr>
                <w:iCs/>
                <w:i/>
              </w:rPr>
              <w:t xml:space="preserve">U</w:t>
            </w:r>
          </w:p>
        </w:tc>
        <w:tc>
          <w:p>
            <w:pPr>
              <w:pStyle w:val="Compact"/>
              <w:jc w:val="left"/>
            </w:pPr>
            <w:r>
              <w:t xml:space="preserve">1,427.0 (</w:t>
            </w:r>
            <w:r>
              <w:rPr>
                <w:iCs/>
                <w:i/>
              </w:rPr>
              <w:t xml:space="preserve">p</w:t>
            </w:r>
            <w:r>
              <w:t xml:space="preserve"> </w:t>
            </w:r>
            <w:r>
              <w:t xml:space="preserve">= 0.663)</w:t>
            </w:r>
          </w:p>
        </w:tc>
      </w:tr>
    </w:tbl>
    <w:p>
      <w:pPr>
        <w:pStyle w:val="BodyText"/>
      </w:pPr>
      <w:r>
        <w:t xml:space="preserve">The refinement round introduced 1,817 themes not observed in the original 2,108</w:t>
      </w:r>
      <w:r>
        <w:t xml:space="preserve"> </w:t>
      </w:r>
      <w:r>
        <w:t xml:space="preserve">themes, representing a 46.3% novelty rate. A Mann–Whitney</w:t>
      </w:r>
      <w:r>
        <w:t xml:space="preserve"> </w:t>
      </w:r>
      <w:r>
        <w:rPr>
          <w:iCs/>
          <w:i/>
        </w:rPr>
        <w:t xml:space="preserve">U</w:t>
      </w:r>
      <w:r>
        <w:t xml:space="preserve"> </w:t>
      </w:r>
      <w:r>
        <w:t xml:space="preserve">test confirmed</w:t>
      </w:r>
      <w:r>
        <w:t xml:space="preserve"> </w:t>
      </w:r>
      <w:r>
        <w:t xml:space="preserve">no significant difference in per-transcript yield between original and refinement</w:t>
      </w:r>
      <w:r>
        <w:t xml:space="preserve"> </w:t>
      </w:r>
      <w:r>
        <w:t xml:space="preserve">corpora (</w:t>
      </w:r>
      <w:r>
        <w:rPr>
          <w:iCs/>
          <w:i/>
        </w:rPr>
        <w:t xml:space="preserve">U</w:t>
      </w:r>
      <w:r>
        <w:t xml:space="preserve"> </w:t>
      </w:r>
      <w:r>
        <w:t xml:space="preserve">= 1,427.0,</w:t>
      </w:r>
      <w:r>
        <w:t xml:space="preserve"> </w:t>
      </w:r>
      <w:r>
        <w:rPr>
          <w:iCs/>
          <w:i/>
        </w:rPr>
        <w:t xml:space="preserve">p</w:t>
      </w:r>
      <w:r>
        <w:t xml:space="preserve"> </w:t>
      </w:r>
      <w:r>
        <w:t xml:space="preserve">= 0.663), indicating that the refined instrument</w:t>
      </w:r>
      <w:r>
        <w:t xml:space="preserve"> </w:t>
      </w:r>
      <w:r>
        <w:t xml:space="preserve">maintained generative capacity without diminishing returns.</w:t>
      </w:r>
    </w:p>
    <w:p>
      <w:pPr>
        <w:pStyle w:val="BodyText"/>
      </w:pPr>
      <w:r>
        <w:t xml:space="preserve">Per-category saturation was reached for structured categories: latent dimensions</w:t>
      </w:r>
      <w:r>
        <w:t xml:space="preserve"> </w:t>
      </w:r>
      <w:r>
        <w:t xml:space="preserve">(14 unique, plateau at transcript 4), KBV dimensions (6 unique, plateau at</w:t>
      </w:r>
      <w:r>
        <w:t xml:space="preserve"> </w:t>
      </w:r>
      <w:r>
        <w:t xml:space="preserve">transcript 4), service gaps (14 unique, plateau at transcript 5), and innovation</w:t>
      </w:r>
      <w:r>
        <w:t xml:space="preserve"> </w:t>
      </w:r>
      <w:r>
        <w:t xml:space="preserve">opportunities (17 unique, plateau at transcript 5). However, thematic areas</w:t>
      </w:r>
      <w:r>
        <w:t xml:space="preserve"> </w:t>
      </w:r>
      <w:r>
        <w:t xml:space="preserve">(3,874 unique codes) showed no plateau, confirming an open thematic space</w:t>
      </w:r>
      <w:r>
        <w:t xml:space="preserve"> </w:t>
      </w:r>
      <w:r>
        <w:t xml:space="preserve">consistent with the power-law accumulation pattern.</w:t>
      </w:r>
    </w:p>
    <w:p>
      <w:pPr>
        <w:pStyle w:val="BodyText"/>
      </w:pPr>
      <w:r>
        <w:t xml:space="preserve">These findings are consistent with qualitative research literature suggesting</w:t>
      </w:r>
      <w:r>
        <w:t xml:space="preserve"> </w:t>
      </w:r>
      <w:r>
        <w:t xml:space="preserve">that thematic saturation is instrument-dependent and that changing the instrument</w:t>
      </w:r>
      <w:r>
        <w:t xml:space="preserve"> </w:t>
      </w:r>
      <w:r>
        <w:t xml:space="preserve">can reopen the thematic space (Hennink et al., 2017; Saunders et al., 2018).</w:t>
      </w:r>
    </w:p>
    <w:bookmarkEnd w:id="31"/>
    <w:bookmarkStart w:id="32" w:name="robustness-testing"/>
    <w:p>
      <w:pPr>
        <w:pStyle w:val="Heading3"/>
      </w:pPr>
      <w:r>
        <w:t xml:space="preserve">5.9 Robustness Testing</w:t>
      </w:r>
    </w:p>
    <w:p>
      <w:pPr>
        <w:pStyle w:val="FirstParagraph"/>
      </w:pPr>
      <w:r>
        <w:t xml:space="preserve">Adversarial robustness testing evaluated the refined instrument (V4_R1) against</w:t>
      </w:r>
      <w:r>
        <w:t xml:space="preserve"> </w:t>
      </w:r>
      <w:r>
        <w:t xml:space="preserve">five vulnerable population profiles designed to stress-test instrument</w:t>
      </w:r>
      <w:r>
        <w:t xml:space="preserve"> </w:t>
      </w:r>
      <w:r>
        <w:t xml:space="preserve">performance under challenging interview conditions. The pass threshold was</w:t>
      </w:r>
      <w:r>
        <w:t xml:space="preserve"> </w:t>
      </w:r>
      <w:r>
        <w:t xml:space="preserve">defined as composite richness exceeding 50% of the population mean (i.e.,</w:t>
      </w:r>
      <w:r>
        <w:t xml:space="preserve"> </w:t>
      </w:r>
      <w:r>
        <w:t xml:space="preserve">richness &gt; 2.04).</w:t>
      </w:r>
    </w:p>
    <w:p>
      <w:pPr>
        <w:pStyle w:val="BodyText"/>
      </w:pPr>
      <w:r>
        <w:t xml:space="preserve">All five adversarial profiles exceeded the threshold, yielding an overall</w:t>
      </w:r>
      <w:r>
        <w:t xml:space="preserve"> </w:t>
      </w:r>
      <w:r>
        <w:t xml:space="preserve">verdict of</w:t>
      </w:r>
      <w:r>
        <w:t xml:space="preserve"> </w:t>
      </w:r>
      <w:r>
        <w:t xml:space="preserve">“</w:t>
      </w:r>
      <w:r>
        <w:t xml:space="preserve">Robust across vulnerable populations</w:t>
      </w:r>
      <w:r>
        <w:t xml:space="preserve">”</w:t>
      </w:r>
      <w:r>
        <w:t xml:space="preserve"> </w:t>
      </w:r>
      <w:r>
        <w:t xml:space="preserve">(Table 9).</w:t>
      </w:r>
    </w:p>
    <w:p>
      <w:pPr>
        <w:pStyle w:val="BodyText"/>
      </w:pPr>
      <w:r>
        <w:rPr>
          <w:bCs/>
          <w:b/>
        </w:rPr>
        <w:t xml:space="preserve">Table 9.</w:t>
      </w:r>
      <w:r>
        <w:t xml:space="preserve"> </w:t>
      </w:r>
      <w:r>
        <w:t xml:space="preserve">Adversarial robustness testing results.</w:t>
      </w:r>
    </w:p>
    <w:tbl>
      <w:tblPr>
        <w:tblStyle w:val="Table"/>
        <w:tblW w:type="pct" w:w="0.0"/>
        <w:tblLook w:firstRow="1" w:lastRow="0" w:firstColumn="0" w:lastColumn="0" w:noHBand="0" w:noVBand="0" w:val="0020"/>
      </w:tblPr>
      <w:tblGrid/>
      <w:tr>
        <w:tc>
          <w:p>
            <w:pPr>
              <w:pStyle w:val="Compact"/>
              <w:jc w:val="left"/>
            </w:pPr>
            <w:r>
              <w:t xml:space="preserve">Profile</w:t>
            </w:r>
          </w:p>
        </w:tc>
        <w:tc>
          <w:p>
            <w:pPr>
              <w:pStyle w:val="Compact"/>
              <w:jc w:val="left"/>
            </w:pPr>
            <w:r>
              <w:t xml:space="preserve">Persona</w:t>
            </w:r>
          </w:p>
        </w:tc>
        <w:tc>
          <w:p>
            <w:pPr>
              <w:pStyle w:val="Compact"/>
              <w:jc w:val="left"/>
            </w:pPr>
            <w:r>
              <w:t xml:space="preserve">Richness</w:t>
            </w:r>
          </w:p>
        </w:tc>
        <w:tc>
          <w:p>
            <w:pPr>
              <w:pStyle w:val="Compact"/>
              <w:jc w:val="left"/>
            </w:pPr>
            <w:r>
              <w:t xml:space="preserve">Pop. Mean</w:t>
            </w:r>
          </w:p>
        </w:tc>
        <w:tc>
          <w:p>
            <w:pPr>
              <w:pStyle w:val="Compact"/>
              <w:jc w:val="left"/>
            </w:pPr>
            <w:r>
              <w:t xml:space="preserve">Ratio</w:t>
            </w:r>
          </w:p>
        </w:tc>
        <w:tc>
          <w:p>
            <w:pPr>
              <w:pStyle w:val="Compact"/>
              <w:jc w:val="left"/>
            </w:pPr>
            <w:r>
              <w:t xml:space="preserve">Verdict</w:t>
            </w:r>
          </w:p>
        </w:tc>
      </w:tr>
      <w:tr>
        <w:tc>
          <w:p>
            <w:pPr>
              <w:pStyle w:val="Compact"/>
              <w:jc w:val="left"/>
            </w:pPr>
            <w:r>
              <w:t xml:space="preserve">Low Health Literacy</w:t>
            </w:r>
          </w:p>
        </w:tc>
        <w:tc>
          <w:p>
            <w:pPr>
              <w:pStyle w:val="Compact"/>
              <w:jc w:val="left"/>
            </w:pPr>
            <w:r>
              <w:t xml:space="preserve">Destiny Marlowe</w:t>
            </w:r>
          </w:p>
        </w:tc>
        <w:tc>
          <w:p>
            <w:pPr>
              <w:pStyle w:val="Compact"/>
              <w:jc w:val="left"/>
            </w:pPr>
            <w:r>
              <w:t xml:space="preserve">3.45</w:t>
            </w:r>
          </w:p>
        </w:tc>
        <w:tc>
          <w:p>
            <w:pPr>
              <w:pStyle w:val="Compact"/>
              <w:jc w:val="left"/>
            </w:pPr>
            <w:r>
              <w:t xml:space="preserve">4.09</w:t>
            </w:r>
          </w:p>
        </w:tc>
        <w:tc>
          <w:p>
            <w:pPr>
              <w:pStyle w:val="Compact"/>
              <w:jc w:val="left"/>
            </w:pPr>
            <w:r>
              <w:t xml:space="preserve">84%</w:t>
            </w:r>
          </w:p>
        </w:tc>
        <w:tc>
          <w:p>
            <w:pPr>
              <w:pStyle w:val="Compact"/>
              <w:jc w:val="left"/>
            </w:pPr>
            <w:r>
              <w:t xml:space="preserve">PASS</w:t>
            </w:r>
          </w:p>
        </w:tc>
      </w:tr>
      <w:tr>
        <w:tc>
          <w:p>
            <w:pPr>
              <w:pStyle w:val="Compact"/>
              <w:jc w:val="left"/>
            </w:pPr>
            <w:r>
              <w:t xml:space="preserve">Language Barrier</w:t>
            </w:r>
          </w:p>
        </w:tc>
        <w:tc>
          <w:p>
            <w:pPr>
              <w:pStyle w:val="Compact"/>
              <w:jc w:val="left"/>
            </w:pPr>
            <w:r>
              <w:t xml:space="preserve">Mei-Ling Vasquez</w:t>
            </w:r>
          </w:p>
        </w:tc>
        <w:tc>
          <w:p>
            <w:pPr>
              <w:pStyle w:val="Compact"/>
              <w:jc w:val="left"/>
            </w:pPr>
            <w:r>
              <w:t xml:space="preserve">3.01</w:t>
            </w:r>
          </w:p>
        </w:tc>
        <w:tc>
          <w:p>
            <w:pPr>
              <w:pStyle w:val="Compact"/>
              <w:jc w:val="left"/>
            </w:pPr>
            <w:r>
              <w:t xml:space="preserve">4.09</w:t>
            </w:r>
          </w:p>
        </w:tc>
        <w:tc>
          <w:p>
            <w:pPr>
              <w:pStyle w:val="Compact"/>
              <w:jc w:val="left"/>
            </w:pPr>
            <w:r>
              <w:t xml:space="preserve">74%</w:t>
            </w:r>
          </w:p>
        </w:tc>
        <w:tc>
          <w:p>
            <w:pPr>
              <w:pStyle w:val="Compact"/>
              <w:jc w:val="left"/>
            </w:pPr>
            <w:r>
              <w:t xml:space="preserve">PASS</w:t>
            </w:r>
          </w:p>
        </w:tc>
      </w:tr>
      <w:tr>
        <w:tc>
          <w:p>
            <w:pPr>
              <w:pStyle w:val="Compact"/>
              <w:jc w:val="left"/>
            </w:pPr>
            <w:r>
              <w:t xml:space="preserve">Hostile/Distrustful</w:t>
            </w:r>
          </w:p>
        </w:tc>
        <w:tc>
          <w:p>
            <w:pPr>
              <w:pStyle w:val="Compact"/>
              <w:jc w:val="left"/>
            </w:pPr>
            <w:r>
              <w:t xml:space="preserve">Renee Thibodeau</w:t>
            </w:r>
          </w:p>
        </w:tc>
        <w:tc>
          <w:p>
            <w:pPr>
              <w:pStyle w:val="Compact"/>
              <w:jc w:val="left"/>
            </w:pPr>
            <w:r>
              <w:t xml:space="preserve">3.51</w:t>
            </w:r>
          </w:p>
        </w:tc>
        <w:tc>
          <w:p>
            <w:pPr>
              <w:pStyle w:val="Compact"/>
              <w:jc w:val="left"/>
            </w:pPr>
            <w:r>
              <w:t xml:space="preserve">4.09</w:t>
            </w:r>
          </w:p>
        </w:tc>
        <w:tc>
          <w:p>
            <w:pPr>
              <w:pStyle w:val="Compact"/>
              <w:jc w:val="left"/>
            </w:pPr>
            <w:r>
              <w:t xml:space="preserve">86%</w:t>
            </w:r>
          </w:p>
        </w:tc>
        <w:tc>
          <w:p>
            <w:pPr>
              <w:pStyle w:val="Compact"/>
              <w:jc w:val="left"/>
            </w:pPr>
            <w:r>
              <w:t xml:space="preserve">PASS</w:t>
            </w:r>
          </w:p>
        </w:tc>
      </w:tr>
      <w:tr>
        <w:tc>
          <w:p>
            <w:pPr>
              <w:pStyle w:val="Compact"/>
              <w:jc w:val="left"/>
            </w:pPr>
            <w:r>
              <w:t xml:space="preserve">Rural Isolated</w:t>
            </w:r>
          </w:p>
        </w:tc>
        <w:tc>
          <w:p>
            <w:pPr>
              <w:pStyle w:val="Compact"/>
              <w:jc w:val="left"/>
            </w:pPr>
            <w:r>
              <w:t xml:space="preserve">Darlene Hutchins</w:t>
            </w:r>
          </w:p>
        </w:tc>
        <w:tc>
          <w:p>
            <w:pPr>
              <w:pStyle w:val="Compact"/>
              <w:jc w:val="left"/>
            </w:pPr>
            <w:r>
              <w:t xml:space="preserve">3.76</w:t>
            </w:r>
          </w:p>
        </w:tc>
        <w:tc>
          <w:p>
            <w:pPr>
              <w:pStyle w:val="Compact"/>
              <w:jc w:val="left"/>
            </w:pPr>
            <w:r>
              <w:t xml:space="preserve">4.09</w:t>
            </w:r>
          </w:p>
        </w:tc>
        <w:tc>
          <w:p>
            <w:pPr>
              <w:pStyle w:val="Compact"/>
              <w:jc w:val="left"/>
            </w:pPr>
            <w:r>
              <w:t xml:space="preserve">92%</w:t>
            </w:r>
          </w:p>
        </w:tc>
        <w:tc>
          <w:p>
            <w:pPr>
              <w:pStyle w:val="Compact"/>
              <w:jc w:val="left"/>
            </w:pPr>
            <w:r>
              <w:t xml:space="preserve">PASS</w:t>
            </w:r>
          </w:p>
        </w:tc>
      </w:tr>
      <w:tr>
        <w:tc>
          <w:p>
            <w:pPr>
              <w:pStyle w:val="Compact"/>
              <w:jc w:val="left"/>
            </w:pPr>
            <w:r>
              <w:t xml:space="preserve">Early Pregnancy Ambivalent</w:t>
            </w:r>
          </w:p>
        </w:tc>
        <w:tc>
          <w:p>
            <w:pPr>
              <w:pStyle w:val="Compact"/>
              <w:jc w:val="left"/>
            </w:pPr>
            <w:r>
              <w:t xml:space="preserve">Danielle Okafor</w:t>
            </w:r>
          </w:p>
        </w:tc>
        <w:tc>
          <w:p>
            <w:pPr>
              <w:pStyle w:val="Compact"/>
              <w:jc w:val="left"/>
            </w:pPr>
            <w:r>
              <w:t xml:space="preserve">3.02</w:t>
            </w:r>
          </w:p>
        </w:tc>
        <w:tc>
          <w:p>
            <w:pPr>
              <w:pStyle w:val="Compact"/>
              <w:jc w:val="left"/>
            </w:pPr>
            <w:r>
              <w:t xml:space="preserve">4.09</w:t>
            </w:r>
          </w:p>
        </w:tc>
        <w:tc>
          <w:p>
            <w:pPr>
              <w:pStyle w:val="Compact"/>
              <w:jc w:val="left"/>
            </w:pPr>
            <w:r>
              <w:t xml:space="preserve">74%</w:t>
            </w:r>
          </w:p>
        </w:tc>
        <w:tc>
          <w:p>
            <w:pPr>
              <w:pStyle w:val="Compact"/>
              <w:jc w:val="left"/>
            </w:pPr>
            <w:r>
              <w:t xml:space="preserve">PASS</w:t>
            </w:r>
          </w:p>
        </w:tc>
      </w:tr>
    </w:tbl>
    <w:p>
      <w:pPr>
        <w:pStyle w:val="BodyText"/>
      </w:pPr>
      <w:r>
        <w:t xml:space="preserve">The adversarial mean richness was 3.35, representing 82% of the population</w:t>
      </w:r>
      <w:r>
        <w:t xml:space="preserve"> </w:t>
      </w:r>
      <w:r>
        <w:t xml:space="preserve">mean (4.09). The rural isolated profile achieved the highest adversarial</w:t>
      </w:r>
      <w:r>
        <w:t xml:space="preserve"> </w:t>
      </w:r>
      <w:r>
        <w:t xml:space="preserve">richness (3.76, 92% of population), while the language barrier and early</w:t>
      </w:r>
      <w:r>
        <w:t xml:space="preserve"> </w:t>
      </w:r>
      <w:r>
        <w:t xml:space="preserve">pregnancy ambivalent profiles showed the largest performance decrements (74%</w:t>
      </w:r>
      <w:r>
        <w:t xml:space="preserve"> </w:t>
      </w:r>
      <w:r>
        <w:t xml:space="preserve">of population), identifying these as areas warranting further instrument</w:t>
      </w:r>
      <w:r>
        <w:t xml:space="preserve"> </w:t>
      </w:r>
      <w:r>
        <w:t xml:space="preserve">refinement in future iterations.</w:t>
      </w:r>
    </w:p>
    <w:p>
      <w:pPr>
        <w:pStyle w:val="BodyText"/>
      </w:pPr>
      <w:r>
        <w:t xml:space="preserve">All five dimensions maintained adequate scores across adversarial profiles,</w:t>
      </w:r>
      <w:r>
        <w:t xml:space="preserve"> </w:t>
      </w:r>
      <w:r>
        <w:t xml:space="preserve">with latent surfacing consistently scoring highest (range: 3.56–4.50) and</w:t>
      </w:r>
      <w:r>
        <w:t xml:space="preserve"> </w:t>
      </w:r>
      <w:r>
        <w:t xml:space="preserve">clinical grounding lowest (range: 2.31–3.56), mirroring the pattern observed</w:t>
      </w:r>
      <w:r>
        <w:t xml:space="preserve"> </w:t>
      </w:r>
      <w:r>
        <w:t xml:space="preserve">in the main corpus.</w:t>
      </w:r>
    </w:p>
    <w:bookmarkEnd w:id="32"/>
    <w:bookmarkStart w:id="33" w:name="inter-rater-reliability"/>
    <w:p>
      <w:pPr>
        <w:pStyle w:val="Heading3"/>
      </w:pPr>
      <w:r>
        <w:t xml:space="preserve">5.10 Inter-Rater Reliability</w:t>
      </w:r>
    </w:p>
    <w:p>
      <w:pPr>
        <w:pStyle w:val="FirstParagraph"/>
      </w:pPr>
      <w:r>
        <w:t xml:space="preserve">Inter-rater reliability was assessed using 30 transcripts scored</w:t>
      </w:r>
      <w:r>
        <w:t xml:space="preserve"> </w:t>
      </w:r>
      <w:r>
        <w:t xml:space="preserve">independently by three LLM providers (Anthropic, Google, OpenAI), employing</w:t>
      </w:r>
      <w:r>
        <w:t xml:space="preserve"> </w:t>
      </w:r>
      <w:r>
        <w:t xml:space="preserve">an ICC(2,1) two-way random effects model. The composite richness ICC was</w:t>
      </w:r>
      <w:r>
        <w:t xml:space="preserve"> </w:t>
      </w:r>
      <w:r>
        <w:t xml:space="preserve">0.903, indicating excellent agreement (Table 4).</w:t>
      </w:r>
    </w:p>
    <w:p>
      <w:pPr>
        <w:pStyle w:val="BodyText"/>
      </w:pPr>
      <w:r>
        <w:rPr>
          <w:bCs/>
          <w:b/>
        </w:rPr>
        <w:t xml:space="preserve">Table 4.</w:t>
      </w:r>
      <w:r>
        <w:t xml:space="preserve"> </w:t>
      </w:r>
      <w:r>
        <w:t xml:space="preserve">Inter-rater reliability across scoring dimensions.</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ICC(2,1)</w:t>
            </w:r>
          </w:p>
        </w:tc>
        <w:tc>
          <w:p>
            <w:pPr>
              <w:pStyle w:val="Compact"/>
              <w:jc w:val="left"/>
            </w:pPr>
            <w:r>
              <w:t xml:space="preserve">Interpretation</w:t>
            </w:r>
          </w:p>
        </w:tc>
        <w:tc>
          <w:p>
            <w:pPr>
              <w:pStyle w:val="Compact"/>
              <w:jc w:val="left"/>
            </w:pPr>
            <w:r>
              <w:t xml:space="preserve">Krippendorff’s alpha</w:t>
            </w:r>
          </w:p>
        </w:tc>
      </w:tr>
      <w:tr>
        <w:tc>
          <w:p>
            <w:pPr>
              <w:pStyle w:val="Compact"/>
              <w:jc w:val="left"/>
            </w:pPr>
            <w:r>
              <w:t xml:space="preserve">Emotional Depth</w:t>
            </w:r>
          </w:p>
        </w:tc>
        <w:tc>
          <w:p>
            <w:pPr>
              <w:pStyle w:val="Compact"/>
              <w:jc w:val="left"/>
            </w:pPr>
            <w:r>
              <w:t xml:space="preserve">0.903</w:t>
            </w:r>
          </w:p>
        </w:tc>
        <w:tc>
          <w:p>
            <w:pPr>
              <w:pStyle w:val="Compact"/>
              <w:jc w:val="left"/>
            </w:pPr>
            <w:r>
              <w:t xml:space="preserve">excellent</w:t>
            </w:r>
          </w:p>
        </w:tc>
        <w:tc>
          <w:p>
            <w:pPr>
              <w:pStyle w:val="Compact"/>
              <w:jc w:val="left"/>
            </w:pPr>
            <w:r>
              <w:t xml:space="preserve">0.901</w:t>
            </w:r>
          </w:p>
        </w:tc>
      </w:tr>
      <w:tr>
        <w:tc>
          <w:p>
            <w:pPr>
              <w:pStyle w:val="Compact"/>
              <w:jc w:val="left"/>
            </w:pPr>
            <w:r>
              <w:t xml:space="preserve">Specificity</w:t>
            </w:r>
          </w:p>
        </w:tc>
        <w:tc>
          <w:p>
            <w:pPr>
              <w:pStyle w:val="Compact"/>
              <w:jc w:val="left"/>
            </w:pPr>
            <w:r>
              <w:t xml:space="preserve">0.879</w:t>
            </w:r>
          </w:p>
        </w:tc>
        <w:tc>
          <w:p>
            <w:pPr>
              <w:pStyle w:val="Compact"/>
              <w:jc w:val="left"/>
            </w:pPr>
            <w:r>
              <w:t xml:space="preserve">excellent</w:t>
            </w:r>
          </w:p>
        </w:tc>
        <w:tc>
          <w:p>
            <w:pPr>
              <w:pStyle w:val="Compact"/>
              <w:jc w:val="left"/>
            </w:pPr>
            <w:r>
              <w:t xml:space="preserve">0.876</w:t>
            </w:r>
          </w:p>
        </w:tc>
      </w:tr>
      <w:tr>
        <w:tc>
          <w:p>
            <w:pPr>
              <w:pStyle w:val="Compact"/>
              <w:jc w:val="left"/>
            </w:pPr>
            <w:r>
              <w:t xml:space="preserve">Latent Surfacing</w:t>
            </w:r>
          </w:p>
        </w:tc>
        <w:tc>
          <w:p>
            <w:pPr>
              <w:pStyle w:val="Compact"/>
              <w:jc w:val="left"/>
            </w:pPr>
            <w:r>
              <w:t xml:space="preserve">0.910</w:t>
            </w:r>
          </w:p>
        </w:tc>
        <w:tc>
          <w:p>
            <w:pPr>
              <w:pStyle w:val="Compact"/>
              <w:jc w:val="left"/>
            </w:pPr>
            <w:r>
              <w:t xml:space="preserve">excellent</w:t>
            </w:r>
          </w:p>
        </w:tc>
        <w:tc>
          <w:p>
            <w:pPr>
              <w:pStyle w:val="Compact"/>
              <w:jc w:val="left"/>
            </w:pPr>
            <w:r>
              <w:t xml:space="preserve">0.908</w:t>
            </w:r>
          </w:p>
        </w:tc>
      </w:tr>
      <w:tr>
        <w:tc>
          <w:p>
            <w:pPr>
              <w:pStyle w:val="Compact"/>
              <w:jc w:val="left"/>
            </w:pPr>
            <w:r>
              <w:t xml:space="preserve">Narrative Quality</w:t>
            </w:r>
          </w:p>
        </w:tc>
        <w:tc>
          <w:p>
            <w:pPr>
              <w:pStyle w:val="Compact"/>
              <w:jc w:val="left"/>
            </w:pPr>
            <w:r>
              <w:t xml:space="preserve">0.846</w:t>
            </w:r>
          </w:p>
        </w:tc>
        <w:tc>
          <w:p>
            <w:pPr>
              <w:pStyle w:val="Compact"/>
              <w:jc w:val="left"/>
            </w:pPr>
            <w:r>
              <w:t xml:space="preserve">excellent</w:t>
            </w:r>
          </w:p>
        </w:tc>
        <w:tc>
          <w:p>
            <w:pPr>
              <w:pStyle w:val="Compact"/>
              <w:jc w:val="left"/>
            </w:pPr>
            <w:r>
              <w:t xml:space="preserve">0.842</w:t>
            </w:r>
          </w:p>
        </w:tc>
      </w:tr>
      <w:tr>
        <w:tc>
          <w:p>
            <w:pPr>
              <w:pStyle w:val="Compact"/>
              <w:jc w:val="left"/>
            </w:pPr>
            <w:r>
              <w:t xml:space="preserve">Clinical Grounding</w:t>
            </w:r>
          </w:p>
        </w:tc>
        <w:tc>
          <w:p>
            <w:pPr>
              <w:pStyle w:val="Compact"/>
              <w:jc w:val="left"/>
            </w:pPr>
            <w:r>
              <w:t xml:space="preserve">0.854</w:t>
            </w:r>
          </w:p>
        </w:tc>
        <w:tc>
          <w:p>
            <w:pPr>
              <w:pStyle w:val="Compact"/>
              <w:jc w:val="left"/>
            </w:pPr>
            <w:r>
              <w:t xml:space="preserve">excellent</w:t>
            </w:r>
          </w:p>
        </w:tc>
        <w:tc>
          <w:p>
            <w:pPr>
              <w:pStyle w:val="Compact"/>
              <w:jc w:val="left"/>
            </w:pPr>
            <w:r>
              <w:t xml:space="preserve">0.849</w:t>
            </w:r>
          </w:p>
        </w:tc>
      </w:tr>
      <w:tr>
        <w:tc>
          <w:p>
            <w:pPr>
              <w:pStyle w:val="Compact"/>
              <w:jc w:val="left"/>
            </w:pPr>
            <w:r>
              <w:t xml:space="preserve">Composite Richness</w:t>
            </w:r>
          </w:p>
        </w:tc>
        <w:tc>
          <w:p>
            <w:pPr>
              <w:pStyle w:val="Compact"/>
              <w:jc w:val="left"/>
            </w:pPr>
            <w:r>
              <w:t xml:space="preserve">0.903</w:t>
            </w:r>
          </w:p>
        </w:tc>
        <w:tc>
          <w:p>
            <w:pPr>
              <w:pStyle w:val="Compact"/>
              <w:jc w:val="left"/>
            </w:pPr>
            <w:r>
              <w:t xml:space="preserve">excellent</w:t>
            </w:r>
          </w:p>
        </w:tc>
        <w:tc>
          <w:p>
            <w:pPr>
              <w:pStyle w:val="Compact"/>
              <w:jc w:val="left"/>
            </w:pPr>
            <w:r>
              <w:t xml:space="preserve">N/A</w:t>
            </w:r>
          </w:p>
        </w:tc>
      </w:tr>
    </w:tbl>
    <w:p>
      <w:pPr>
        <w:pStyle w:val="BodyText"/>
      </w:pPr>
      <w:r>
        <w:t xml:space="preserve">All individual dimensions achieved excellent agreement (ICC &gt;= 0.846), with</w:t>
      </w:r>
      <w:r>
        <w:t xml:space="preserve"> </w:t>
      </w:r>
      <w:r>
        <w:t xml:space="preserve">latent surfacing showing the highest concordance (ICC = 0.910) and narrative</w:t>
      </w:r>
      <w:r>
        <w:t xml:space="preserve"> </w:t>
      </w:r>
      <w:r>
        <w:t xml:space="preserve">quality the lowest (ICC = 0.846). Krippendorff’s alpha values closely tracked</w:t>
      </w:r>
      <w:r>
        <w:t xml:space="preserve"> </w:t>
      </w:r>
      <w:r>
        <w:t xml:space="preserve">ICC estimates across all dimensions (range: 0.842–0.908), providing convergent</w:t>
      </w:r>
      <w:r>
        <w:t xml:space="preserve"> </w:t>
      </w:r>
      <w:r>
        <w:t xml:space="preserve">evidence of measurement consistency.</w:t>
      </w:r>
    </w:p>
    <w:p>
      <w:pPr>
        <w:pStyle w:val="BodyText"/>
      </w:pPr>
      <w:r>
        <w:t xml:space="preserve">These results support the validity of using LLM-as-judge methodology for</w:t>
      </w:r>
      <w:r>
        <w:t xml:space="preserve"> </w:t>
      </w:r>
      <w:r>
        <w:t xml:space="preserve">quality assessment, provided that multi-provider triangulation is employed</w:t>
      </w:r>
      <w:r>
        <w:t xml:space="preserve"> </w:t>
      </w:r>
      <w:r>
        <w:t xml:space="preserve">to mitigate single-model scoring biases.</w:t>
      </w:r>
    </w:p>
    <w:bookmarkEnd w:id="33"/>
    <w:bookmarkStart w:id="34" w:name="version-ranking"/>
    <w:p>
      <w:pPr>
        <w:pStyle w:val="Heading3"/>
      </w:pPr>
      <w:r>
        <w:t xml:space="preserve">5.11 Version Ranking</w:t>
      </w:r>
    </w:p>
    <w:p>
      <w:pPr>
        <w:pStyle w:val="FirstParagraph"/>
      </w:pPr>
      <w:r>
        <w:t xml:space="preserve">A weighted composite score was computed for each version using quality (40%),</w:t>
      </w:r>
      <w:r>
        <w:t xml:space="preserve"> </w:t>
      </w:r>
      <w:r>
        <w:t xml:space="preserve">coverage (25%), innovation (20%), and breadth (15%) weights. V4 ranked</w:t>
      </w:r>
      <w:r>
        <w:t xml:space="preserve"> </w:t>
      </w:r>
      <w:r>
        <w:t xml:space="preserve">first with a composite score of 2.706, followed by V5</w:t>
      </w:r>
      <w:r>
        <w:t xml:space="preserve"> </w:t>
      </w:r>
      <w:r>
        <w:t xml:space="preserve">(2.565), representing a 5.5% advantage (Table 10).</w:t>
      </w:r>
    </w:p>
    <w:p>
      <w:pPr>
        <w:pStyle w:val="BodyText"/>
      </w:pPr>
      <w:r>
        <w:rPr>
          <w:bCs/>
          <w:b/>
        </w:rPr>
        <w:t xml:space="preserve">Table 10.</w:t>
      </w:r>
      <w:r>
        <w:t xml:space="preserve"> </w:t>
      </w:r>
      <w:r>
        <w:t xml:space="preserve">Version ranking by weighted composite score.</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Version</w:t>
            </w:r>
          </w:p>
        </w:tc>
        <w:tc>
          <w:p>
            <w:pPr>
              <w:pStyle w:val="Compact"/>
              <w:jc w:val="left"/>
            </w:pPr>
            <w:r>
              <w:t xml:space="preserve">Quality</w:t>
            </w:r>
          </w:p>
        </w:tc>
        <w:tc>
          <w:p>
            <w:pPr>
              <w:pStyle w:val="Compact"/>
              <w:jc w:val="left"/>
            </w:pPr>
            <w:r>
              <w:t xml:space="preserve">Coverage</w:t>
            </w:r>
          </w:p>
        </w:tc>
        <w:tc>
          <w:p>
            <w:pPr>
              <w:pStyle w:val="Compact"/>
              <w:jc w:val="left"/>
            </w:pPr>
            <w:r>
              <w:t xml:space="preserve">Innovation</w:t>
            </w:r>
          </w:p>
        </w:tc>
        <w:tc>
          <w:p>
            <w:pPr>
              <w:pStyle w:val="Compact"/>
              <w:jc w:val="left"/>
            </w:pPr>
            <w:r>
              <w:t xml:space="preserve">Composite</w:t>
            </w:r>
          </w:p>
        </w:tc>
      </w:tr>
      <w:tr>
        <w:tc>
          <w:p>
            <w:pPr>
              <w:pStyle w:val="Compact"/>
              <w:jc w:val="left"/>
            </w:pPr>
            <w:r>
              <w:t xml:space="preserve">1</w:t>
            </w:r>
          </w:p>
        </w:tc>
        <w:tc>
          <w:p>
            <w:pPr>
              <w:pStyle w:val="Compact"/>
              <w:jc w:val="left"/>
            </w:pPr>
            <w:r>
              <w:t xml:space="preserve">V4</w:t>
            </w:r>
          </w:p>
        </w:tc>
        <w:tc>
          <w:p>
            <w:pPr>
              <w:pStyle w:val="Compact"/>
              <w:jc w:val="left"/>
            </w:pPr>
            <w:r>
              <w:t xml:space="preserve">2.99</w:t>
            </w:r>
          </w:p>
        </w:tc>
        <w:tc>
          <w:p>
            <w:pPr>
              <w:pStyle w:val="Compact"/>
              <w:jc w:val="left"/>
            </w:pPr>
            <w:r>
              <w:t xml:space="preserve">0.339</w:t>
            </w:r>
          </w:p>
        </w:tc>
        <w:tc>
          <w:p>
            <w:pPr>
              <w:pStyle w:val="Compact"/>
              <w:jc w:val="left"/>
            </w:pPr>
            <w:r>
              <w:t xml:space="preserve">3.87</w:t>
            </w:r>
          </w:p>
        </w:tc>
        <w:tc>
          <w:p>
            <w:pPr>
              <w:pStyle w:val="Compact"/>
              <w:jc w:val="left"/>
            </w:pPr>
            <w:r>
              <w:t xml:space="preserve">2.706</w:t>
            </w:r>
          </w:p>
        </w:tc>
      </w:tr>
      <w:tr>
        <w:tc>
          <w:p>
            <w:pPr>
              <w:pStyle w:val="Compact"/>
              <w:jc w:val="left"/>
            </w:pPr>
            <w:r>
              <w:t xml:space="preserve">2</w:t>
            </w:r>
          </w:p>
        </w:tc>
        <w:tc>
          <w:p>
            <w:pPr>
              <w:pStyle w:val="Compact"/>
              <w:jc w:val="left"/>
            </w:pPr>
            <w:r>
              <w:t xml:space="preserve">V5</w:t>
            </w:r>
          </w:p>
        </w:tc>
        <w:tc>
          <w:p>
            <w:pPr>
              <w:pStyle w:val="Compact"/>
              <w:jc w:val="left"/>
            </w:pPr>
            <w:r>
              <w:t xml:space="preserve">2.96</w:t>
            </w:r>
          </w:p>
        </w:tc>
        <w:tc>
          <w:p>
            <w:pPr>
              <w:pStyle w:val="Compact"/>
              <w:jc w:val="left"/>
            </w:pPr>
            <w:r>
              <w:t xml:space="preserve">0.319</w:t>
            </w:r>
          </w:p>
        </w:tc>
        <w:tc>
          <w:p>
            <w:pPr>
              <w:pStyle w:val="Compact"/>
              <w:jc w:val="left"/>
            </w:pPr>
            <w:r>
              <w:t xml:space="preserve">3.35</w:t>
            </w:r>
          </w:p>
        </w:tc>
        <w:tc>
          <w:p>
            <w:pPr>
              <w:pStyle w:val="Compact"/>
              <w:jc w:val="left"/>
            </w:pPr>
            <w:r>
              <w:t xml:space="preserve">2.565</w:t>
            </w:r>
          </w:p>
        </w:tc>
      </w:tr>
      <w:tr>
        <w:tc>
          <w:p>
            <w:pPr>
              <w:pStyle w:val="Compact"/>
              <w:jc w:val="left"/>
            </w:pPr>
            <w:r>
              <w:t xml:space="preserve">3</w:t>
            </w:r>
          </w:p>
        </w:tc>
        <w:tc>
          <w:p>
            <w:pPr>
              <w:pStyle w:val="Compact"/>
              <w:jc w:val="left"/>
            </w:pPr>
            <w:r>
              <w:t xml:space="preserve">V2</w:t>
            </w:r>
          </w:p>
        </w:tc>
        <w:tc>
          <w:p>
            <w:pPr>
              <w:pStyle w:val="Compact"/>
              <w:jc w:val="left"/>
            </w:pPr>
            <w:r>
              <w:t xml:space="preserve">2.81</w:t>
            </w:r>
          </w:p>
        </w:tc>
        <w:tc>
          <w:p>
            <w:pPr>
              <w:pStyle w:val="Compact"/>
              <w:jc w:val="left"/>
            </w:pPr>
            <w:r>
              <w:t xml:space="preserve">0.335</w:t>
            </w:r>
          </w:p>
        </w:tc>
        <w:tc>
          <w:p>
            <w:pPr>
              <w:pStyle w:val="Compact"/>
              <w:jc w:val="left"/>
            </w:pPr>
            <w:r>
              <w:t xml:space="preserve">3.43</w:t>
            </w:r>
          </w:p>
        </w:tc>
        <w:tc>
          <w:p>
            <w:pPr>
              <w:pStyle w:val="Compact"/>
              <w:jc w:val="left"/>
            </w:pPr>
            <w:r>
              <w:t xml:space="preserve">2.542</w:t>
            </w:r>
          </w:p>
        </w:tc>
      </w:tr>
      <w:tr>
        <w:tc>
          <w:p>
            <w:pPr>
              <w:pStyle w:val="Compact"/>
              <w:jc w:val="left"/>
            </w:pPr>
            <w:r>
              <w:t xml:space="preserve">4</w:t>
            </w:r>
          </w:p>
        </w:tc>
        <w:tc>
          <w:p>
            <w:pPr>
              <w:pStyle w:val="Compact"/>
              <w:jc w:val="left"/>
            </w:pPr>
            <w:r>
              <w:t xml:space="preserve">V3</w:t>
            </w:r>
          </w:p>
        </w:tc>
        <w:tc>
          <w:p>
            <w:pPr>
              <w:pStyle w:val="Compact"/>
              <w:jc w:val="left"/>
            </w:pPr>
            <w:r>
              <w:t xml:space="preserve">2.64</w:t>
            </w:r>
          </w:p>
        </w:tc>
        <w:tc>
          <w:p>
            <w:pPr>
              <w:pStyle w:val="Compact"/>
              <w:jc w:val="left"/>
            </w:pPr>
            <w:r>
              <w:t xml:space="preserve">0.310</w:t>
            </w:r>
          </w:p>
        </w:tc>
        <w:tc>
          <w:p>
            <w:pPr>
              <w:pStyle w:val="Compact"/>
              <w:jc w:val="left"/>
            </w:pPr>
            <w:r>
              <w:t xml:space="preserve">3.23</w:t>
            </w:r>
          </w:p>
        </w:tc>
        <w:tc>
          <w:p>
            <w:pPr>
              <w:pStyle w:val="Compact"/>
              <w:jc w:val="left"/>
            </w:pPr>
            <w:r>
              <w:t xml:space="preserve">2.403</w:t>
            </w:r>
          </w:p>
        </w:tc>
      </w:tr>
      <w:tr>
        <w:tc>
          <w:p>
            <w:pPr>
              <w:pStyle w:val="Compact"/>
              <w:jc w:val="left"/>
            </w:pPr>
            <w:r>
              <w:t xml:space="preserve">5</w:t>
            </w:r>
          </w:p>
        </w:tc>
        <w:tc>
          <w:p>
            <w:pPr>
              <w:pStyle w:val="Compact"/>
              <w:jc w:val="left"/>
            </w:pPr>
            <w:r>
              <w:t xml:space="preserve">V1</w:t>
            </w:r>
          </w:p>
        </w:tc>
        <w:tc>
          <w:p>
            <w:pPr>
              <w:pStyle w:val="Compact"/>
              <w:jc w:val="left"/>
            </w:pPr>
            <w:r>
              <w:t xml:space="preserve">2.32</w:t>
            </w:r>
          </w:p>
        </w:tc>
        <w:tc>
          <w:p>
            <w:pPr>
              <w:pStyle w:val="Compact"/>
              <w:jc w:val="left"/>
            </w:pPr>
            <w:r>
              <w:t xml:space="preserve">0.274</w:t>
            </w:r>
          </w:p>
        </w:tc>
        <w:tc>
          <w:p>
            <w:pPr>
              <w:pStyle w:val="Compact"/>
              <w:jc w:val="left"/>
            </w:pPr>
            <w:r>
              <w:t xml:space="preserve">3.22</w:t>
            </w:r>
          </w:p>
        </w:tc>
        <w:tc>
          <w:p>
            <w:pPr>
              <w:pStyle w:val="Compact"/>
              <w:jc w:val="left"/>
            </w:pPr>
            <w:r>
              <w:t xml:space="preserve">2.226</w:t>
            </w:r>
          </w:p>
        </w:tc>
      </w:tr>
    </w:tbl>
    <w:p>
      <w:pPr>
        <w:pStyle w:val="BodyText"/>
      </w:pPr>
      <w:r>
        <w:t xml:space="preserve">V4 was selected as the winning instrument based on this composite ranking.</w:t>
      </w:r>
      <w:r>
        <w:t xml:space="preserve"> </w:t>
      </w:r>
      <w:r>
        <w:t xml:space="preserve">Its advantage was driven primarily by superior performance on quality</w:t>
      </w:r>
      <w:r>
        <w:t xml:space="preserve"> </w:t>
      </w:r>
      <w:r>
        <w:t xml:space="preserve">(</w:t>
      </w:r>
      <w:r>
        <w:rPr>
          <w:iCs/>
          <w:i/>
        </w:rPr>
        <w:t xml:space="preserve">M</w:t>
      </w:r>
      <w:r>
        <w:t xml:space="preserve"> </w:t>
      </w:r>
      <w:r>
        <w:t xml:space="preserve">= 2.99) and innovation</w:t>
      </w:r>
      <w:r>
        <w:t xml:space="preserve"> </w:t>
      </w:r>
      <w:r>
        <w:t xml:space="preserve">(</w:t>
      </w:r>
      <w:r>
        <w:rPr>
          <w:iCs/>
          <w:i/>
        </w:rPr>
        <w:t xml:space="preserve">M</w:t>
      </w:r>
      <w:r>
        <w:t xml:space="preserve"> </w:t>
      </w:r>
      <w:r>
        <w:t xml:space="preserve">= 3.87) scores, while</w:t>
      </w:r>
      <w:r>
        <w:t xml:space="preserve"> </w:t>
      </w:r>
      <w:r>
        <w:t xml:space="preserve">coverage scores were broadly comparable across versions (range: 0.274–0.339).</w:t>
      </w:r>
      <w:r>
        <w:t xml:space="preserve"> </w:t>
      </w:r>
      <w:r>
        <w:t xml:space="preserve">The V4 instrument employed an Expectation–Perception Gap interview</w:t>
      </w:r>
      <w:r>
        <w:t xml:space="preserve"> </w:t>
      </w:r>
      <w:r>
        <w:t xml:space="preserve">strategy, which elicited richer responses by explicitly probing the distance</w:t>
      </w:r>
      <w:r>
        <w:t xml:space="preserve"> </w:t>
      </w:r>
      <w:r>
        <w:t xml:space="preserve">between expected and received care experiences.</w:t>
      </w:r>
    </w:p>
    <w:tbl>
      <w:tblPr>
        <w:tblStyle w:val="Table"/>
        <w:tblW w:type="pct" w:w="277.77777777777777"/>
        <w:tblLook w:firstRow="0" w:lastRow="0" w:firstColumn="0" w:lastColumn="0" w:noHBand="0" w:noVBand="0" w:val="0000"/>
      </w:tblPr>
      <w:tblGrid>
        <w:gridCol w:w="440"/>
      </w:tblGrid>
      <w:tr>
        <w:tc>
          <w:p>
            <w:pPr>
              <w:pStyle w:val="Compact"/>
              <w:jc w:val="left"/>
            </w:pPr>
            <w:r>
              <w:rPr>
                <w:iCs/>
                <w:i/>
              </w:rPr>
              <w:t xml:space="preserve">Section generated by results_writer.py — no LLM calls.</w:t>
            </w:r>
          </w:p>
        </w:tc>
      </w:tr>
      <w:tr>
        <w:tc>
          <w:p>
            <w:pPr>
              <w:pStyle w:val="Compact"/>
              <w:jc w:val="left"/>
            </w:pPr>
            <w:r>
              <w:t xml:space="preserve">## 6. Discussion</w:t>
            </w:r>
          </w:p>
        </w:tc>
      </w:tr>
      <w:tr>
        <w:tc>
          <w:p>
            <w:pPr>
              <w:pStyle w:val="Compact"/>
              <w:jc w:val="left"/>
            </w:pPr>
            <w:r>
              <w:t xml:space="preserve">This section interprets the findings presented in Section 5, situating them</w:t>
            </w:r>
            <w:r>
              <w:t xml:space="preserve"> </w:t>
            </w:r>
            <w:r>
              <w:t xml:space="preserve">within the theoretical framework of knowledge-based view (KBV) theory and</w:t>
            </w:r>
            <w:r>
              <w:t xml:space="preserve"> </w:t>
            </w:r>
            <w:r>
              <w:t xml:space="preserve">addressing the three research questions. Methodological, managerial, and</w:t>
            </w:r>
            <w:r>
              <w:t xml:space="preserve"> </w:t>
            </w:r>
            <w:r>
              <w:t xml:space="preserve">theoretical implications are discussed, followed by limitations and directions</w:t>
            </w:r>
            <w:r>
              <w:t xml:space="preserve"> </w:t>
            </w:r>
            <w:r>
              <w:t xml:space="preserve">for future research.</w:t>
            </w:r>
          </w:p>
        </w:tc>
      </w:tr>
      <w:tr>
        <w:tc>
          <w:p>
            <w:pPr>
              <w:pStyle w:val="Compact"/>
              <w:jc w:val="left"/>
            </w:pPr>
            <w:r>
              <w:t xml:space="preserve">### 6.1 Theoretical Implications</w:t>
            </w:r>
          </w:p>
        </w:tc>
      </w:tr>
      <w:tr>
        <w:tc>
          <w:p>
            <w:pPr>
              <w:pStyle w:val="Compact"/>
              <w:jc w:val="left"/>
            </w:pPr>
            <w:r>
              <w:t xml:space="preserve">#### Knowledge-Based View (KBV) Theory</w:t>
            </w:r>
          </w:p>
        </w:tc>
      </w:tr>
      <w:tr>
        <w:tc>
          <w:p>
            <w:pPr>
              <w:pStyle w:val="Compact"/>
              <w:jc w:val="left"/>
            </w:pPr>
            <w:r>
              <w:t xml:space="preserve">- The study demonstrates that AI-enabled synthetic user research can function</w:t>
            </w:r>
            <w:r>
              <w:t xml:space="preserve"> </w:t>
            </w:r>
            <w:r>
              <w:t xml:space="preserve">as a</w:t>
            </w:r>
            <w:r>
              <w:t xml:space="preserve"> </w:t>
            </w:r>
            <w:r>
              <w:rPr>
                <w:bCs/>
                <w:b/>
              </w:rPr>
              <w:t xml:space="preserve">micro-capability</w:t>
            </w:r>
            <w:r>
              <w:t xml:space="preserve"> </w:t>
            </w:r>
            <w:r>
              <w:t xml:space="preserve">within the knowledge-based view of the firm</w:t>
            </w:r>
            <w:r>
              <w:t xml:space="preserve"> </w:t>
            </w:r>
            <w:r>
              <w:t xml:space="preserve">(Grant, 1996; Kogut &amp; Zander, 1992).</w:t>
            </w:r>
            <w:r>
              <w:t xml:space="preserve"> </w:t>
            </w:r>
            <w:r>
              <w:t xml:space="preserve">- Composite richness scores (</w:t>
            </w:r>
            <w:r>
              <w:rPr>
                <w:iCs/>
                <w:i/>
              </w:rPr>
              <w:t xml:space="preserve">M</w:t>
            </w:r>
            <w:r>
              <w:t xml:space="preserve"> </w:t>
            </w:r>
            <w:r>
              <w:t xml:space="preserve">= 3.06/5.0) and a mean latent</w:t>
            </w:r>
            <w:r>
              <w:t xml:space="preserve"> </w:t>
            </w:r>
            <w:r>
              <w:t xml:space="preserve">dimension surfacing rate of 72.1% indicate that synthetic</w:t>
            </w:r>
            <w:r>
              <w:t xml:space="preserve"> </w:t>
            </w:r>
            <w:r>
              <w:t xml:space="preserve">personas can surface tacit experiential knowledge that would otherwise remain</w:t>
            </w:r>
            <w:r>
              <w:t xml:space="preserve"> </w:t>
            </w:r>
            <w:r>
              <w:t xml:space="preserve">inaccessible through conventional survey instruments.</w:t>
            </w:r>
            <w:r>
              <w:t xml:space="preserve"> </w:t>
            </w:r>
            <w:r>
              <w:t xml:space="preserve">- The significant version effect (</w:t>
            </w:r>
            <w:r>
              <w:rPr>
                <w:iCs/>
                <w:i/>
              </w:rPr>
              <w:t xml:space="preserve">H</w:t>
            </w:r>
            <w:r>
              <w:t xml:space="preserve"> </w:t>
            </w:r>
            <w:r>
              <w:t xml:space="preserve">= 23.313,</w:t>
            </w:r>
            <w:r>
              <w:t xml:space="preserve"> </w:t>
            </w:r>
            <w:r>
              <w:rPr>
                <w:iCs/>
                <w:i/>
              </w:rPr>
              <w:t xml:space="preserve">p</w:t>
            </w:r>
            <w:r>
              <w:t xml:space="preserve"> </w:t>
            </w:r>
            <w:r>
              <w:t xml:space="preserve">= 0.001) confirms</w:t>
            </w:r>
            <w:r>
              <w:t xml:space="preserve"> </w:t>
            </w:r>
            <w:r>
              <w:t xml:space="preserve">that instrument design represents a knowledge-extraction capability whose</w:t>
            </w:r>
            <w:r>
              <w:t xml:space="preserve"> </w:t>
            </w:r>
            <w:r>
              <w:t xml:space="preserve">parameters can be optimised through iterative refinement.</w:t>
            </w:r>
          </w:p>
        </w:tc>
      </w:tr>
      <w:tr>
        <w:tc>
          <w:p>
            <w:pPr>
              <w:pStyle w:val="Compact"/>
              <w:jc w:val="left"/>
            </w:pPr>
            <w:r>
              <w:t xml:space="preserve">[AUTHOR INPUT NEEDED: Elaborate on how these findings extend KBV theory to</w:t>
            </w:r>
            <w:r>
              <w:t xml:space="preserve"> </w:t>
            </w:r>
            <w:r>
              <w:t xml:space="preserve">encompass AI-generated knowledge assets. Discuss whether synthetic interview</w:t>
            </w:r>
            <w:r>
              <w:t xml:space="preserve"> </w:t>
            </w:r>
            <w:r>
              <w:t xml:space="preserve">data constitutes a form of</w:t>
            </w:r>
            <w:r>
              <w:t xml:space="preserve"> </w:t>
            </w:r>
            <w:r>
              <w:t xml:space="preserve">“</w:t>
            </w:r>
            <w:r>
              <w:t xml:space="preserve">combinative capability</w:t>
            </w:r>
            <w:r>
              <w:t xml:space="preserve">”</w:t>
            </w:r>
            <w:r>
              <w:t xml:space="preserve"> </w:t>
            </w:r>
            <w:r>
              <w:t xml:space="preserve">(Kogut &amp; Zander, 1992)</w:t>
            </w:r>
            <w:r>
              <w:t xml:space="preserve"> </w:t>
            </w:r>
            <w:r>
              <w:t xml:space="preserve">or a novel category of knowledge resource.]</w:t>
            </w:r>
          </w:p>
        </w:tc>
      </w:tr>
      <w:tr>
        <w:tc>
          <w:p>
            <w:pPr>
              <w:pStyle w:val="Compact"/>
              <w:jc w:val="left"/>
            </w:pPr>
            <w:r>
              <w:t xml:space="preserve">#### Research Questions</w:t>
            </w:r>
          </w:p>
        </w:tc>
      </w:tr>
      <w:tr>
        <w:tc>
          <w:p>
            <w:pPr>
              <w:pStyle w:val="Compact"/>
              <w:jc w:val="left"/>
            </w:pPr>
            <w:r>
              <w:rPr>
                <w:bCs/>
                <w:b/>
              </w:rPr>
              <w:t xml:space="preserve">RQ1 — Can AI-generated synthetic personas produce interview responses of</w:t>
            </w:r>
            <w:r>
              <w:rPr>
                <w:bCs/>
                <w:b/>
              </w:rPr>
              <w:t xml:space="preserve"> </w:t>
            </w:r>
            <w:r>
              <w:rPr>
                <w:bCs/>
                <w:b/>
              </w:rPr>
              <w:t xml:space="preserve">sufficient quality for qualitative analysis?</w:t>
            </w:r>
          </w:p>
        </w:tc>
      </w:tr>
      <w:tr>
        <w:tc>
          <w:p>
            <w:pPr>
              <w:pStyle w:val="Compact"/>
              <w:jc w:val="left"/>
            </w:pPr>
            <w:r>
              <w:t xml:space="preserve">- The evidence supports an affirmative answer. Mean composite richness of</w:t>
            </w:r>
            <w:r>
              <w:t xml:space="preserve"> </w:t>
            </w:r>
            <w:r>
              <w:t xml:space="preserve">3.06/5.0, with emotional depth (</w:t>
            </w:r>
            <w:r>
              <w:rPr>
                <w:iCs/>
                <w:i/>
              </w:rPr>
              <w:t xml:space="preserve">M</w:t>
            </w:r>
            <w:r>
              <w:t xml:space="preserve"> </w:t>
            </w:r>
            <w:r>
              <w:t xml:space="preserve">= 3.32)</w:t>
            </w:r>
            <w:r>
              <w:t xml:space="preserve"> </w:t>
            </w:r>
            <w:r>
              <w:t xml:space="preserve">and latent surfacing (</w:t>
            </w:r>
            <w:r>
              <w:rPr>
                <w:iCs/>
                <w:i/>
              </w:rPr>
              <w:t xml:space="preserve">M</w:t>
            </w:r>
            <w:r>
              <w:t xml:space="preserve"> </w:t>
            </w:r>
            <w:r>
              <w:t xml:space="preserve">= 3.28)</w:t>
            </w:r>
            <w:r>
              <w:t xml:space="preserve"> </w:t>
            </w:r>
            <w:r>
              <w:t xml:space="preserve">both exceeding 3.0/5.0, indicates that synthetic responses achieved</w:t>
            </w:r>
            <w:r>
              <w:t xml:space="preserve"> </w:t>
            </w:r>
            <w:r>
              <w:t xml:space="preserve">moderate-to-good qualitative richness.</w:t>
            </w:r>
            <w:r>
              <w:t xml:space="preserve"> </w:t>
            </w:r>
            <w:r>
              <w:t xml:space="preserve">- Inter-rater reliability (ICC = 0.903, excellent) confirms measurement validity.</w:t>
            </w:r>
          </w:p>
        </w:tc>
      </w:tr>
      <w:tr>
        <w:tc>
          <w:p>
            <w:pPr>
              <w:pStyle w:val="Compact"/>
              <w:jc w:val="left"/>
            </w:pPr>
            <w:r>
              <w:t xml:space="preserve">[AUTHOR INPUT NEEDED: Compare these quality levels to published benchmarks</w:t>
            </w:r>
            <w:r>
              <w:t xml:space="preserve"> </w:t>
            </w:r>
            <w:r>
              <w:t xml:space="preserve">for human interview data quality. Discuss what</w:t>
            </w:r>
            <w:r>
              <w:t xml:space="preserve"> </w:t>
            </w:r>
            <w:r>
              <w:t xml:space="preserve">“</w:t>
            </w:r>
            <w:r>
              <w:t xml:space="preserve">sufficient</w:t>
            </w:r>
            <w:r>
              <w:t xml:space="preserve">”</w:t>
            </w:r>
            <w:r>
              <w:t xml:space="preserve"> </w:t>
            </w:r>
            <w:r>
              <w:t xml:space="preserve">means in context.]</w:t>
            </w:r>
          </w:p>
        </w:tc>
      </w:tr>
      <w:tr>
        <w:tc>
          <w:p>
            <w:pPr>
              <w:pStyle w:val="Compact"/>
              <w:jc w:val="left"/>
            </w:pPr>
            <w:r>
              <w:rPr>
                <w:bCs/>
                <w:b/>
              </w:rPr>
              <w:t xml:space="preserve">RQ2 — Does questionnaire design significantly affect the quality of synthetic</w:t>
            </w:r>
            <w:r>
              <w:rPr>
                <w:bCs/>
                <w:b/>
              </w:rPr>
              <w:t xml:space="preserve"> </w:t>
            </w:r>
            <w:r>
              <w:rPr>
                <w:bCs/>
                <w:b/>
              </w:rPr>
              <w:t xml:space="preserve">interview responses?</w:t>
            </w:r>
          </w:p>
        </w:tc>
      </w:tr>
      <w:tr>
        <w:tc>
          <w:p>
            <w:pPr>
              <w:pStyle w:val="Compact"/>
              <w:jc w:val="left"/>
            </w:pPr>
            <w:r>
              <w:t xml:space="preserve">- The Kruskal–Wallis test (</w:t>
            </w:r>
            <w:r>
              <w:rPr>
                <w:iCs/>
                <w:i/>
              </w:rPr>
              <w:t xml:space="preserve">H</w:t>
            </w:r>
            <w:r>
              <w:t xml:space="preserve"> </w:t>
            </w:r>
            <w:r>
              <w:t xml:space="preserve">= 23.313,</w:t>
            </w:r>
            <w:r>
              <w:t xml:space="preserve"> </w:t>
            </w:r>
            <w:r>
              <w:rPr>
                <w:iCs/>
                <w:i/>
              </w:rPr>
              <w:t xml:space="preserve">p</w:t>
            </w:r>
            <w:r>
              <w:t xml:space="preserve"> </w:t>
            </w:r>
            <w:r>
              <w:t xml:space="preserve">= 0.001) confirms</w:t>
            </w:r>
            <w:r>
              <w:t xml:space="preserve"> </w:t>
            </w:r>
            <w:r>
              <w:t xml:space="preserve">significant version effects. V4 achieved the highest composite score</w:t>
            </w:r>
            <w:r>
              <w:t xml:space="preserve"> </w:t>
            </w:r>
            <w:r>
              <w:t xml:space="preserve">(2.706), employing an Expectation–Perception Gap strategy.</w:t>
            </w:r>
            <w:r>
              <w:t xml:space="preserve"> </w:t>
            </w:r>
            <w:r>
              <w:t xml:space="preserve">- Within-subject BIBD comparisons corroborated this finding: 4 of 5 paired</w:t>
            </w:r>
            <w:r>
              <w:t xml:space="preserve"> </w:t>
            </w:r>
            <w:r>
              <w:t xml:space="preserve">comparisons reached significance.</w:t>
            </w:r>
          </w:p>
        </w:tc>
      </w:tr>
      <w:tr>
        <w:tc>
          <w:p>
            <w:pPr>
              <w:pStyle w:val="Compact"/>
              <w:jc w:val="left"/>
            </w:pPr>
            <w:r>
              <w:t xml:space="preserve">[AUTHOR INPUT NEEDED: Discuss theoretical implications of the finding that</w:t>
            </w:r>
            <w:r>
              <w:t xml:space="preserve"> </w:t>
            </w:r>
            <w:r>
              <w:t xml:space="preserve">instrument design matters even for synthetic respondents.]</w:t>
            </w:r>
          </w:p>
        </w:tc>
      </w:tr>
      <w:tr>
        <w:tc>
          <w:p>
            <w:pPr>
              <w:pStyle w:val="Compact"/>
              <w:jc w:val="left"/>
            </w:pPr>
            <w:r>
              <w:rPr>
                <w:bCs/>
                <w:b/>
              </w:rPr>
              <w:t xml:space="preserve">RQ3 — Can iterative refinement improve instrument performance based on</w:t>
            </w:r>
            <w:r>
              <w:rPr>
                <w:bCs/>
                <w:b/>
              </w:rPr>
              <w:t xml:space="preserve"> </w:t>
            </w:r>
            <w:r>
              <w:rPr>
                <w:bCs/>
                <w:b/>
              </w:rPr>
              <w:t xml:space="preserve">quality feedback?</w:t>
            </w:r>
          </w:p>
        </w:tc>
      </w:tr>
      <w:tr>
        <w:tc>
          <w:p>
            <w:pPr>
              <w:pStyle w:val="Compact"/>
              <w:jc w:val="left"/>
            </w:pPr>
            <w:r>
              <w:t xml:space="preserve">- The V4-to-V4_R1 refinement cycle yielded +36.9%</w:t>
            </w:r>
            <w:r>
              <w:t xml:space="preserve"> </w:t>
            </w:r>
            <w:r>
              <w:t xml:space="preserve">richness improvement and +22.5%</w:t>
            </w:r>
            <w:r>
              <w:t xml:space="preserve"> </w:t>
            </w:r>
            <w:r>
              <w:t xml:space="preserve">surfacing rate improvement, confirming that data-driven refinement is</w:t>
            </w:r>
            <w:r>
              <w:t xml:space="preserve"> </w:t>
            </w:r>
            <w:r>
              <w:t xml:space="preserve">effective.</w:t>
            </w:r>
            <w:r>
              <w:t xml:space="preserve"> </w:t>
            </w:r>
            <w:r>
              <w:t xml:space="preserve">- 5 of 7 blind spots</w:t>
            </w:r>
            <w:r>
              <w:t xml:space="preserve"> </w:t>
            </w:r>
            <w:r>
              <w:t xml:space="preserve">were resolved in a single iteration.</w:t>
            </w:r>
          </w:p>
        </w:tc>
      </w:tr>
      <w:tr>
        <w:tc>
          <w:p>
            <w:pPr>
              <w:pStyle w:val="Compact"/>
              <w:jc w:val="left"/>
            </w:pPr>
            <w:r>
              <w:t xml:space="preserve">[AUTHOR INPUT NEEDED: Discuss whether this constitutes evidence for</w:t>
            </w:r>
            <w:r>
              <w:t xml:space="preserve"> </w:t>
            </w:r>
            <w:r>
              <w:t xml:space="preserve">“</w:t>
            </w:r>
            <w:r>
              <w:t xml:space="preserve">double-loop learning</w:t>
            </w:r>
            <w:r>
              <w:t xml:space="preserve">”</w:t>
            </w:r>
            <w:r>
              <w:t xml:space="preserve"> </w:t>
            </w:r>
            <w:r>
              <w:t xml:space="preserve">(Argyris, 1977) in AI-mediated research design.]</w:t>
            </w:r>
          </w:p>
        </w:tc>
      </w:tr>
      <w:tr>
        <w:tc>
          <w:p>
            <w:pPr>
              <w:pStyle w:val="Compact"/>
              <w:jc w:val="left"/>
            </w:pPr>
            <w:r>
              <w:t xml:space="preserve">### 6.2 Methodological Implications</w:t>
            </w:r>
          </w:p>
        </w:tc>
      </w:tr>
      <w:tr>
        <w:tc>
          <w:p>
            <w:pPr>
              <w:pStyle w:val="Compact"/>
              <w:jc w:val="left"/>
            </w:pPr>
            <w:r>
              <w:t xml:space="preserve">#### Composite Persona Construction</w:t>
            </w:r>
          </w:p>
        </w:tc>
      </w:tr>
      <w:tr>
        <w:tc>
          <w:p>
            <w:pPr>
              <w:pStyle w:val="Compact"/>
              <w:jc w:val="left"/>
            </w:pPr>
            <w:r>
              <w:t xml:space="preserve">- The study employed 150 composite personas constructed from Synthea</w:t>
            </w:r>
            <w:r>
              <w:t xml:space="preserve"> </w:t>
            </w:r>
            <w:r>
              <w:t xml:space="preserve">EHR data enriched with HuggingFace FinePersonas narratives. This two-source</w:t>
            </w:r>
            <w:r>
              <w:t xml:space="preserve"> </w:t>
            </w:r>
            <w:r>
              <w:t xml:space="preserve">approach grounded personas in realistic clinical trajectories while providing</w:t>
            </w:r>
            <w:r>
              <w:t xml:space="preserve"> </w:t>
            </w:r>
            <w:r>
              <w:t xml:space="preserve">the narrative richness needed for interview simulation.</w:t>
            </w:r>
            <w:r>
              <w:t xml:space="preserve"> </w:t>
            </w:r>
            <w:r>
              <w:t xml:space="preserve">- The approach addresses a key limitation of prior synthetic user studies that</w:t>
            </w:r>
            <w:r>
              <w:t xml:space="preserve"> </w:t>
            </w:r>
            <w:r>
              <w:t xml:space="preserve">relied on single-source persona generation.</w:t>
            </w:r>
          </w:p>
        </w:tc>
      </w:tr>
      <w:tr>
        <w:tc>
          <w:p>
            <w:pPr>
              <w:pStyle w:val="Compact"/>
              <w:jc w:val="left"/>
            </w:pPr>
            <w:r>
              <w:t xml:space="preserve">[AUTHOR INPUT NEEDED: Discuss how the EHR grounding improves ecological validity</w:t>
            </w:r>
            <w:r>
              <w:t xml:space="preserve"> </w:t>
            </w:r>
            <w:r>
              <w:t xml:space="preserve">compared to purely narrative-based synthetic personas. Reference relevant</w:t>
            </w:r>
            <w:r>
              <w:t xml:space="preserve"> </w:t>
            </w:r>
            <w:r>
              <w:t xml:space="preserve">persona construction literature.]</w:t>
            </w:r>
          </w:p>
        </w:tc>
      </w:tr>
      <w:tr>
        <w:tc>
          <w:p>
            <w:pPr>
              <w:pStyle w:val="Compact"/>
              <w:jc w:val="left"/>
            </w:pPr>
            <w:r>
              <w:t xml:space="preserve">#### Balanced Incomplete Block Design (BIBD)</w:t>
            </w:r>
          </w:p>
        </w:tc>
      </w:tr>
      <w:tr>
        <w:tc>
          <w:p>
            <w:pPr>
              <w:pStyle w:val="Compact"/>
              <w:jc w:val="left"/>
            </w:pPr>
            <w:r>
              <w:t xml:space="preserve">- The BIBD enabled within-subject comparison across 5 questionnaire versions</w:t>
            </w:r>
            <w:r>
              <w:t xml:space="preserve"> </w:t>
            </w:r>
            <w:r>
              <w:t xml:space="preserve">with only 2 administrations per persona, reducing confounding while maintaining</w:t>
            </w:r>
            <w:r>
              <w:t xml:space="preserve"> </w:t>
            </w:r>
            <w:r>
              <w:t xml:space="preserve">statistical power (</w:t>
            </w:r>
            <w:r>
              <w:rPr>
                <w:iCs/>
                <w:i/>
              </w:rPr>
              <w:t xml:space="preserve">n</w:t>
            </w:r>
            <w:r>
              <w:t xml:space="preserve"> </w:t>
            </w:r>
            <w:r>
              <w:t xml:space="preserve">= 30 pairs per group).</w:t>
            </w:r>
            <w:r>
              <w:t xml:space="preserve"> </w:t>
            </w:r>
            <w:r>
              <w:t xml:space="preserve">- 4 of 5 within-subject comparisons reached significance, validating the</w:t>
            </w:r>
            <w:r>
              <w:t xml:space="preserve"> </w:t>
            </w:r>
            <w:r>
              <w:t xml:space="preserve">design’s sensitivity to version effects.</w:t>
            </w:r>
            <w:r>
              <w:t xml:space="preserve"> </w:t>
            </w:r>
            <w:r>
              <w:t xml:space="preserve">- This design is novel in the context of synthetic interview research and may</w:t>
            </w:r>
            <w:r>
              <w:t xml:space="preserve"> </w:t>
            </w:r>
            <w:r>
              <w:t xml:space="preserve">serve as a template for future multi-instrument comparison studies.</w:t>
            </w:r>
          </w:p>
        </w:tc>
      </w:tr>
      <w:tr>
        <w:tc>
          <w:p>
            <w:pPr>
              <w:pStyle w:val="Compact"/>
              <w:jc w:val="left"/>
            </w:pPr>
            <w:r>
              <w:t xml:space="preserve">[AUTHOR INPUT NEEDED: Compare BIBD approach to full crossover designs used in</w:t>
            </w:r>
            <w:r>
              <w:t xml:space="preserve"> </w:t>
            </w:r>
            <w:r>
              <w:t xml:space="preserve">clinical trials. Discuss trade-offs between statistical efficiency and ecological</w:t>
            </w:r>
            <w:r>
              <w:t xml:space="preserve"> </w:t>
            </w:r>
            <w:r>
              <w:t xml:space="preserve">validity.]</w:t>
            </w:r>
          </w:p>
        </w:tc>
      </w:tr>
      <w:tr>
        <w:tc>
          <w:p>
            <w:pPr>
              <w:pStyle w:val="Compact"/>
              <w:jc w:val="left"/>
            </w:pPr>
            <w:r>
              <w:t xml:space="preserve">#### Thematic Saturation in Synthetic Corpora</w:t>
            </w:r>
          </w:p>
        </w:tc>
      </w:tr>
      <w:tr>
        <w:tc>
          <w:p>
            <w:pPr>
              <w:pStyle w:val="Compact"/>
              <w:jc w:val="left"/>
            </w:pPr>
            <w:r>
              <w:t xml:space="preserve">- Saturation was not reached after 110 transcripts (3,925 unique themes), with</w:t>
            </w:r>
            <w:r>
              <w:t xml:space="preserve"> </w:t>
            </w:r>
            <w:r>
              <w:t xml:space="preserve">a power-law accumulation curve (</w:t>
            </w:r>
            <w:r>
              <w:rPr>
                <w:iCs/>
                <w:i/>
              </w:rPr>
              <w:t xml:space="preserve">R</w:t>
            </w:r>
            <w:r>
              <w:t xml:space="preserve">^2 = 0.992, exponent = 0.892).</w:t>
            </w:r>
            <w:r>
              <w:t xml:space="preserve"> </w:t>
            </w:r>
            <w:r>
              <w:t xml:space="preserve">- This near-linear accumulation pattern challenges conventional saturation</w:t>
            </w:r>
            <w:r>
              <w:t xml:space="preserve"> </w:t>
            </w:r>
            <w:r>
              <w:t xml:space="preserve">assumptions and raises questions about whether synthetic data inherently</w:t>
            </w:r>
            <w:r>
              <w:t xml:space="preserve"> </w:t>
            </w:r>
            <w:r>
              <w:t xml:space="preserve">produces higher thematic diversity than human interviews.</w:t>
            </w:r>
            <w:r>
              <w:t xml:space="preserve"> </w:t>
            </w:r>
            <w:r>
              <w:t xml:space="preserve">- The refinement round introduced 1,817 new themes (46.3% novelty rate),</w:t>
            </w:r>
            <w:r>
              <w:t xml:space="preserve"> </w:t>
            </w:r>
            <w:r>
              <w:t xml:space="preserve">confirming that instrument change reopens the thematic space.</w:t>
            </w:r>
          </w:p>
        </w:tc>
      </w:tr>
      <w:tr>
        <w:tc>
          <w:p>
            <w:pPr>
              <w:pStyle w:val="Compact"/>
              <w:jc w:val="left"/>
            </w:pPr>
            <w:r>
              <w:t xml:space="preserve">[AUTHOR INPUT NEEDED: Discuss implications for saturation theory. Consider</w:t>
            </w:r>
            <w:r>
              <w:t xml:space="preserve"> </w:t>
            </w:r>
            <w:r>
              <w:t xml:space="preserve">whether this finding reflects LLM creativity/hallucination or genuine thematic</w:t>
            </w:r>
            <w:r>
              <w:t xml:space="preserve"> </w:t>
            </w:r>
            <w:r>
              <w:t xml:space="preserve">richness. Reference Hennink et al. (2017) and Saunders et al. (2018).]</w:t>
            </w:r>
          </w:p>
        </w:tc>
      </w:tr>
      <w:tr>
        <w:tc>
          <w:p>
            <w:pPr>
              <w:pStyle w:val="Compact"/>
              <w:jc w:val="left"/>
            </w:pPr>
            <w:r>
              <w:t xml:space="preserve">#### Inter-Rater Reliability with LLM Judges</w:t>
            </w:r>
          </w:p>
        </w:tc>
      </w:tr>
      <w:tr>
        <w:tc>
          <w:p>
            <w:pPr>
              <w:pStyle w:val="Compact"/>
              <w:jc w:val="left"/>
            </w:pPr>
            <w:r>
              <w:t xml:space="preserve">- Composite ICC = 0.903 across three independent LLM providers (Anthropic,</w:t>
            </w:r>
            <w:r>
              <w:t xml:space="preserve"> </w:t>
            </w:r>
            <w:r>
              <w:t xml:space="preserve">Google, OpenAI) demonstrates that multi-provider triangulation yields excellent</w:t>
            </w:r>
            <w:r>
              <w:t xml:space="preserve"> </w:t>
            </w:r>
            <w:r>
              <w:t xml:space="preserve">measurement consistency.</w:t>
            </w:r>
            <w:r>
              <w:t xml:space="preserve"> </w:t>
            </w:r>
            <w:r>
              <w:t xml:space="preserve">- This approach mitigates the risk of single-model scoring bias and provides a</w:t>
            </w:r>
            <w:r>
              <w:t xml:space="preserve"> </w:t>
            </w:r>
            <w:r>
              <w:t xml:space="preserve">replicable framework for quality assessment in synthetic research.</w:t>
            </w:r>
          </w:p>
        </w:tc>
      </w:tr>
      <w:tr>
        <w:tc>
          <w:p>
            <w:pPr>
              <w:pStyle w:val="Compact"/>
              <w:jc w:val="left"/>
            </w:pPr>
            <w:r>
              <w:t xml:space="preserve">[AUTHOR INPUT NEEDED: Compare ICC values to published benchmarks for human</w:t>
            </w:r>
            <w:r>
              <w:t xml:space="preserve"> </w:t>
            </w:r>
            <w:r>
              <w:t xml:space="preserve">inter-rater reliability in qualitative health research. Discuss whether LLM</w:t>
            </w:r>
            <w:r>
              <w:t xml:space="preserve"> </w:t>
            </w:r>
            <w:r>
              <w:t xml:space="preserve">agreement may be artificially inflated by shared training data.]</w:t>
            </w:r>
          </w:p>
        </w:tc>
      </w:tr>
      <w:tr>
        <w:tc>
          <w:p>
            <w:pPr>
              <w:pStyle w:val="Compact"/>
              <w:jc w:val="left"/>
            </w:pPr>
            <w:r>
              <w:t xml:space="preserve">### 6.3 Managerial Implications</w:t>
            </w:r>
          </w:p>
        </w:tc>
      </w:tr>
      <w:tr>
        <w:tc>
          <w:p>
            <w:pPr>
              <w:pStyle w:val="Compact"/>
              <w:jc w:val="left"/>
            </w:pPr>
            <w:r>
              <w:t xml:space="preserve">#### Innovation Opportunity Prioritisation</w:t>
            </w:r>
          </w:p>
        </w:tc>
      </w:tr>
      <w:tr>
        <w:tc>
          <w:p>
            <w:pPr>
              <w:pStyle w:val="Compact"/>
              <w:jc w:val="left"/>
            </w:pPr>
            <w:r>
              <w:t xml:space="preserve">- The study identified 584 innovation opportunities and 442</w:t>
            </w:r>
            <w:r>
              <w:t xml:space="preserve"> </w:t>
            </w:r>
            <w:r>
              <w:t xml:space="preserve">service gaps across maternity care provision. The five highest-priority</w:t>
            </w:r>
            <w:r>
              <w:t xml:space="preserve"> </w:t>
            </w:r>
            <w:r>
              <w:t xml:space="preserve">innovation areas were:</w:t>
            </w:r>
            <w:r>
              <w:t xml:space="preserve"> </w:t>
            </w:r>
            <w:r>
              <w:t xml:space="preserve">1.</w:t>
            </w:r>
            <w:r>
              <w:t xml:space="preserve"> </w:t>
            </w:r>
            <w:r>
              <w:rPr>
                <w:bCs/>
                <w:b/>
              </w:rPr>
              <w:t xml:space="preserve">Digital tools</w:t>
            </w:r>
            <w:r>
              <w:t xml:space="preserve"> </w:t>
            </w:r>
            <w:r>
              <w:t xml:space="preserve">(</w:t>
            </w:r>
            <w:r>
              <w:rPr>
                <w:iCs/>
                <w:i/>
              </w:rPr>
              <w:t xml:space="preserve">n</w:t>
            </w:r>
            <w:r>
              <w:t xml:space="preserve"> </w:t>
            </w:r>
            <w:r>
              <w:t xml:space="preserve">= 118) — patient-facing</w:t>
            </w:r>
            <w:r>
              <w:t xml:space="preserve"> </w:t>
            </w:r>
            <w:r>
              <w:t xml:space="preserve">apps, remote monitoring, digital care coordination platforms.</w:t>
            </w:r>
            <w:r>
              <w:t xml:space="preserve"> </w:t>
            </w:r>
            <w:r>
              <w:t xml:space="preserve">2.</w:t>
            </w:r>
            <w:r>
              <w:t xml:space="preserve"> </w:t>
            </w:r>
            <w:r>
              <w:rPr>
                <w:bCs/>
                <w:b/>
              </w:rPr>
              <w:t xml:space="preserve">Care coordination</w:t>
            </w:r>
            <w:r>
              <w:t xml:space="preserve"> </w:t>
            </w:r>
            <w:r>
              <w:t xml:space="preserve">(</w:t>
            </w:r>
            <w:r>
              <w:rPr>
                <w:iCs/>
                <w:i/>
              </w:rPr>
              <w:t xml:space="preserve">n</w:t>
            </w:r>
            <w:r>
              <w:t xml:space="preserve"> </w:t>
            </w:r>
            <w:r>
              <w:t xml:space="preserve">= 113) — integrated</w:t>
            </w:r>
            <w:r>
              <w:t xml:space="preserve"> </w:t>
            </w:r>
            <w:r>
              <w:t xml:space="preserve">care pathways, handover protocols, multi-disciplinary team coordination.</w:t>
            </w:r>
            <w:r>
              <w:t xml:space="preserve"> </w:t>
            </w:r>
            <w:r>
              <w:t xml:space="preserve">3.</w:t>
            </w:r>
            <w:r>
              <w:t xml:space="preserve"> </w:t>
            </w:r>
            <w:r>
              <w:rPr>
                <w:bCs/>
                <w:b/>
              </w:rPr>
              <w:t xml:space="preserve">Emotional support</w:t>
            </w:r>
            <w:r>
              <w:t xml:space="preserve"> </w:t>
            </w:r>
            <w:r>
              <w:t xml:space="preserve">(</w:t>
            </w:r>
            <w:r>
              <w:rPr>
                <w:iCs/>
                <w:i/>
              </w:rPr>
              <w:t xml:space="preserve">n</w:t>
            </w:r>
            <w:r>
              <w:t xml:space="preserve"> </w:t>
            </w:r>
            <w:r>
              <w:t xml:space="preserve">= 98) — proactive</w:t>
            </w:r>
            <w:r>
              <w:t xml:space="preserve"> </w:t>
            </w:r>
            <w:r>
              <w:t xml:space="preserve">mental health screening, peer support programmes, continuity of carer models.</w:t>
            </w:r>
            <w:r>
              <w:t xml:space="preserve"> </w:t>
            </w:r>
            <w:r>
              <w:t xml:space="preserve">4.</w:t>
            </w:r>
            <w:r>
              <w:t xml:space="preserve"> </w:t>
            </w:r>
            <w:r>
              <w:rPr>
                <w:bCs/>
                <w:b/>
              </w:rPr>
              <w:t xml:space="preserve">Postnatal mental health</w:t>
            </w:r>
            <w:r>
              <w:t xml:space="preserve"> </w:t>
            </w:r>
            <w:r>
              <w:t xml:space="preserve">(</w:t>
            </w:r>
            <w:r>
              <w:rPr>
                <w:iCs/>
                <w:i/>
              </w:rPr>
              <w:t xml:space="preserve">n</w:t>
            </w:r>
            <w:r>
              <w:t xml:space="preserve"> </w:t>
            </w:r>
            <w:r>
              <w:t xml:space="preserve">= 76) —</w:t>
            </w:r>
            <w:r>
              <w:t xml:space="preserve"> </w:t>
            </w:r>
            <w:r>
              <w:t xml:space="preserve">early intervention pathways, partner-inclusive support, digital mental health</w:t>
            </w:r>
            <w:r>
              <w:t xml:space="preserve"> </w:t>
            </w:r>
            <w:r>
              <w:t xml:space="preserve">tools.</w:t>
            </w:r>
            <w:r>
              <w:t xml:space="preserve"> </w:t>
            </w:r>
            <w:r>
              <w:t xml:space="preserve">5.</w:t>
            </w:r>
            <w:r>
              <w:t xml:space="preserve"> </w:t>
            </w:r>
            <w:r>
              <w:rPr>
                <w:bCs/>
                <w:b/>
              </w:rPr>
              <w:t xml:space="preserve">Communication</w:t>
            </w:r>
            <w:r>
              <w:t xml:space="preserve"> </w:t>
            </w:r>
            <w:r>
              <w:t xml:space="preserve">(</w:t>
            </w:r>
            <w:r>
              <w:rPr>
                <w:iCs/>
                <w:i/>
              </w:rPr>
              <w:t xml:space="preserve">n</w:t>
            </w:r>
            <w:r>
              <w:t xml:space="preserve"> </w:t>
            </w:r>
            <w:r>
              <w:t xml:space="preserve">= 47) — plain-language</w:t>
            </w:r>
            <w:r>
              <w:t xml:space="preserve"> </w:t>
            </w:r>
            <w:r>
              <w:t xml:space="preserve">information resources, multilingual support, shared decision-making aids.</w:t>
            </w:r>
          </w:p>
        </w:tc>
      </w:tr>
      <w:tr>
        <w:tc>
          <w:p>
            <w:pPr>
              <w:pStyle w:val="Compact"/>
              <w:jc w:val="left"/>
            </w:pPr>
            <w:r>
              <w:t xml:space="preserve">[AUTHOR INPUT NEEDED: Map these innovation opportunities to specific NHS/healthcare</w:t>
            </w:r>
            <w:r>
              <w:t xml:space="preserve"> </w:t>
            </w:r>
            <w:r>
              <w:t xml:space="preserve">service improvement priorities. Discuss which innovations are actionable within</w:t>
            </w:r>
            <w:r>
              <w:t xml:space="preserve"> </w:t>
            </w:r>
            <w:r>
              <w:t xml:space="preserve">current resource constraints.]</w:t>
            </w:r>
          </w:p>
        </w:tc>
      </w:tr>
      <w:tr>
        <w:tc>
          <w:p>
            <w:pPr>
              <w:pStyle w:val="Compact"/>
              <w:jc w:val="left"/>
            </w:pPr>
            <w:r>
              <w:t xml:space="preserve">#### Cost-Effectiveness</w:t>
            </w:r>
          </w:p>
        </w:tc>
      </w:tr>
      <w:tr>
        <w:tc>
          <w:p>
            <w:pPr>
              <w:pStyle w:val="Compact"/>
              <w:jc w:val="left"/>
            </w:pPr>
            <w:r>
              <w:t xml:space="preserve">- The total pipeline cost was US$0.64 for 355 sessions,</w:t>
            </w:r>
            <w:r>
              <w:t xml:space="preserve"> </w:t>
            </w:r>
            <w:r>
              <w:t xml:space="preserve">yielding a per-session cost of US$0.0018.</w:t>
            </w:r>
            <w:r>
              <w:t xml:space="preserve"> </w:t>
            </w:r>
            <w:r>
              <w:t xml:space="preserve">- This represents orders-of-magnitude cost reduction compared to traditional</w:t>
            </w:r>
            <w:r>
              <w:t xml:space="preserve"> </w:t>
            </w:r>
            <w:r>
              <w:t xml:space="preserve">qualitative interview studies (typically US$500–2,000 per participant for</w:t>
            </w:r>
            <w:r>
              <w:t xml:space="preserve"> </w:t>
            </w:r>
            <w:r>
              <w:t xml:space="preserve">recruitment, incentives, transcription, and analysis).</w:t>
            </w:r>
            <w:r>
              <w:t xml:space="preserve"> </w:t>
            </w:r>
            <w:r>
              <w:t xml:space="preserve">- The marginal cost of additional iterations approaches zero, enabling rapid</w:t>
            </w:r>
            <w:r>
              <w:t xml:space="preserve"> </w:t>
            </w:r>
            <w:r>
              <w:t xml:space="preserve">prototyping of research instruments.</w:t>
            </w:r>
          </w:p>
        </w:tc>
      </w:tr>
      <w:tr>
        <w:tc>
          <w:p>
            <w:pPr>
              <w:pStyle w:val="Compact"/>
              <w:jc w:val="left"/>
            </w:pPr>
            <w:r>
              <w:t xml:space="preserve">[AUTHOR INPUT NEEDED: Provide specific cost comparisons to published maternity</w:t>
            </w:r>
            <w:r>
              <w:t xml:space="preserve"> </w:t>
            </w:r>
            <w:r>
              <w:t xml:space="preserve">care interview studies. Discuss whether cost savings justify the quality trade-offs</w:t>
            </w:r>
            <w:r>
              <w:t xml:space="preserve"> </w:t>
            </w:r>
            <w:r>
              <w:t xml:space="preserve">inherent in synthetic data.]</w:t>
            </w:r>
          </w:p>
        </w:tc>
      </w:tr>
      <w:tr>
        <w:tc>
          <w:p>
            <w:pPr>
              <w:pStyle w:val="Compact"/>
              <w:jc w:val="left"/>
            </w:pPr>
            <w:r>
              <w:t xml:space="preserve">#### Governance Framework</w:t>
            </w:r>
          </w:p>
        </w:tc>
      </w:tr>
      <w:tr>
        <w:tc>
          <w:p>
            <w:pPr>
              <w:pStyle w:val="Compact"/>
              <w:jc w:val="left"/>
            </w:pPr>
            <w:r>
              <w:t xml:space="preserve">- The study implemented the following governance elements to ensure</w:t>
            </w:r>
            <w:r>
              <w:t xml:space="preserve"> </w:t>
            </w:r>
            <w:r>
              <w:t xml:space="preserve">methodological transparency and reproducibility:</w:t>
            </w:r>
            <w:r>
              <w:t xml:space="preserve"> </w:t>
            </w:r>
            <w:r>
              <w:t xml:space="preserve">- All prompts archived</w:t>
            </w:r>
            <w:r>
              <w:t xml:space="preserve"> </w:t>
            </w:r>
            <w:r>
              <w:t xml:space="preserve">- Audit trail for every modification</w:t>
            </w:r>
            <w:r>
              <w:t xml:space="preserve"> </w:t>
            </w:r>
            <w:r>
              <w:t xml:space="preserve">- Multi-provider inter-rater validation</w:t>
            </w:r>
            <w:r>
              <w:t xml:space="preserve"> </w:t>
            </w:r>
            <w:r>
              <w:t xml:space="preserve">- Adversarial robustness testing</w:t>
            </w:r>
            <w:r>
              <w:t xml:space="preserve"> </w:t>
            </w:r>
            <w:r>
              <w:t xml:space="preserve">- Synthetic-only data (no real patients)</w:t>
            </w:r>
            <w:r>
              <w:t xml:space="preserve"> </w:t>
            </w:r>
            <w:r>
              <w:t xml:space="preserve">- Cost tracking per call</w:t>
            </w:r>
            <w:r>
              <w:t xml:space="preserve"> </w:t>
            </w:r>
            <w:r>
              <w:t xml:space="preserve">- Timestamped outputs — no data overwritten</w:t>
            </w:r>
          </w:p>
        </w:tc>
      </w:tr>
      <w:tr>
        <w:tc>
          <w:p>
            <w:pPr>
              <w:pStyle w:val="Compact"/>
              <w:jc w:val="left"/>
            </w:pPr>
            <w:r>
              <w:t xml:space="preserve">[AUTHOR INPUT NEEDED: Discuss how this governance framework addresses emerging</w:t>
            </w:r>
            <w:r>
              <w:t xml:space="preserve"> </w:t>
            </w:r>
            <w:r>
              <w:t xml:space="preserve">regulatory requirements for AI-generated research data (e.g., EU AI Act, NHS</w:t>
            </w:r>
            <w:r>
              <w:t xml:space="preserve"> </w:t>
            </w:r>
            <w:r>
              <w:t xml:space="preserve">AI ethics guidelines). Recommend governance standards for future synthetic</w:t>
            </w:r>
            <w:r>
              <w:t xml:space="preserve"> </w:t>
            </w:r>
            <w:r>
              <w:t xml:space="preserve">research studies.]</w:t>
            </w:r>
          </w:p>
        </w:tc>
      </w:tr>
      <w:tr>
        <w:tc>
          <w:p>
            <w:pPr>
              <w:pStyle w:val="Compact"/>
              <w:jc w:val="left"/>
            </w:pPr>
            <w:r>
              <w:t xml:space="preserve">### 6.4 Limitations and Future Research</w:t>
            </w:r>
          </w:p>
        </w:tc>
      </w:tr>
      <w:tr>
        <w:tc>
          <w:p>
            <w:pPr>
              <w:pStyle w:val="Compact"/>
              <w:jc w:val="left"/>
            </w:pPr>
            <w:r>
              <w:t xml:space="preserve">#### Synthetic Data Limitations</w:t>
            </w:r>
          </w:p>
        </w:tc>
      </w:tr>
      <w:tr>
        <w:tc>
          <w:p>
            <w:pPr>
              <w:pStyle w:val="Compact"/>
              <w:jc w:val="left"/>
            </w:pPr>
            <w:r>
              <w:t xml:space="preserve">-</w:t>
            </w:r>
            <w:r>
              <w:t xml:space="preserve"> </w:t>
            </w:r>
            <w:r>
              <w:rPr>
                <w:bCs/>
                <w:b/>
              </w:rPr>
              <w:t xml:space="preserve">All data is synthetic.</w:t>
            </w:r>
            <w:r>
              <w:t xml:space="preserve"> </w:t>
            </w:r>
            <w:r>
              <w:t xml:space="preserve">Personas were constructed from Synthea-generated</w:t>
            </w:r>
            <w:r>
              <w:t xml:space="preserve"> </w:t>
            </w:r>
            <w:r>
              <w:t xml:space="preserve">EHR records and LLM-enriched narratives. No real patients were involved.</w:t>
            </w:r>
            <w:r>
              <w:t xml:space="preserve"> </w:t>
            </w:r>
            <w:r>
              <w:t xml:space="preserve">Findings represent the generative capacity of AI models rather than empirical</w:t>
            </w:r>
            <w:r>
              <w:t xml:space="preserve"> </w:t>
            </w:r>
            <w:r>
              <w:t xml:space="preserve">patient experiences.</w:t>
            </w:r>
            <w:r>
              <w:t xml:space="preserve"> </w:t>
            </w:r>
            <w:r>
              <w:t xml:space="preserve">-</w:t>
            </w:r>
            <w:r>
              <w:t xml:space="preserve"> </w:t>
            </w:r>
            <w:r>
              <w:rPr>
                <w:bCs/>
                <w:b/>
              </w:rPr>
              <w:t xml:space="preserve">Unknown ecological validity.</w:t>
            </w:r>
            <w:r>
              <w:t xml:space="preserve"> </w:t>
            </w:r>
            <w:r>
              <w:t xml:space="preserve">The relationship between synthetic interview</w:t>
            </w:r>
            <w:r>
              <w:t xml:space="preserve"> </w:t>
            </w:r>
            <w:r>
              <w:t xml:space="preserve">responses and real patient responses remains unvalidated. The quality metrics</w:t>
            </w:r>
            <w:r>
              <w:t xml:space="preserve"> </w:t>
            </w:r>
            <w:r>
              <w:t xml:space="preserve">used (richness, surfacing rate) measure internal consistency rather than</w:t>
            </w:r>
            <w:r>
              <w:t xml:space="preserve"> </w:t>
            </w:r>
            <w:r>
              <w:t xml:space="preserve">external validity.</w:t>
            </w:r>
          </w:p>
        </w:tc>
      </w:tr>
      <w:tr>
        <w:tc>
          <w:p>
            <w:pPr>
              <w:pStyle w:val="Compact"/>
              <w:jc w:val="left"/>
            </w:pPr>
            <w:r>
              <w:t xml:space="preserve">[AUTHOR INPUT NEEDED: Discuss the fundamental epistemological question of what</w:t>
            </w:r>
            <w:r>
              <w:t xml:space="preserve"> </w:t>
            </w:r>
            <w:r>
              <w:t xml:space="preserve">synthetic interview data actually represents. Is it a simulation of patient</w:t>
            </w:r>
            <w:r>
              <w:t xml:space="preserve"> </w:t>
            </w:r>
            <w:r>
              <w:t xml:space="preserve">experience, a model of researcher expectations, or a novel form of knowledge?]</w:t>
            </w:r>
          </w:p>
        </w:tc>
      </w:tr>
      <w:tr>
        <w:tc>
          <w:p>
            <w:pPr>
              <w:pStyle w:val="Compact"/>
              <w:jc w:val="left"/>
            </w:pPr>
            <w:r>
              <w:t xml:space="preserve">#### LLM Bias and Coverage Gaps</w:t>
            </w:r>
          </w:p>
        </w:tc>
      </w:tr>
      <w:tr>
        <w:tc>
          <w:p>
            <w:pPr>
              <w:pStyle w:val="Compact"/>
              <w:jc w:val="left"/>
            </w:pPr>
            <w:r>
              <w:t xml:space="preserve">- Clinical grounding scored consistently lowest across all versions</w:t>
            </w:r>
            <w:r>
              <w:t xml:space="preserve"> </w:t>
            </w:r>
            <w:r>
              <w:t xml:space="preserve">(</w:t>
            </w:r>
            <w:r>
              <w:rPr>
                <w:iCs/>
                <w:i/>
              </w:rPr>
              <w:t xml:space="preserve">M</w:t>
            </w:r>
            <w:r>
              <w:t xml:space="preserve"> </w:t>
            </w:r>
            <w:r>
              <w:t xml:space="preserve">= 2.59/5.0), suggesting that LLM-based personas may lack</w:t>
            </w:r>
            <w:r>
              <w:t xml:space="preserve"> </w:t>
            </w:r>
            <w:r>
              <w:t xml:space="preserve">the specificity of lived clinical experience.</w:t>
            </w:r>
            <w:r>
              <w:t xml:space="preserve"> </w:t>
            </w:r>
            <w:r>
              <w:t xml:space="preserve">- 2 blind spot dimensions remained unresolved after refinement.</w:t>
            </w:r>
            <w:r>
              <w:t xml:space="preserve"> </w:t>
            </w:r>
            <w:r>
              <w:t xml:space="preserve">Persistent zero-surfacing dimensions (trust distrust) may reflect</w:t>
            </w:r>
            <w:r>
              <w:t xml:space="preserve"> </w:t>
            </w:r>
            <w:r>
              <w:t xml:space="preserve">fundamental limitations of prompt-based persona construction.</w:t>
            </w:r>
            <w:r>
              <w:t xml:space="preserve"> </w:t>
            </w:r>
            <w:r>
              <w:t xml:space="preserve">- First-trimester and preconception phases consistently showed lower richness</w:t>
            </w:r>
            <w:r>
              <w:t xml:space="preserve"> </w:t>
            </w:r>
            <w:r>
              <w:t xml:space="preserve">scores across all versions, potentially reflecting training data biases in</w:t>
            </w:r>
            <w:r>
              <w:t xml:space="preserve"> </w:t>
            </w:r>
            <w:r>
              <w:t xml:space="preserve">the underlying LLMs.</w:t>
            </w:r>
          </w:p>
        </w:tc>
      </w:tr>
      <w:tr>
        <w:tc>
          <w:p>
            <w:pPr>
              <w:pStyle w:val="Compact"/>
              <w:jc w:val="left"/>
            </w:pPr>
            <w:r>
              <w:t xml:space="preserve">[AUTHOR INPUT NEEDED: Discuss potential sources of LLM bias relevant to</w:t>
            </w:r>
            <w:r>
              <w:t xml:space="preserve"> </w:t>
            </w:r>
            <w:r>
              <w:t xml:space="preserve">maternity care research. Consider how model training data composition may</w:t>
            </w:r>
            <w:r>
              <w:t xml:space="preserve"> </w:t>
            </w:r>
            <w:r>
              <w:t xml:space="preserve">systematically underrepresent certain populations or care experiences.]</w:t>
            </w:r>
          </w:p>
        </w:tc>
      </w:tr>
      <w:tr>
        <w:tc>
          <w:p>
            <w:pPr>
              <w:pStyle w:val="Compact"/>
              <w:jc w:val="left"/>
            </w:pPr>
            <w:r>
              <w:t xml:space="preserve">#### Coverage Gaps</w:t>
            </w:r>
          </w:p>
        </w:tc>
      </w:tr>
      <w:tr>
        <w:tc>
          <w:p>
            <w:pPr>
              <w:pStyle w:val="Compact"/>
              <w:jc w:val="left"/>
            </w:pPr>
            <w:r>
              <w:t xml:space="preserve">- The instrument failed to surface trust/distrust dynamics across all five</w:t>
            </w:r>
            <w:r>
              <w:t xml:space="preserve"> </w:t>
            </w:r>
            <w:r>
              <w:t xml:space="preserve">versions (0.0% surfacing rate), despite multiple questions targeting this</w:t>
            </w:r>
            <w:r>
              <w:t xml:space="preserve"> </w:t>
            </w:r>
            <w:r>
              <w:t xml:space="preserve">dimension. This suggests a structural limitation in how synthetic personas</w:t>
            </w:r>
            <w:r>
              <w:t xml:space="preserve"> </w:t>
            </w:r>
            <w:r>
              <w:t xml:space="preserve">process trust-related prompts.</w:t>
            </w:r>
            <w:r>
              <w:t xml:space="preserve"> </w:t>
            </w:r>
            <w:r>
              <w:t xml:space="preserve">- Body image autonomy, partner role, and digital information seeking similarly</w:t>
            </w:r>
            <w:r>
              <w:t xml:space="preserve"> </w:t>
            </w:r>
            <w:r>
              <w:t xml:space="preserve">showed near-zero surfacing rates, indicating that these experiential domains</w:t>
            </w:r>
            <w:r>
              <w:t xml:space="preserve"> </w:t>
            </w:r>
            <w:r>
              <w:t xml:space="preserve">may require fundamentally different elicitation strategies.</w:t>
            </w:r>
          </w:p>
        </w:tc>
      </w:tr>
      <w:tr>
        <w:tc>
          <w:p>
            <w:pPr>
              <w:pStyle w:val="Compact"/>
              <w:jc w:val="left"/>
            </w:pPr>
            <w:r>
              <w:t xml:space="preserve">[AUTHOR INPUT NEEDED: Propose specific methodological solutions for addressing</w:t>
            </w:r>
            <w:r>
              <w:t xml:space="preserve"> </w:t>
            </w:r>
            <w:r>
              <w:t xml:space="preserve">these coverage gaps in future research iterations.]</w:t>
            </w:r>
          </w:p>
        </w:tc>
      </w:tr>
      <w:tr>
        <w:tc>
          <w:p>
            <w:pPr>
              <w:pStyle w:val="Compact"/>
              <w:jc w:val="left"/>
            </w:pPr>
            <w:r>
              <w:t xml:space="preserve">#### Future Research Directions</w:t>
            </w:r>
          </w:p>
        </w:tc>
      </w:tr>
      <w:tr>
        <w:tc>
          <w:p>
            <w:pPr>
              <w:pStyle w:val="Compact"/>
              <w:jc w:val="left"/>
            </w:pPr>
            <w:r>
              <w:t xml:space="preserve">1.</w:t>
            </w:r>
            <w:r>
              <w:t xml:space="preserve"> </w:t>
            </w:r>
            <w:r>
              <w:rPr>
                <w:bCs/>
                <w:b/>
              </w:rPr>
              <w:t xml:space="preserve">Validation against human data.</w:t>
            </w:r>
            <w:r>
              <w:t xml:space="preserve"> </w:t>
            </w:r>
            <w:r>
              <w:t xml:space="preserve">The most critical next step is to</w:t>
            </w:r>
            <w:r>
              <w:t xml:space="preserve"> </w:t>
            </w:r>
            <w:r>
              <w:t xml:space="preserve">administer the refined V4_R1 instrument to real maternity care service</w:t>
            </w:r>
            <w:r>
              <w:t xml:space="preserve"> </w:t>
            </w:r>
            <w:r>
              <w:t xml:space="preserve">users and compare response quality, thematic content, and latent dimension</w:t>
            </w:r>
            <w:r>
              <w:t xml:space="preserve"> </w:t>
            </w:r>
            <w:r>
              <w:t xml:space="preserve">coverage to synthetic counterparts.</w:t>
            </w:r>
          </w:p>
        </w:tc>
      </w:tr>
      <w:tr>
        <w:tc>
          <w:p>
            <w:pPr>
              <w:pStyle w:val="Compact"/>
              <w:jc w:val="left"/>
            </w:pPr>
            <w:r>
              <w:t xml:space="preserve">2.</w:t>
            </w:r>
            <w:r>
              <w:t xml:space="preserve"> </w:t>
            </w:r>
            <w:r>
              <w:rPr>
                <w:bCs/>
                <w:b/>
              </w:rPr>
              <w:t xml:space="preserve">Multi-modal persona enrichment.</w:t>
            </w:r>
            <w:r>
              <w:t xml:space="preserve"> </w:t>
            </w:r>
            <w:r>
              <w:t xml:space="preserve">Future iterations could incorporate</w:t>
            </w:r>
            <w:r>
              <w:t xml:space="preserve"> </w:t>
            </w:r>
            <w:r>
              <w:t xml:space="preserve">additional data sources (e.g., patient-reported outcome measures, social</w:t>
            </w:r>
            <w:r>
              <w:t xml:space="preserve"> </w:t>
            </w:r>
            <w:r>
              <w:t xml:space="preserve">determinants of health data) to improve persona realism.</w:t>
            </w:r>
          </w:p>
        </w:tc>
      </w:tr>
      <w:tr>
        <w:tc>
          <w:p>
            <w:pPr>
              <w:pStyle w:val="Compact"/>
              <w:jc w:val="left"/>
            </w:pPr>
            <w:r>
              <w:t xml:space="preserve">3.</w:t>
            </w:r>
            <w:r>
              <w:t xml:space="preserve"> </w:t>
            </w:r>
            <w:r>
              <w:rPr>
                <w:bCs/>
                <w:b/>
              </w:rPr>
              <w:t xml:space="preserve">Cross-cultural replication.</w:t>
            </w:r>
            <w:r>
              <w:t xml:space="preserve"> </w:t>
            </w:r>
            <w:r>
              <w:t xml:space="preserve">The current study is grounded in US-based</w:t>
            </w:r>
            <w:r>
              <w:t xml:space="preserve"> </w:t>
            </w:r>
            <w:r>
              <w:t xml:space="preserve">Synthea data. Replication with UK, European, or Global South health system</w:t>
            </w:r>
            <w:r>
              <w:t xml:space="preserve"> </w:t>
            </w:r>
            <w:r>
              <w:t xml:space="preserve">data would test the generalisability of the approach.</w:t>
            </w:r>
          </w:p>
        </w:tc>
      </w:tr>
      <w:tr>
        <w:tc>
          <w:p>
            <w:pPr>
              <w:pStyle w:val="Compact"/>
              <w:jc w:val="left"/>
            </w:pPr>
            <w:r>
              <w:t xml:space="preserve">4.</w:t>
            </w:r>
            <w:r>
              <w:t xml:space="preserve"> </w:t>
            </w:r>
            <w:r>
              <w:rPr>
                <w:bCs/>
                <w:b/>
              </w:rPr>
              <w:t xml:space="preserve">Longitudinal instrument evolution.</w:t>
            </w:r>
            <w:r>
              <w:t xml:space="preserve"> </w:t>
            </w:r>
            <w:r>
              <w:t xml:space="preserve">The power-law thematic accumulation</w:t>
            </w:r>
            <w:r>
              <w:t xml:space="preserve"> </w:t>
            </w:r>
            <w:r>
              <w:t xml:space="preserve">pattern suggests that continued iteration could access increasingly</w:t>
            </w:r>
            <w:r>
              <w:t xml:space="preserve"> </w:t>
            </w:r>
            <w:r>
              <w:t xml:space="preserve">specialised experiential domains. A longitudinal study tracking instrument</w:t>
            </w:r>
            <w:r>
              <w:t xml:space="preserve"> </w:t>
            </w:r>
            <w:r>
              <w:t xml:space="preserve">evolution over multiple refinement cycles would provide evidence on</w:t>
            </w:r>
            <w:r>
              <w:t xml:space="preserve"> </w:t>
            </w:r>
            <w:r>
              <w:t xml:space="preserve">diminishing returns.</w:t>
            </w:r>
          </w:p>
        </w:tc>
      </w:tr>
      <w:tr>
        <w:tc>
          <w:p>
            <w:pPr>
              <w:pStyle w:val="Compact"/>
              <w:jc w:val="left"/>
            </w:pPr>
            <w:r>
              <w:t xml:space="preserve">5.</w:t>
            </w:r>
            <w:r>
              <w:t xml:space="preserve"> </w:t>
            </w:r>
            <w:r>
              <w:rPr>
                <w:bCs/>
                <w:b/>
              </w:rPr>
              <w:t xml:space="preserve">Trust and relational dimensions.</w:t>
            </w:r>
            <w:r>
              <w:t xml:space="preserve"> </w:t>
            </w:r>
            <w:r>
              <w:t xml:space="preserve">Targeted research is needed to</w:t>
            </w:r>
            <w:r>
              <w:t xml:space="preserve"> </w:t>
            </w:r>
            <w:r>
              <w:t xml:space="preserve">understand why trust/distrust dynamics are inaccessible to current</w:t>
            </w:r>
            <w:r>
              <w:t xml:space="preserve"> </w:t>
            </w:r>
            <w:r>
              <w:t xml:space="preserve">synthetic persona approaches and to develop elicitation strategies that</w:t>
            </w:r>
            <w:r>
              <w:t xml:space="preserve"> </w:t>
            </w:r>
            <w:r>
              <w:t xml:space="preserve">overcome this limitation.</w:t>
            </w:r>
          </w:p>
        </w:tc>
      </w:tr>
      <w:tr>
        <w:tc>
          <w:p>
            <w:pPr>
              <w:pStyle w:val="Compact"/>
              <w:jc w:val="left"/>
            </w:pPr>
            <w:r>
              <w:t xml:space="preserve">[AUTHOR INPUT NEEDED: Prioritise these future research directions based on</w:t>
            </w:r>
            <w:r>
              <w:t xml:space="preserve"> </w:t>
            </w:r>
            <w:r>
              <w:t xml:space="preserve">feasibility and theoretical contribution. Add any domain-specific directions</w:t>
            </w:r>
            <w:r>
              <w:t xml:space="preserve"> </w:t>
            </w:r>
            <w:r>
              <w:t xml:space="preserve">relevant to maternity care policy or practice.]</w:t>
            </w:r>
          </w:p>
        </w:tc>
      </w:tr>
    </w:tbl>
    <w:p>
      <w:pPr>
        <w:pStyle w:val="BodyText"/>
      </w:pPr>
      <w:r>
        <w:rPr>
          <w:iCs/>
          <w:i/>
        </w:rPr>
        <w:t xml:space="preserve">Scaffold generated by discussion_writer.py — no LLM calls.</w:t>
      </w:r>
      <w:r>
        <w:t xml:space="preserve"> </w:t>
      </w:r>
      <w:r>
        <w:rPr>
          <w:iCs/>
          <w:i/>
        </w:rPr>
        <w:t xml:space="preserve">Sections marked [AUTHOR INPUT NEEDED] require human interpretation.</w:t>
      </w:r>
    </w:p>
    <w:bookmarkEnd w:id="34"/>
    <w:bookmarkEnd w:id="35"/>
    <w:bookmarkStart w:id="36" w:name="ai-disclosure-statement"/>
    <w:p>
      <w:pPr>
        <w:pStyle w:val="Heading2"/>
      </w:pPr>
      <w:r>
        <w:t xml:space="preserve">AI Disclosure Statement</w:t>
      </w:r>
    </w:p>
    <w:p>
      <w:pPr>
        <w:pStyle w:val="FirstParagraph"/>
      </w:pPr>
      <w:r>
        <w:t xml:space="preserve">In accordance with JPIM editorial policy, we disclose the following use of generative AI tools in this study. Three families of large language models (Anthropic Claude, OpenAI GPT, and Google Gemini) were used for: (1) generating synthetic maternity-care personas as a design testbed; (2) conducting synthetic interviews for questionnaire stress-testing; and (3) scoring response quality using an LLM-as-judge methodology. Multi-provider inter-rater reliability validation (ICC = 0.903) was employed to mitigate single-model bias. All AI-generated content is explicitly labelled as synthetic throughout the paper. Generative AI tools are not listed as authors. Human researchers maintained oversight of all design decisions, theoretical framing, interpretive analysis, and manuscript preparation.</w:t>
      </w:r>
    </w:p>
    <w:bookmarkEnd w:id="36"/>
    <w:bookmarkStart w:id="37" w:name="data-availability-statement"/>
    <w:p>
      <w:pPr>
        <w:pStyle w:val="Heading2"/>
      </w:pPr>
      <w:r>
        <w:t xml:space="preserve">Data Availability Statement</w:t>
      </w:r>
    </w:p>
    <w:p>
      <w:pPr>
        <w:pStyle w:val="FirstParagraph"/>
      </w:pPr>
      <w:r>
        <w:t xml:space="preserve">All data generated in this study are synthetic and contain no real patient information. The complete pipeline source code, synthetic persona definitions, questionnaire versions, interview transcripts, and evaluation outputs are available in the project repository. A reproducibility package (V2 Stable Release) with SHA-256 checksums for all artefacts is provided as supplementary material.</w:t>
      </w:r>
    </w:p>
    <w:bookmarkEnd w:id="37"/>
    <w:bookmarkStart w:id="38" w:name="ethics-statement"/>
    <w:p>
      <w:pPr>
        <w:pStyle w:val="Heading2"/>
      </w:pPr>
      <w:r>
        <w:t xml:space="preserve">Ethics Statement</w:t>
      </w:r>
    </w:p>
    <w:p>
      <w:pPr>
        <w:pStyle w:val="FirstParagraph"/>
      </w:pPr>
      <w:r>
        <w:t xml:space="preserve">This study uses exclusively synthetic data generated from open-source tools (Synthea, HuggingFace FinePersonas) and large language models. No real patients or participants were involved. No real electronic health records were accessed. All synthetic personas are fictional constructs created from statistical distributions, not from identifiable individuals. Ethical approval was not required as no human subjects were involved.</w:t>
      </w:r>
    </w:p>
    <w:bookmarkEnd w:id="38"/>
    <w:bookmarkStart w:id="39" w:name="tables"/>
    <w:p>
      <w:pPr>
        <w:pStyle w:val="Heading2"/>
      </w:pPr>
      <w:r>
        <w:t xml:space="preserve">Tables</w:t>
      </w:r>
    </w:p>
    <w:bookmarkEnd w:id="39"/>
    <w:bookmarkEnd w:id="40"/>
    <w:bookmarkStart w:id="49" w:name="publication-ready-tables"/>
    <w:p>
      <w:pPr>
        <w:pStyle w:val="Heading1"/>
      </w:pPr>
      <w:r>
        <w:t xml:space="preserve">Publication-Ready Tables</w:t>
      </w:r>
    </w:p>
    <w:p>
      <w:pPr>
        <w:pStyle w:val="FirstParagraph"/>
      </w:pPr>
      <w:r>
        <w:t xml:space="preserve">Generated: 20260320_095725</w:t>
      </w:r>
    </w:p>
    <w:bookmarkStart w:id="41" w:name="table-1-version-quality-comparison"/>
    <w:p>
      <w:pPr>
        <w:pStyle w:val="Heading2"/>
      </w:pPr>
      <w:r>
        <w:t xml:space="preserve">Table 1: Version Quality Comparison</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N</w:t>
            </w:r>
          </w:p>
        </w:tc>
        <w:tc>
          <w:p>
            <w:pPr>
              <w:pStyle w:val="Compact"/>
              <w:jc w:val="left"/>
            </w:pPr>
            <w:r>
              <w:t xml:space="preserve">Richness M(SD)</w:t>
            </w:r>
          </w:p>
        </w:tc>
        <w:tc>
          <w:p>
            <w:pPr>
              <w:pStyle w:val="Compact"/>
              <w:jc w:val="left"/>
            </w:pPr>
            <w:r>
              <w:t xml:space="preserve">95% CI</w:t>
            </w:r>
          </w:p>
        </w:tc>
        <w:tc>
          <w:p>
            <w:pPr>
              <w:pStyle w:val="Compact"/>
              <w:jc w:val="left"/>
            </w:pPr>
            <w:r>
              <w:t xml:space="preserve">Surfacing Rate</w:t>
            </w:r>
          </w:p>
        </w:tc>
      </w:tr>
      <w:tr>
        <w:tc>
          <w:p>
            <w:pPr>
              <w:pStyle w:val="Compact"/>
              <w:jc w:val="left"/>
            </w:pPr>
            <w:r>
              <w:t xml:space="preserve">V1</w:t>
            </w:r>
          </w:p>
        </w:tc>
        <w:tc>
          <w:p>
            <w:pPr>
              <w:pStyle w:val="Compact"/>
              <w:jc w:val="left"/>
            </w:pPr>
            <w:r>
              <w:t xml:space="preserve">60</w:t>
            </w:r>
          </w:p>
        </w:tc>
        <w:tc>
          <w:p>
            <w:pPr>
              <w:pStyle w:val="Compact"/>
              <w:jc w:val="left"/>
            </w:pPr>
            <w:r>
              <w:t xml:space="preserve">2.32 (1.96)</w:t>
            </w:r>
          </w:p>
        </w:tc>
        <w:tc>
          <w:p>
            <w:pPr>
              <w:pStyle w:val="Compact"/>
              <w:jc w:val="left"/>
            </w:pPr>
            <w:r>
              <w:t xml:space="preserve">(1.83, 2.82)</w:t>
            </w:r>
          </w:p>
        </w:tc>
        <w:tc>
          <w:p>
            <w:pPr>
              <w:pStyle w:val="Compact"/>
              <w:jc w:val="left"/>
            </w:pPr>
            <w:r>
              <w:t xml:space="preserve">60.9%</w:t>
            </w:r>
          </w:p>
        </w:tc>
      </w:tr>
      <w:tr>
        <w:tc>
          <w:p>
            <w:pPr>
              <w:pStyle w:val="Compact"/>
              <w:jc w:val="left"/>
            </w:pPr>
            <w:r>
              <w:t xml:space="preserve">V2</w:t>
            </w:r>
          </w:p>
        </w:tc>
        <w:tc>
          <w:p>
            <w:pPr>
              <w:pStyle w:val="Compact"/>
              <w:jc w:val="left"/>
            </w:pPr>
            <w:r>
              <w:t xml:space="preserve">60</w:t>
            </w:r>
          </w:p>
        </w:tc>
        <w:tc>
          <w:p>
            <w:pPr>
              <w:pStyle w:val="Compact"/>
              <w:jc w:val="left"/>
            </w:pPr>
            <w:r>
              <w:t xml:space="preserve">2.81 (1.83)</w:t>
            </w:r>
          </w:p>
        </w:tc>
        <w:tc>
          <w:p>
            <w:pPr>
              <w:pStyle w:val="Compact"/>
              <w:jc w:val="left"/>
            </w:pPr>
            <w:r>
              <w:t xml:space="preserve">(2.35, 3.27)</w:t>
            </w:r>
          </w:p>
        </w:tc>
        <w:tc>
          <w:p>
            <w:pPr>
              <w:pStyle w:val="Compact"/>
              <w:jc w:val="left"/>
            </w:pPr>
            <w:r>
              <w:t xml:space="preserve">76.1%</w:t>
            </w:r>
          </w:p>
        </w:tc>
      </w:tr>
      <w:tr>
        <w:tc>
          <w:p>
            <w:pPr>
              <w:pStyle w:val="Compact"/>
              <w:jc w:val="left"/>
            </w:pPr>
            <w:r>
              <w:t xml:space="preserve">V3</w:t>
            </w:r>
          </w:p>
        </w:tc>
        <w:tc>
          <w:p>
            <w:pPr>
              <w:pStyle w:val="Compact"/>
              <w:jc w:val="left"/>
            </w:pPr>
            <w:r>
              <w:t xml:space="preserve">60</w:t>
            </w:r>
          </w:p>
        </w:tc>
        <w:tc>
          <w:p>
            <w:pPr>
              <w:pStyle w:val="Compact"/>
              <w:jc w:val="left"/>
            </w:pPr>
            <w:r>
              <w:t xml:space="preserve">2.64 (1.97)</w:t>
            </w:r>
          </w:p>
        </w:tc>
        <w:tc>
          <w:p>
            <w:pPr>
              <w:pStyle w:val="Compact"/>
              <w:jc w:val="left"/>
            </w:pPr>
            <w:r>
              <w:t xml:space="preserve">(2.14, 3.14)</w:t>
            </w:r>
          </w:p>
        </w:tc>
        <w:tc>
          <w:p>
            <w:pPr>
              <w:pStyle w:val="Compact"/>
              <w:jc w:val="left"/>
            </w:pPr>
            <w:r>
              <w:t xml:space="preserve">69.8%</w:t>
            </w:r>
          </w:p>
        </w:tc>
      </w:tr>
      <w:tr>
        <w:tc>
          <w:p>
            <w:pPr>
              <w:pStyle w:val="Compact"/>
              <w:jc w:val="left"/>
            </w:pPr>
            <w:r>
              <w:t xml:space="preserve">V4</w:t>
            </w:r>
          </w:p>
        </w:tc>
        <w:tc>
          <w:p>
            <w:pPr>
              <w:pStyle w:val="Compact"/>
              <w:jc w:val="left"/>
            </w:pPr>
            <w:r>
              <w:t xml:space="preserve">60</w:t>
            </w:r>
          </w:p>
        </w:tc>
        <w:tc>
          <w:p>
            <w:pPr>
              <w:pStyle w:val="Compact"/>
              <w:jc w:val="left"/>
            </w:pPr>
            <w:r>
              <w:t xml:space="preserve">2.99 (1.78)</w:t>
            </w:r>
          </w:p>
        </w:tc>
        <w:tc>
          <w:p>
            <w:pPr>
              <w:pStyle w:val="Compact"/>
              <w:jc w:val="left"/>
            </w:pPr>
            <w:r>
              <w:t xml:space="preserve">(2.54, 3.44)</w:t>
            </w:r>
          </w:p>
        </w:tc>
        <w:tc>
          <w:p>
            <w:pPr>
              <w:pStyle w:val="Compact"/>
              <w:jc w:val="left"/>
            </w:pPr>
            <w:r>
              <w:t xml:space="preserve">80.7%</w:t>
            </w:r>
          </w:p>
        </w:tc>
      </w:tr>
      <w:tr>
        <w:tc>
          <w:p>
            <w:pPr>
              <w:pStyle w:val="Compact"/>
              <w:jc w:val="left"/>
            </w:pPr>
            <w:r>
              <w:t xml:space="preserve">V5</w:t>
            </w:r>
          </w:p>
        </w:tc>
        <w:tc>
          <w:p>
            <w:pPr>
              <w:pStyle w:val="Compact"/>
              <w:jc w:val="left"/>
            </w:pPr>
            <w:r>
              <w:t xml:space="preserve">60</w:t>
            </w:r>
          </w:p>
        </w:tc>
        <w:tc>
          <w:p>
            <w:pPr>
              <w:pStyle w:val="Compact"/>
              <w:jc w:val="left"/>
            </w:pPr>
            <w:r>
              <w:t xml:space="preserve">2.96 (1.80)</w:t>
            </w:r>
          </w:p>
        </w:tc>
        <w:tc>
          <w:p>
            <w:pPr>
              <w:pStyle w:val="Compact"/>
              <w:jc w:val="left"/>
            </w:pPr>
            <w:r>
              <w:t xml:space="preserve">(2.50, 3.41)</w:t>
            </w:r>
          </w:p>
        </w:tc>
        <w:tc>
          <w:p>
            <w:pPr>
              <w:pStyle w:val="Compact"/>
              <w:jc w:val="left"/>
            </w:pPr>
            <w:r>
              <w:t xml:space="preserve">73.0%</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{Quality scores by questionnaire version}</w:t>
      </w:r>
      <w:r>
        <w:br/>
      </w:r>
      <w:r>
        <w:rPr>
          <w:rStyle w:val="KeywordTok"/>
        </w:rPr>
        <w:t xml:space="preserve">\label</w:t>
      </w:r>
      <w:r>
        <w:rPr>
          <w:rStyle w:val="NormalTok"/>
        </w:rPr>
        <w:t xml:space="preserve">{</w:t>
      </w:r>
      <w:r>
        <w:rPr>
          <w:rStyle w:val="ExtensionTok"/>
        </w:rPr>
        <w:t xml:space="preserve">tab:quality_by_version</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w:t>
      </w:r>
      <w:r>
        <w:br/>
      </w:r>
      <w:r>
        <w:rPr>
          <w:rStyle w:val="FunctionTok"/>
        </w:rPr>
        <w:t xml:space="preserve">\hline</w:t>
      </w:r>
      <w:r>
        <w:br/>
      </w:r>
      <w:r>
        <w:rPr>
          <w:rStyle w:val="NormalTok"/>
        </w:rPr>
        <w:t xml:space="preserve">Version </w:t>
      </w:r>
      <w:r>
        <w:rPr>
          <w:rStyle w:val="OperatorTok"/>
        </w:rPr>
        <w:t xml:space="preserve">&amp;</w:t>
      </w:r>
      <w:r>
        <w:rPr>
          <w:rStyle w:val="NormalTok"/>
        </w:rPr>
        <w:t xml:space="preserve"> N </w:t>
      </w:r>
      <w:r>
        <w:rPr>
          <w:rStyle w:val="OperatorTok"/>
        </w:rPr>
        <w:t xml:space="preserve">&amp;</w:t>
      </w:r>
      <w:r>
        <w:rPr>
          <w:rStyle w:val="NormalTok"/>
        </w:rPr>
        <w:t xml:space="preserve"> Richness M(SD) </w:t>
      </w:r>
      <w:r>
        <w:rPr>
          <w:rStyle w:val="OperatorTok"/>
        </w:rPr>
        <w:t xml:space="preserve">&amp;</w:t>
      </w:r>
      <w:r>
        <w:rPr>
          <w:rStyle w:val="NormalTok"/>
        </w:rPr>
        <w:t xml:space="preserve"> 95</w:t>
      </w:r>
      <w:r>
        <w:rPr>
          <w:rStyle w:val="FunctionTok"/>
        </w:rPr>
        <w:t xml:space="preserve">\%</w:t>
      </w:r>
      <w:r>
        <w:rPr>
          <w:rStyle w:val="NormalTok"/>
        </w:rPr>
        <w:t xml:space="preserve"> CI </w:t>
      </w:r>
      <w:r>
        <w:rPr>
          <w:rStyle w:val="OperatorTok"/>
        </w:rPr>
        <w:t xml:space="preserve">&amp;</w:t>
      </w:r>
      <w:r>
        <w:rPr>
          <w:rStyle w:val="NormalTok"/>
        </w:rPr>
        <w:t xml:space="preserve"> Surfacing Rate </w:t>
      </w:r>
      <w:r>
        <w:rPr>
          <w:rStyle w:val="FunctionTok"/>
        </w:rPr>
        <w:t xml:space="preserve">\\</w:t>
      </w:r>
      <w:r>
        <w:br/>
      </w:r>
      <w:r>
        <w:rPr>
          <w:rStyle w:val="FunctionTok"/>
        </w:rPr>
        <w:t xml:space="preserve">\hline</w:t>
      </w:r>
      <w:r>
        <w:br/>
      </w:r>
      <w:r>
        <w:rPr>
          <w:rStyle w:val="NormalTok"/>
        </w:rPr>
        <w:t xml:space="preserve">V1 </w:t>
      </w:r>
      <w:r>
        <w:rPr>
          <w:rStyle w:val="OperatorTok"/>
        </w:rPr>
        <w:t xml:space="preserve">&amp;</w:t>
      </w:r>
      <w:r>
        <w:rPr>
          <w:rStyle w:val="NormalTok"/>
        </w:rPr>
        <w:t xml:space="preserve"> 60 </w:t>
      </w:r>
      <w:r>
        <w:rPr>
          <w:rStyle w:val="OperatorTok"/>
        </w:rPr>
        <w:t xml:space="preserve">&amp;</w:t>
      </w:r>
      <w:r>
        <w:rPr>
          <w:rStyle w:val="NormalTok"/>
        </w:rPr>
        <w:t xml:space="preserve"> 2.32 (1.96) </w:t>
      </w:r>
      <w:r>
        <w:rPr>
          <w:rStyle w:val="OperatorTok"/>
        </w:rPr>
        <w:t xml:space="preserve">&amp;</w:t>
      </w:r>
      <w:r>
        <w:rPr>
          <w:rStyle w:val="NormalTok"/>
        </w:rPr>
        <w:t xml:space="preserve"> (1.83, 2.82) </w:t>
      </w:r>
      <w:r>
        <w:rPr>
          <w:rStyle w:val="OperatorTok"/>
        </w:rPr>
        <w:t xml:space="preserve">&amp;</w:t>
      </w:r>
      <w:r>
        <w:rPr>
          <w:rStyle w:val="NormalTok"/>
        </w:rPr>
        <w:t xml:space="preserve"> 60.9</w:t>
      </w:r>
      <w:r>
        <w:rPr>
          <w:rStyle w:val="FunctionTok"/>
        </w:rPr>
        <w:t xml:space="preserve">\%</w:t>
      </w:r>
      <w:r>
        <w:rPr>
          <w:rStyle w:val="NormalTok"/>
        </w:rPr>
        <w:t xml:space="preserve"> </w:t>
      </w:r>
      <w:r>
        <w:rPr>
          <w:rStyle w:val="FunctionTok"/>
        </w:rPr>
        <w:t xml:space="preserve">\\</w:t>
      </w:r>
      <w:r>
        <w:br/>
      </w:r>
      <w:r>
        <w:rPr>
          <w:rStyle w:val="NormalTok"/>
        </w:rPr>
        <w:t xml:space="preserve">V2 </w:t>
      </w:r>
      <w:r>
        <w:rPr>
          <w:rStyle w:val="OperatorTok"/>
        </w:rPr>
        <w:t xml:space="preserve">&amp;</w:t>
      </w:r>
      <w:r>
        <w:rPr>
          <w:rStyle w:val="NormalTok"/>
        </w:rPr>
        <w:t xml:space="preserve"> 60 </w:t>
      </w:r>
      <w:r>
        <w:rPr>
          <w:rStyle w:val="OperatorTok"/>
        </w:rPr>
        <w:t xml:space="preserve">&amp;</w:t>
      </w:r>
      <w:r>
        <w:rPr>
          <w:rStyle w:val="NormalTok"/>
        </w:rPr>
        <w:t xml:space="preserve"> 2.81 (1.83) </w:t>
      </w:r>
      <w:r>
        <w:rPr>
          <w:rStyle w:val="OperatorTok"/>
        </w:rPr>
        <w:t xml:space="preserve">&amp;</w:t>
      </w:r>
      <w:r>
        <w:rPr>
          <w:rStyle w:val="NormalTok"/>
        </w:rPr>
        <w:t xml:space="preserve"> (2.35, 3.27) </w:t>
      </w:r>
      <w:r>
        <w:rPr>
          <w:rStyle w:val="OperatorTok"/>
        </w:rPr>
        <w:t xml:space="preserve">&amp;</w:t>
      </w:r>
      <w:r>
        <w:rPr>
          <w:rStyle w:val="NormalTok"/>
        </w:rPr>
        <w:t xml:space="preserve"> 76.1</w:t>
      </w:r>
      <w:r>
        <w:rPr>
          <w:rStyle w:val="FunctionTok"/>
        </w:rPr>
        <w:t xml:space="preserve">\%</w:t>
      </w:r>
      <w:r>
        <w:rPr>
          <w:rStyle w:val="NormalTok"/>
        </w:rPr>
        <w:t xml:space="preserve"> </w:t>
      </w:r>
      <w:r>
        <w:rPr>
          <w:rStyle w:val="FunctionTok"/>
        </w:rPr>
        <w:t xml:space="preserve">\\</w:t>
      </w:r>
      <w:r>
        <w:br/>
      </w:r>
      <w:r>
        <w:rPr>
          <w:rStyle w:val="NormalTok"/>
        </w:rPr>
        <w:t xml:space="preserve">V3 </w:t>
      </w:r>
      <w:r>
        <w:rPr>
          <w:rStyle w:val="OperatorTok"/>
        </w:rPr>
        <w:t xml:space="preserve">&amp;</w:t>
      </w:r>
      <w:r>
        <w:rPr>
          <w:rStyle w:val="NormalTok"/>
        </w:rPr>
        <w:t xml:space="preserve"> 60 </w:t>
      </w:r>
      <w:r>
        <w:rPr>
          <w:rStyle w:val="OperatorTok"/>
        </w:rPr>
        <w:t xml:space="preserve">&amp;</w:t>
      </w:r>
      <w:r>
        <w:rPr>
          <w:rStyle w:val="NormalTok"/>
        </w:rPr>
        <w:t xml:space="preserve"> 2.64 (1.97) </w:t>
      </w:r>
      <w:r>
        <w:rPr>
          <w:rStyle w:val="OperatorTok"/>
        </w:rPr>
        <w:t xml:space="preserve">&amp;</w:t>
      </w:r>
      <w:r>
        <w:rPr>
          <w:rStyle w:val="NormalTok"/>
        </w:rPr>
        <w:t xml:space="preserve"> (2.14, 3.14) </w:t>
      </w:r>
      <w:r>
        <w:rPr>
          <w:rStyle w:val="OperatorTok"/>
        </w:rPr>
        <w:t xml:space="preserve">&amp;</w:t>
      </w:r>
      <w:r>
        <w:rPr>
          <w:rStyle w:val="NormalTok"/>
        </w:rPr>
        <w:t xml:space="preserve"> 69.8</w:t>
      </w:r>
      <w:r>
        <w:rPr>
          <w:rStyle w:val="FunctionTok"/>
        </w:rPr>
        <w:t xml:space="preserve">\%</w:t>
      </w:r>
      <w:r>
        <w:rPr>
          <w:rStyle w:val="NormalTok"/>
        </w:rPr>
        <w:t xml:space="preserve"> </w:t>
      </w:r>
      <w:r>
        <w:rPr>
          <w:rStyle w:val="FunctionTok"/>
        </w:rPr>
        <w:t xml:space="preserve">\\</w:t>
      </w:r>
      <w:r>
        <w:br/>
      </w:r>
      <w:r>
        <w:rPr>
          <w:rStyle w:val="NormalTok"/>
        </w:rPr>
        <w:t xml:space="preserve">V4 </w:t>
      </w:r>
      <w:r>
        <w:rPr>
          <w:rStyle w:val="OperatorTok"/>
        </w:rPr>
        <w:t xml:space="preserve">&amp;</w:t>
      </w:r>
      <w:r>
        <w:rPr>
          <w:rStyle w:val="NormalTok"/>
        </w:rPr>
        <w:t xml:space="preserve"> 60 </w:t>
      </w:r>
      <w:r>
        <w:rPr>
          <w:rStyle w:val="OperatorTok"/>
        </w:rPr>
        <w:t xml:space="preserve">&amp;</w:t>
      </w:r>
      <w:r>
        <w:rPr>
          <w:rStyle w:val="NormalTok"/>
        </w:rPr>
        <w:t xml:space="preserve"> 2.99 (1.78) </w:t>
      </w:r>
      <w:r>
        <w:rPr>
          <w:rStyle w:val="OperatorTok"/>
        </w:rPr>
        <w:t xml:space="preserve">&amp;</w:t>
      </w:r>
      <w:r>
        <w:rPr>
          <w:rStyle w:val="NormalTok"/>
        </w:rPr>
        <w:t xml:space="preserve"> (2.54, 3.44) </w:t>
      </w:r>
      <w:r>
        <w:rPr>
          <w:rStyle w:val="OperatorTok"/>
        </w:rPr>
        <w:t xml:space="preserve">&amp;</w:t>
      </w:r>
      <w:r>
        <w:rPr>
          <w:rStyle w:val="NormalTok"/>
        </w:rPr>
        <w:t xml:space="preserve"> 80.7</w:t>
      </w:r>
      <w:r>
        <w:rPr>
          <w:rStyle w:val="FunctionTok"/>
        </w:rPr>
        <w:t xml:space="preserve">\%</w:t>
      </w:r>
      <w:r>
        <w:rPr>
          <w:rStyle w:val="NormalTok"/>
        </w:rPr>
        <w:t xml:space="preserve"> </w:t>
      </w:r>
      <w:r>
        <w:rPr>
          <w:rStyle w:val="FunctionTok"/>
        </w:rPr>
        <w:t xml:space="preserve">\\</w:t>
      </w:r>
      <w:r>
        <w:br/>
      </w:r>
      <w:r>
        <w:rPr>
          <w:rStyle w:val="NormalTok"/>
        </w:rPr>
        <w:t xml:space="preserve">V5 </w:t>
      </w:r>
      <w:r>
        <w:rPr>
          <w:rStyle w:val="OperatorTok"/>
        </w:rPr>
        <w:t xml:space="preserve">&amp;</w:t>
      </w:r>
      <w:r>
        <w:rPr>
          <w:rStyle w:val="NormalTok"/>
        </w:rPr>
        <w:t xml:space="preserve"> 60 </w:t>
      </w:r>
      <w:r>
        <w:rPr>
          <w:rStyle w:val="OperatorTok"/>
        </w:rPr>
        <w:t xml:space="preserve">&amp;</w:t>
      </w:r>
      <w:r>
        <w:rPr>
          <w:rStyle w:val="NormalTok"/>
        </w:rPr>
        <w:t xml:space="preserve"> 2.96 (1.80) </w:t>
      </w:r>
      <w:r>
        <w:rPr>
          <w:rStyle w:val="OperatorTok"/>
        </w:rPr>
        <w:t xml:space="preserve">&amp;</w:t>
      </w:r>
      <w:r>
        <w:rPr>
          <w:rStyle w:val="NormalTok"/>
        </w:rPr>
        <w:t xml:space="preserve"> (2.50, 3.41) </w:t>
      </w:r>
      <w:r>
        <w:rPr>
          <w:rStyle w:val="OperatorTok"/>
        </w:rPr>
        <w:t xml:space="preserve">&amp;</w:t>
      </w:r>
      <w:r>
        <w:rPr>
          <w:rStyle w:val="NormalTok"/>
        </w:rPr>
        <w:t xml:space="preserve"> 73.0</w:t>
      </w:r>
      <w:r>
        <w:rPr>
          <w:rStyle w:val="FunctionTok"/>
        </w:rPr>
        <w:t xml:space="preserve">\%</w:t>
      </w:r>
      <w:r>
        <w:rPr>
          <w:rStyle w:val="NormalTok"/>
        </w:rPr>
        <w:t xml:space="preserv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1"/>
    <w:bookmarkStart w:id="42" w:name="table-2-within-subject-paired-comparison"/>
    <w:p>
      <w:pPr>
        <w:pStyle w:val="Heading2"/>
      </w:pPr>
      <w:r>
        <w:t xml:space="preserve">Table 2: Within-Subject Paired Comparison</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Comparison</w:t>
            </w:r>
          </w:p>
        </w:tc>
        <w:tc>
          <w:p>
            <w:pPr>
              <w:pStyle w:val="Compact"/>
              <w:jc w:val="left"/>
            </w:pPr>
            <w:r>
              <w:t xml:space="preserve">N</w:t>
            </w:r>
          </w:p>
        </w:tc>
        <w:tc>
          <w:p>
            <w:pPr>
              <w:pStyle w:val="Compact"/>
              <w:jc w:val="left"/>
            </w:pPr>
            <w:r>
              <w:t xml:space="preserve">Mean Diff</w:t>
            </w:r>
          </w:p>
        </w:tc>
        <w:tc>
          <w:p>
            <w:pPr>
              <w:pStyle w:val="Compact"/>
              <w:jc w:val="left"/>
            </w:pPr>
            <w:r>
              <w:t xml:space="preserve">Wilcoxon Z</w:t>
            </w:r>
          </w:p>
        </w:tc>
        <w:tc>
          <w:p>
            <w:pPr>
              <w:pStyle w:val="Compact"/>
              <w:jc w:val="left"/>
            </w:pPr>
            <w:r>
              <w:t xml:space="preserve">p</w:t>
            </w:r>
          </w:p>
        </w:tc>
        <w:tc>
          <w:p>
            <w:pPr>
              <w:pStyle w:val="Compact"/>
              <w:jc w:val="left"/>
            </w:pPr>
            <w:r>
              <w:t xml:space="preserve">Favours</w:t>
            </w:r>
          </w:p>
        </w:tc>
      </w:tr>
      <w:tr>
        <w:tc>
          <w:p>
            <w:pPr>
              <w:pStyle w:val="Compact"/>
              <w:jc w:val="left"/>
            </w:pPr>
            <w:r>
              <w:t xml:space="preserve">A</w:t>
            </w:r>
          </w:p>
        </w:tc>
        <w:tc>
          <w:p>
            <w:pPr>
              <w:pStyle w:val="Compact"/>
              <w:jc w:val="left"/>
            </w:pPr>
            <w:r>
              <w:t xml:space="preserve">V1_vs_V2</w:t>
            </w:r>
          </w:p>
        </w:tc>
        <w:tc>
          <w:p>
            <w:pPr>
              <w:pStyle w:val="Compact"/>
              <w:jc w:val="left"/>
            </w:pPr>
            <w:r>
              <w:t xml:space="preserve">30</w:t>
            </w:r>
          </w:p>
        </w:tc>
        <w:tc>
          <w:p>
            <w:pPr>
              <w:pStyle w:val="Compact"/>
              <w:jc w:val="left"/>
            </w:pPr>
            <w:r>
              <w:t xml:space="preserve">-0.203</w:t>
            </w:r>
          </w:p>
        </w:tc>
        <w:tc>
          <w:p>
            <w:pPr>
              <w:pStyle w:val="Compact"/>
              <w:jc w:val="left"/>
            </w:pPr>
            <w:r>
              <w:t xml:space="preserve">-3.007</w:t>
            </w:r>
          </w:p>
        </w:tc>
        <w:tc>
          <w:p>
            <w:pPr>
              <w:pStyle w:val="Compact"/>
              <w:jc w:val="left"/>
            </w:pPr>
            <w:r>
              <w:t xml:space="preserve">0.0026*</w:t>
            </w:r>
          </w:p>
        </w:tc>
        <w:tc>
          <w:p>
            <w:pPr>
              <w:pStyle w:val="Compact"/>
              <w:jc w:val="left"/>
            </w:pPr>
            <w:r>
              <w:t xml:space="preserve">V2</w:t>
            </w:r>
          </w:p>
        </w:tc>
      </w:tr>
      <w:tr>
        <w:tc>
          <w:p>
            <w:pPr>
              <w:pStyle w:val="Compact"/>
              <w:jc w:val="left"/>
            </w:pPr>
            <w:r>
              <w:t xml:space="preserve">B</w:t>
            </w:r>
          </w:p>
        </w:tc>
        <w:tc>
          <w:p>
            <w:pPr>
              <w:pStyle w:val="Compact"/>
              <w:jc w:val="left"/>
            </w:pPr>
            <w:r>
              <w:t xml:space="preserve">V1_vs_V3</w:t>
            </w:r>
          </w:p>
        </w:tc>
        <w:tc>
          <w:p>
            <w:pPr>
              <w:pStyle w:val="Compact"/>
              <w:jc w:val="left"/>
            </w:pPr>
            <w:r>
              <w:t xml:space="preserve">30</w:t>
            </w:r>
          </w:p>
        </w:tc>
        <w:tc>
          <w:p>
            <w:pPr>
              <w:pStyle w:val="Compact"/>
              <w:jc w:val="left"/>
            </w:pPr>
            <w:r>
              <w:t xml:space="preserve">-0.060</w:t>
            </w:r>
          </w:p>
        </w:tc>
        <w:tc>
          <w:p>
            <w:pPr>
              <w:pStyle w:val="Compact"/>
              <w:jc w:val="left"/>
            </w:pPr>
            <w:r>
              <w:t xml:space="preserve">-2.334</w:t>
            </w:r>
          </w:p>
        </w:tc>
        <w:tc>
          <w:p>
            <w:pPr>
              <w:pStyle w:val="Compact"/>
              <w:jc w:val="left"/>
            </w:pPr>
            <w:r>
              <w:t xml:space="preserve">0.0196*</w:t>
            </w:r>
          </w:p>
        </w:tc>
        <w:tc>
          <w:p>
            <w:pPr>
              <w:pStyle w:val="Compact"/>
              <w:jc w:val="left"/>
            </w:pPr>
            <w:r>
              <w:t xml:space="preserve">V3</w:t>
            </w:r>
          </w:p>
        </w:tc>
      </w:tr>
      <w:tr>
        <w:tc>
          <w:p>
            <w:pPr>
              <w:pStyle w:val="Compact"/>
              <w:jc w:val="left"/>
            </w:pPr>
            <w:r>
              <w:t xml:space="preserve">C</w:t>
            </w:r>
          </w:p>
        </w:tc>
        <w:tc>
          <w:p>
            <w:pPr>
              <w:pStyle w:val="Compact"/>
              <w:jc w:val="left"/>
            </w:pPr>
            <w:r>
              <w:t xml:space="preserve">V2_vs_V4</w:t>
            </w:r>
          </w:p>
        </w:tc>
        <w:tc>
          <w:p>
            <w:pPr>
              <w:pStyle w:val="Compact"/>
              <w:jc w:val="left"/>
            </w:pPr>
            <w:r>
              <w:t xml:space="preserve">30</w:t>
            </w:r>
          </w:p>
        </w:tc>
        <w:tc>
          <w:p>
            <w:pPr>
              <w:pStyle w:val="Compact"/>
              <w:jc w:val="left"/>
            </w:pPr>
            <w:r>
              <w:t xml:space="preserve">0.015</w:t>
            </w:r>
          </w:p>
        </w:tc>
        <w:tc>
          <w:p>
            <w:pPr>
              <w:pStyle w:val="Compact"/>
              <w:jc w:val="left"/>
            </w:pPr>
            <w:r>
              <w:t xml:space="preserve">-0.192</w:t>
            </w:r>
          </w:p>
        </w:tc>
        <w:tc>
          <w:p>
            <w:pPr>
              <w:pStyle w:val="Compact"/>
              <w:jc w:val="left"/>
            </w:pPr>
            <w:r>
              <w:t xml:space="preserve">0.8476</w:t>
            </w:r>
          </w:p>
        </w:tc>
        <w:tc>
          <w:p>
            <w:pPr>
              <w:pStyle w:val="Compact"/>
              <w:jc w:val="left"/>
            </w:pPr>
            <w:r>
              <w:t xml:space="preserve">V2</w:t>
            </w:r>
          </w:p>
        </w:tc>
      </w:tr>
      <w:tr>
        <w:tc>
          <w:p>
            <w:pPr>
              <w:pStyle w:val="Compact"/>
              <w:jc w:val="left"/>
            </w:pPr>
            <w:r>
              <w:t xml:space="preserve">D</w:t>
            </w:r>
          </w:p>
        </w:tc>
        <w:tc>
          <w:p>
            <w:pPr>
              <w:pStyle w:val="Compact"/>
              <w:jc w:val="left"/>
            </w:pPr>
            <w:r>
              <w:t xml:space="preserve">V3_vs_V5</w:t>
            </w:r>
          </w:p>
        </w:tc>
        <w:tc>
          <w:p>
            <w:pPr>
              <w:pStyle w:val="Compact"/>
              <w:jc w:val="left"/>
            </w:pPr>
            <w:r>
              <w:t xml:space="preserve">30</w:t>
            </w:r>
          </w:p>
        </w:tc>
        <w:tc>
          <w:p>
            <w:pPr>
              <w:pStyle w:val="Compact"/>
              <w:jc w:val="left"/>
            </w:pPr>
            <w:r>
              <w:t xml:space="preserve">0.123</w:t>
            </w:r>
          </w:p>
        </w:tc>
        <w:tc>
          <w:p>
            <w:pPr>
              <w:pStyle w:val="Compact"/>
              <w:jc w:val="left"/>
            </w:pPr>
            <w:r>
              <w:t xml:space="preserve">-3.657</w:t>
            </w:r>
          </w:p>
        </w:tc>
        <w:tc>
          <w:p>
            <w:pPr>
              <w:pStyle w:val="Compact"/>
              <w:jc w:val="left"/>
            </w:pPr>
            <w:r>
              <w:t xml:space="preserve">0.0003*</w:t>
            </w:r>
          </w:p>
        </w:tc>
        <w:tc>
          <w:p>
            <w:pPr>
              <w:pStyle w:val="Compact"/>
              <w:jc w:val="left"/>
            </w:pPr>
            <w:r>
              <w:t xml:space="preserve">V3</w:t>
            </w:r>
          </w:p>
        </w:tc>
      </w:tr>
      <w:tr>
        <w:tc>
          <w:p>
            <w:pPr>
              <w:pStyle w:val="Compact"/>
              <w:jc w:val="left"/>
            </w:pPr>
            <w:r>
              <w:t xml:space="preserve">E</w:t>
            </w:r>
          </w:p>
        </w:tc>
        <w:tc>
          <w:p>
            <w:pPr>
              <w:pStyle w:val="Compact"/>
              <w:jc w:val="left"/>
            </w:pPr>
            <w:r>
              <w:t xml:space="preserve">V4_vs_V5</w:t>
            </w:r>
          </w:p>
        </w:tc>
        <w:tc>
          <w:p>
            <w:pPr>
              <w:pStyle w:val="Compact"/>
              <w:jc w:val="left"/>
            </w:pPr>
            <w:r>
              <w:t xml:space="preserve">30</w:t>
            </w:r>
          </w:p>
        </w:tc>
        <w:tc>
          <w:p>
            <w:pPr>
              <w:pStyle w:val="Compact"/>
              <w:jc w:val="left"/>
            </w:pPr>
            <w:r>
              <w:t xml:space="preserve">0.101</w:t>
            </w:r>
          </w:p>
        </w:tc>
        <w:tc>
          <w:p>
            <w:pPr>
              <w:pStyle w:val="Compact"/>
              <w:jc w:val="left"/>
            </w:pPr>
            <w:r>
              <w:t xml:space="preserve">-2.343</w:t>
            </w:r>
          </w:p>
        </w:tc>
        <w:tc>
          <w:p>
            <w:pPr>
              <w:pStyle w:val="Compact"/>
              <w:jc w:val="left"/>
            </w:pPr>
            <w:r>
              <w:t xml:space="preserve">0.0191*</w:t>
            </w:r>
          </w:p>
        </w:tc>
        <w:tc>
          <w:p>
            <w:pPr>
              <w:pStyle w:val="Compact"/>
              <w:jc w:val="left"/>
            </w:pPr>
            <w:r>
              <w:t xml:space="preserve">V4</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{Within-subject paired comparison (Wilcoxon signed-rank)}</w:t>
      </w:r>
      <w:r>
        <w:br/>
      </w:r>
      <w:r>
        <w:rPr>
          <w:rStyle w:val="KeywordTok"/>
        </w:rPr>
        <w:t xml:space="preserve">\label</w:t>
      </w:r>
      <w:r>
        <w:rPr>
          <w:rStyle w:val="NormalTok"/>
        </w:rPr>
        <w:t xml:space="preserve">{</w:t>
      </w:r>
      <w:r>
        <w:rPr>
          <w:rStyle w:val="ExtensionTok"/>
        </w:rPr>
        <w:t xml:space="preserve">tab:within_subject</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}{lcccccc}</w:t>
      </w:r>
      <w:r>
        <w:br/>
      </w:r>
      <w:r>
        <w:rPr>
          <w:rStyle w:val="FunctionTok"/>
        </w:rPr>
        <w:t xml:space="preserve">\hline</w:t>
      </w:r>
      <w:r>
        <w:br/>
      </w:r>
      <w:r>
        <w:rPr>
          <w:rStyle w:val="NormalTok"/>
        </w:rPr>
        <w:t xml:space="preserve">Group </w:t>
      </w:r>
      <w:r>
        <w:rPr>
          <w:rStyle w:val="OperatorTok"/>
        </w:rPr>
        <w:t xml:space="preserve">&amp;</w:t>
      </w:r>
      <w:r>
        <w:rPr>
          <w:rStyle w:val="NormalTok"/>
        </w:rPr>
        <w:t xml:space="preserve"> Comparison </w:t>
      </w:r>
      <w:r>
        <w:rPr>
          <w:rStyle w:val="OperatorTok"/>
        </w:rPr>
        <w:t xml:space="preserve">&amp;</w:t>
      </w:r>
      <w:r>
        <w:rPr>
          <w:rStyle w:val="NormalTok"/>
        </w:rPr>
        <w:t xml:space="preserve"> N </w:t>
      </w:r>
      <w:r>
        <w:rPr>
          <w:rStyle w:val="OperatorTok"/>
        </w:rPr>
        <w:t xml:space="preserve">&amp;</w:t>
      </w:r>
      <w:r>
        <w:rPr>
          <w:rStyle w:val="NormalTok"/>
        </w:rPr>
        <w:t xml:space="preserve"> Mean Diff </w:t>
      </w:r>
      <w:r>
        <w:rPr>
          <w:rStyle w:val="OperatorTok"/>
        </w:rPr>
        <w:t xml:space="preserve">&amp;</w:t>
      </w:r>
      <w:r>
        <w:rPr>
          <w:rStyle w:val="NormalTok"/>
        </w:rPr>
        <w:t xml:space="preserve"> Wilcoxon Z </w:t>
      </w:r>
      <w:r>
        <w:rPr>
          <w:rStyle w:val="OperatorTok"/>
        </w:rPr>
        <w:t xml:space="preserve">&amp;</w:t>
      </w:r>
      <w:r>
        <w:rPr>
          <w:rStyle w:val="NormalTok"/>
        </w:rPr>
        <w:t xml:space="preserve"> p </w:t>
      </w:r>
      <w:r>
        <w:rPr>
          <w:rStyle w:val="OperatorTok"/>
        </w:rPr>
        <w:t xml:space="preserve">&amp;</w:t>
      </w:r>
      <w:r>
        <w:rPr>
          <w:rStyle w:val="NormalTok"/>
        </w:rPr>
        <w:t xml:space="preserve"> Favours </w:t>
      </w:r>
      <w:r>
        <w:rPr>
          <w:rStyle w:val="FunctionTok"/>
        </w:rPr>
        <w:t xml:space="preserve">\\</w:t>
      </w:r>
      <w:r>
        <w:br/>
      </w:r>
      <w:r>
        <w:rPr>
          <w:rStyle w:val="FunctionTok"/>
        </w:rPr>
        <w:t xml:space="preserve">\hline</w:t>
      </w:r>
      <w:r>
        <w:br/>
      </w:r>
      <w:r>
        <w:rPr>
          <w:rStyle w:val="NormalTok"/>
        </w:rPr>
        <w:t xml:space="preserve">A </w:t>
      </w:r>
      <w:r>
        <w:rPr>
          <w:rStyle w:val="OperatorTok"/>
        </w:rPr>
        <w:t xml:space="preserve">&amp;</w:t>
      </w:r>
      <w:r>
        <w:rPr>
          <w:rStyle w:val="NormalTok"/>
        </w:rPr>
        <w:t xml:space="preserve"> V1</w:t>
      </w:r>
      <w:r>
        <w:rPr>
          <w:rStyle w:val="FunctionTok"/>
        </w:rPr>
        <w:t xml:space="preserve">\_</w:t>
      </w:r>
      <w:r>
        <w:rPr>
          <w:rStyle w:val="NormalTok"/>
        </w:rPr>
        <w:t xml:space="preserve">vs</w:t>
      </w:r>
      <w:r>
        <w:rPr>
          <w:rStyle w:val="FunctionTok"/>
        </w:rPr>
        <w:t xml:space="preserve">\_</w:t>
      </w:r>
      <w:r>
        <w:rPr>
          <w:rStyle w:val="NormalTok"/>
        </w:rPr>
        <w:t xml:space="preserve">V2 </w:t>
      </w:r>
      <w:r>
        <w:rPr>
          <w:rStyle w:val="OperatorTok"/>
        </w:rPr>
        <w:t xml:space="preserve">&amp;</w:t>
      </w:r>
      <w:r>
        <w:rPr>
          <w:rStyle w:val="NormalTok"/>
        </w:rPr>
        <w:t xml:space="preserve"> 30 </w:t>
      </w:r>
      <w:r>
        <w:rPr>
          <w:rStyle w:val="OperatorTok"/>
        </w:rPr>
        <w:t xml:space="preserve">&amp;</w:t>
      </w:r>
      <w:r>
        <w:rPr>
          <w:rStyle w:val="NormalTok"/>
        </w:rPr>
        <w:t xml:space="preserve"> -0.203 </w:t>
      </w:r>
      <w:r>
        <w:rPr>
          <w:rStyle w:val="OperatorTok"/>
        </w:rPr>
        <w:t xml:space="preserve">&amp;</w:t>
      </w:r>
      <w:r>
        <w:rPr>
          <w:rStyle w:val="NormalTok"/>
        </w:rPr>
        <w:t xml:space="preserve"> -3.007 </w:t>
      </w:r>
      <w:r>
        <w:rPr>
          <w:rStyle w:val="OperatorTok"/>
        </w:rPr>
        <w:t xml:space="preserve">&amp;</w:t>
      </w:r>
      <w:r>
        <w:rPr>
          <w:rStyle w:val="NormalTok"/>
        </w:rPr>
        <w:t xml:space="preserve"> 0.0026* </w:t>
      </w:r>
      <w:r>
        <w:rPr>
          <w:rStyle w:val="OperatorTok"/>
        </w:rPr>
        <w:t xml:space="preserve">&amp;</w:t>
      </w:r>
      <w:r>
        <w:rPr>
          <w:rStyle w:val="NormalTok"/>
        </w:rPr>
        <w:t xml:space="preserve"> V2 </w:t>
      </w:r>
      <w:r>
        <w:rPr>
          <w:rStyle w:val="FunctionTok"/>
        </w:rPr>
        <w:t xml:space="preserve">\\</w:t>
      </w:r>
      <w:r>
        <w:br/>
      </w:r>
      <w:r>
        <w:rPr>
          <w:rStyle w:val="NormalTok"/>
        </w:rPr>
        <w:t xml:space="preserve">B </w:t>
      </w:r>
      <w:r>
        <w:rPr>
          <w:rStyle w:val="OperatorTok"/>
        </w:rPr>
        <w:t xml:space="preserve">&amp;</w:t>
      </w:r>
      <w:r>
        <w:rPr>
          <w:rStyle w:val="NormalTok"/>
        </w:rPr>
        <w:t xml:space="preserve"> V1</w:t>
      </w:r>
      <w:r>
        <w:rPr>
          <w:rStyle w:val="FunctionTok"/>
        </w:rPr>
        <w:t xml:space="preserve">\_</w:t>
      </w:r>
      <w:r>
        <w:rPr>
          <w:rStyle w:val="NormalTok"/>
        </w:rPr>
        <w:t xml:space="preserve">vs</w:t>
      </w:r>
      <w:r>
        <w:rPr>
          <w:rStyle w:val="FunctionTok"/>
        </w:rPr>
        <w:t xml:space="preserve">\_</w:t>
      </w:r>
      <w:r>
        <w:rPr>
          <w:rStyle w:val="NormalTok"/>
        </w:rPr>
        <w:t xml:space="preserve">V3 </w:t>
      </w:r>
      <w:r>
        <w:rPr>
          <w:rStyle w:val="OperatorTok"/>
        </w:rPr>
        <w:t xml:space="preserve">&amp;</w:t>
      </w:r>
      <w:r>
        <w:rPr>
          <w:rStyle w:val="NormalTok"/>
        </w:rPr>
        <w:t xml:space="preserve"> 30 </w:t>
      </w:r>
      <w:r>
        <w:rPr>
          <w:rStyle w:val="OperatorTok"/>
        </w:rPr>
        <w:t xml:space="preserve">&amp;</w:t>
      </w:r>
      <w:r>
        <w:rPr>
          <w:rStyle w:val="NormalTok"/>
        </w:rPr>
        <w:t xml:space="preserve"> -0.060 </w:t>
      </w:r>
      <w:r>
        <w:rPr>
          <w:rStyle w:val="OperatorTok"/>
        </w:rPr>
        <w:t xml:space="preserve">&amp;</w:t>
      </w:r>
      <w:r>
        <w:rPr>
          <w:rStyle w:val="NormalTok"/>
        </w:rPr>
        <w:t xml:space="preserve"> -2.334 </w:t>
      </w:r>
      <w:r>
        <w:rPr>
          <w:rStyle w:val="OperatorTok"/>
        </w:rPr>
        <w:t xml:space="preserve">&amp;</w:t>
      </w:r>
      <w:r>
        <w:rPr>
          <w:rStyle w:val="NormalTok"/>
        </w:rPr>
        <w:t xml:space="preserve"> 0.0196* </w:t>
      </w:r>
      <w:r>
        <w:rPr>
          <w:rStyle w:val="OperatorTok"/>
        </w:rPr>
        <w:t xml:space="preserve">&amp;</w:t>
      </w:r>
      <w:r>
        <w:rPr>
          <w:rStyle w:val="NormalTok"/>
        </w:rPr>
        <w:t xml:space="preserve"> V3 </w:t>
      </w:r>
      <w:r>
        <w:rPr>
          <w:rStyle w:val="FunctionTok"/>
        </w:rPr>
        <w:t xml:space="preserve">\\</w:t>
      </w:r>
      <w:r>
        <w:br/>
      </w:r>
      <w:r>
        <w:rPr>
          <w:rStyle w:val="NormalTok"/>
        </w:rPr>
        <w:t xml:space="preserve">C </w:t>
      </w:r>
      <w:r>
        <w:rPr>
          <w:rStyle w:val="OperatorTok"/>
        </w:rPr>
        <w:t xml:space="preserve">&amp;</w:t>
      </w:r>
      <w:r>
        <w:rPr>
          <w:rStyle w:val="NormalTok"/>
        </w:rPr>
        <w:t xml:space="preserve"> V2</w:t>
      </w:r>
      <w:r>
        <w:rPr>
          <w:rStyle w:val="FunctionTok"/>
        </w:rPr>
        <w:t xml:space="preserve">\_</w:t>
      </w:r>
      <w:r>
        <w:rPr>
          <w:rStyle w:val="NormalTok"/>
        </w:rPr>
        <w:t xml:space="preserve">vs</w:t>
      </w:r>
      <w:r>
        <w:rPr>
          <w:rStyle w:val="FunctionTok"/>
        </w:rPr>
        <w:t xml:space="preserve">\_</w:t>
      </w:r>
      <w:r>
        <w:rPr>
          <w:rStyle w:val="NormalTok"/>
        </w:rPr>
        <w:t xml:space="preserve">V4 </w:t>
      </w:r>
      <w:r>
        <w:rPr>
          <w:rStyle w:val="OperatorTok"/>
        </w:rPr>
        <w:t xml:space="preserve">&amp;</w:t>
      </w:r>
      <w:r>
        <w:rPr>
          <w:rStyle w:val="NormalTok"/>
        </w:rPr>
        <w:t xml:space="preserve"> 30 </w:t>
      </w:r>
      <w:r>
        <w:rPr>
          <w:rStyle w:val="OperatorTok"/>
        </w:rPr>
        <w:t xml:space="preserve">&amp;</w:t>
      </w:r>
      <w:r>
        <w:rPr>
          <w:rStyle w:val="NormalTok"/>
        </w:rPr>
        <w:t xml:space="preserve"> 0.015 </w:t>
      </w:r>
      <w:r>
        <w:rPr>
          <w:rStyle w:val="OperatorTok"/>
        </w:rPr>
        <w:t xml:space="preserve">&amp;</w:t>
      </w:r>
      <w:r>
        <w:rPr>
          <w:rStyle w:val="NormalTok"/>
        </w:rPr>
        <w:t xml:space="preserve"> -0.192 </w:t>
      </w:r>
      <w:r>
        <w:rPr>
          <w:rStyle w:val="OperatorTok"/>
        </w:rPr>
        <w:t xml:space="preserve">&amp;</w:t>
      </w:r>
      <w:r>
        <w:rPr>
          <w:rStyle w:val="NormalTok"/>
        </w:rPr>
        <w:t xml:space="preserve"> 0.8476 </w:t>
      </w:r>
      <w:r>
        <w:rPr>
          <w:rStyle w:val="OperatorTok"/>
        </w:rPr>
        <w:t xml:space="preserve">&amp;</w:t>
      </w:r>
      <w:r>
        <w:rPr>
          <w:rStyle w:val="NormalTok"/>
        </w:rPr>
        <w:t xml:space="preserve"> V2 </w:t>
      </w:r>
      <w:r>
        <w:rPr>
          <w:rStyle w:val="FunctionTok"/>
        </w:rPr>
        <w:t xml:space="preserve">\\</w:t>
      </w:r>
      <w:r>
        <w:br/>
      </w:r>
      <w:r>
        <w:rPr>
          <w:rStyle w:val="NormalTok"/>
        </w:rPr>
        <w:t xml:space="preserve">D </w:t>
      </w:r>
      <w:r>
        <w:rPr>
          <w:rStyle w:val="OperatorTok"/>
        </w:rPr>
        <w:t xml:space="preserve">&amp;</w:t>
      </w:r>
      <w:r>
        <w:rPr>
          <w:rStyle w:val="NormalTok"/>
        </w:rPr>
        <w:t xml:space="preserve"> V3</w:t>
      </w:r>
      <w:r>
        <w:rPr>
          <w:rStyle w:val="FunctionTok"/>
        </w:rPr>
        <w:t xml:space="preserve">\_</w:t>
      </w:r>
      <w:r>
        <w:rPr>
          <w:rStyle w:val="NormalTok"/>
        </w:rPr>
        <w:t xml:space="preserve">vs</w:t>
      </w:r>
      <w:r>
        <w:rPr>
          <w:rStyle w:val="FunctionTok"/>
        </w:rPr>
        <w:t xml:space="preserve">\_</w:t>
      </w:r>
      <w:r>
        <w:rPr>
          <w:rStyle w:val="NormalTok"/>
        </w:rPr>
        <w:t xml:space="preserve">V5 </w:t>
      </w:r>
      <w:r>
        <w:rPr>
          <w:rStyle w:val="OperatorTok"/>
        </w:rPr>
        <w:t xml:space="preserve">&amp;</w:t>
      </w:r>
      <w:r>
        <w:rPr>
          <w:rStyle w:val="NormalTok"/>
        </w:rPr>
        <w:t xml:space="preserve"> 30 </w:t>
      </w:r>
      <w:r>
        <w:rPr>
          <w:rStyle w:val="OperatorTok"/>
        </w:rPr>
        <w:t xml:space="preserve">&amp;</w:t>
      </w:r>
      <w:r>
        <w:rPr>
          <w:rStyle w:val="NormalTok"/>
        </w:rPr>
        <w:t xml:space="preserve"> 0.123 </w:t>
      </w:r>
      <w:r>
        <w:rPr>
          <w:rStyle w:val="OperatorTok"/>
        </w:rPr>
        <w:t xml:space="preserve">&amp;</w:t>
      </w:r>
      <w:r>
        <w:rPr>
          <w:rStyle w:val="NormalTok"/>
        </w:rPr>
        <w:t xml:space="preserve"> -3.657 </w:t>
      </w:r>
      <w:r>
        <w:rPr>
          <w:rStyle w:val="OperatorTok"/>
        </w:rPr>
        <w:t xml:space="preserve">&amp;</w:t>
      </w:r>
      <w:r>
        <w:rPr>
          <w:rStyle w:val="NormalTok"/>
        </w:rPr>
        <w:t xml:space="preserve"> 0.0003* </w:t>
      </w:r>
      <w:r>
        <w:rPr>
          <w:rStyle w:val="OperatorTok"/>
        </w:rPr>
        <w:t xml:space="preserve">&amp;</w:t>
      </w:r>
      <w:r>
        <w:rPr>
          <w:rStyle w:val="NormalTok"/>
        </w:rPr>
        <w:t xml:space="preserve"> V3 </w:t>
      </w:r>
      <w:r>
        <w:rPr>
          <w:rStyle w:val="FunctionTok"/>
        </w:rPr>
        <w:t xml:space="preserve">\\</w:t>
      </w:r>
      <w:r>
        <w:br/>
      </w:r>
      <w:r>
        <w:rPr>
          <w:rStyle w:val="NormalTok"/>
        </w:rPr>
        <w:t xml:space="preserve">E </w:t>
      </w:r>
      <w:r>
        <w:rPr>
          <w:rStyle w:val="OperatorTok"/>
        </w:rPr>
        <w:t xml:space="preserve">&amp;</w:t>
      </w:r>
      <w:r>
        <w:rPr>
          <w:rStyle w:val="NormalTok"/>
        </w:rPr>
        <w:t xml:space="preserve"> V4</w:t>
      </w:r>
      <w:r>
        <w:rPr>
          <w:rStyle w:val="FunctionTok"/>
        </w:rPr>
        <w:t xml:space="preserve">\_</w:t>
      </w:r>
      <w:r>
        <w:rPr>
          <w:rStyle w:val="NormalTok"/>
        </w:rPr>
        <w:t xml:space="preserve">vs</w:t>
      </w:r>
      <w:r>
        <w:rPr>
          <w:rStyle w:val="FunctionTok"/>
        </w:rPr>
        <w:t xml:space="preserve">\_</w:t>
      </w:r>
      <w:r>
        <w:rPr>
          <w:rStyle w:val="NormalTok"/>
        </w:rPr>
        <w:t xml:space="preserve">V5 </w:t>
      </w:r>
      <w:r>
        <w:rPr>
          <w:rStyle w:val="OperatorTok"/>
        </w:rPr>
        <w:t xml:space="preserve">&amp;</w:t>
      </w:r>
      <w:r>
        <w:rPr>
          <w:rStyle w:val="NormalTok"/>
        </w:rPr>
        <w:t xml:space="preserve"> 30 </w:t>
      </w:r>
      <w:r>
        <w:rPr>
          <w:rStyle w:val="OperatorTok"/>
        </w:rPr>
        <w:t xml:space="preserve">&amp;</w:t>
      </w:r>
      <w:r>
        <w:rPr>
          <w:rStyle w:val="NormalTok"/>
        </w:rPr>
        <w:t xml:space="preserve"> 0.101 </w:t>
      </w:r>
      <w:r>
        <w:rPr>
          <w:rStyle w:val="OperatorTok"/>
        </w:rPr>
        <w:t xml:space="preserve">&amp;</w:t>
      </w:r>
      <w:r>
        <w:rPr>
          <w:rStyle w:val="NormalTok"/>
        </w:rPr>
        <w:t xml:space="preserve"> -2.343 </w:t>
      </w:r>
      <w:r>
        <w:rPr>
          <w:rStyle w:val="OperatorTok"/>
        </w:rPr>
        <w:t xml:space="preserve">&amp;</w:t>
      </w:r>
      <w:r>
        <w:rPr>
          <w:rStyle w:val="NormalTok"/>
        </w:rPr>
        <w:t xml:space="preserve"> 0.0191* </w:t>
      </w:r>
      <w:r>
        <w:rPr>
          <w:rStyle w:val="OperatorTok"/>
        </w:rPr>
        <w:t xml:space="preserve">&amp;</w:t>
      </w:r>
      <w:r>
        <w:rPr>
          <w:rStyle w:val="NormalTok"/>
        </w:rPr>
        <w:t xml:space="preserve"> V4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2"/>
    <w:bookmarkStart w:id="43" w:name="Xcbc647b12c89c03873bcc9282825f6159123674"/>
    <w:p>
      <w:pPr>
        <w:pStyle w:val="Heading2"/>
      </w:pPr>
      <w:r>
        <w:t xml:space="preserve">Table 3: Latent Dimension Surfacing Heatmap</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V1</w:t>
            </w:r>
          </w:p>
        </w:tc>
        <w:tc>
          <w:p>
            <w:pPr>
              <w:pStyle w:val="Compact"/>
              <w:jc w:val="left"/>
            </w:pPr>
            <w:r>
              <w:t xml:space="preserve">V2</w:t>
            </w:r>
          </w:p>
        </w:tc>
        <w:tc>
          <w:p>
            <w:pPr>
              <w:pStyle w:val="Compact"/>
              <w:jc w:val="left"/>
            </w:pPr>
            <w:r>
              <w:t xml:space="preserve">V3</w:t>
            </w:r>
          </w:p>
        </w:tc>
        <w:tc>
          <w:p>
            <w:pPr>
              <w:pStyle w:val="Compact"/>
              <w:jc w:val="left"/>
            </w:pPr>
            <w:r>
              <w:t xml:space="preserve">V4</w:t>
            </w:r>
          </w:p>
        </w:tc>
        <w:tc>
          <w:p>
            <w:pPr>
              <w:pStyle w:val="Compact"/>
              <w:jc w:val="left"/>
            </w:pPr>
            <w:r>
              <w:t xml:space="preserve">V5</w:t>
            </w:r>
          </w:p>
        </w:tc>
      </w:tr>
      <w:tr>
        <w:tc>
          <w:p>
            <w:pPr>
              <w:pStyle w:val="Compact"/>
              <w:jc w:val="left"/>
            </w:pPr>
            <w:r>
              <w:t xml:space="preserve">Autonomy Vs Dependence</w:t>
            </w:r>
          </w:p>
        </w:tc>
        <w:tc>
          <w:p>
            <w:pPr>
              <w:pStyle w:val="Compact"/>
              <w:jc w:val="left"/>
            </w:pPr>
            <w:r>
              <w:t xml:space="preserve">58.3%</w:t>
            </w:r>
          </w:p>
        </w:tc>
        <w:tc>
          <w:p>
            <w:pPr>
              <w:pStyle w:val="Compact"/>
              <w:jc w:val="left"/>
            </w:pPr>
            <w:r>
              <w:t xml:space="preserve">73.3%</w:t>
            </w:r>
          </w:p>
        </w:tc>
        <w:tc>
          <w:p>
            <w:pPr>
              <w:pStyle w:val="Compact"/>
              <w:jc w:val="left"/>
            </w:pPr>
            <w:r>
              <w:t xml:space="preserve">71.7%</w:t>
            </w:r>
          </w:p>
        </w:tc>
        <w:tc>
          <w:p>
            <w:pPr>
              <w:pStyle w:val="Compact"/>
              <w:jc w:val="left"/>
            </w:pPr>
            <w:r>
              <w:t xml:space="preserve">78.3%</w:t>
            </w:r>
          </w:p>
        </w:tc>
        <w:tc>
          <w:p>
            <w:pPr>
              <w:pStyle w:val="Compact"/>
              <w:jc w:val="left"/>
            </w:pPr>
            <w:r>
              <w:t xml:space="preserve">73.3%</w:t>
            </w:r>
          </w:p>
        </w:tc>
      </w:tr>
      <w:tr>
        <w:tc>
          <w:p>
            <w:pPr>
              <w:pStyle w:val="Compact"/>
              <w:jc w:val="left"/>
            </w:pPr>
            <w:r>
              <w:t xml:space="preserve">Body Image Autonomy</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0.0%</w:t>
            </w:r>
          </w:p>
        </w:tc>
        <w:tc>
          <w:p>
            <w:pPr>
              <w:pStyle w:val="Compact"/>
              <w:jc w:val="left"/>
            </w:pPr>
            <w:r>
              <w:t xml:space="preserve">0.0%</w:t>
            </w:r>
          </w:p>
        </w:tc>
      </w:tr>
      <w:tr>
        <w:tc>
          <w:p>
            <w:pPr>
              <w:pStyle w:val="Compact"/>
              <w:jc w:val="left"/>
            </w:pPr>
            <w:r>
              <w:t xml:space="preserve">Continuity Of Care</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c>
          <w:p>
            <w:pPr>
              <w:pStyle w:val="Compact"/>
              <w:jc w:val="left"/>
            </w:pPr>
            <w:r>
              <w:t xml:space="preserve">6.7%</w:t>
            </w:r>
          </w:p>
        </w:tc>
      </w:tr>
      <w:tr>
        <w:tc>
          <w:p>
            <w:pPr>
              <w:pStyle w:val="Compact"/>
              <w:jc w:val="left"/>
            </w:pPr>
            <w:r>
              <w:t xml:space="preserve">Digital Information Seeki</w:t>
            </w:r>
          </w:p>
        </w:tc>
        <w:tc>
          <w:p>
            <w:pPr>
              <w:pStyle w:val="Compact"/>
              <w:jc w:val="left"/>
            </w:pPr>
            <w:r>
              <w:t xml:space="preserve">1.7%</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r>
      <w:tr>
        <w:tc>
          <w:p>
            <w:pPr>
              <w:pStyle w:val="Compact"/>
              <w:jc w:val="left"/>
            </w:pPr>
            <w:r>
              <w:t xml:space="preserve">Dignity Respect</w:t>
            </w:r>
          </w:p>
        </w:tc>
        <w:tc>
          <w:p>
            <w:pPr>
              <w:pStyle w:val="Compact"/>
              <w:jc w:val="left"/>
            </w:pPr>
            <w:r>
              <w:t xml:space="preserve">8.3%</w:t>
            </w:r>
          </w:p>
        </w:tc>
        <w:tc>
          <w:p>
            <w:pPr>
              <w:pStyle w:val="Compact"/>
              <w:jc w:val="left"/>
            </w:pPr>
            <w:r>
              <w:t xml:space="preserve">10.0%</w:t>
            </w:r>
          </w:p>
        </w:tc>
        <w:tc>
          <w:p>
            <w:pPr>
              <w:pStyle w:val="Compact"/>
              <w:jc w:val="left"/>
            </w:pPr>
            <w:r>
              <w:t xml:space="preserve">6.7%</w:t>
            </w:r>
          </w:p>
        </w:tc>
        <w:tc>
          <w:p>
            <w:pPr>
              <w:pStyle w:val="Compact"/>
              <w:jc w:val="left"/>
            </w:pPr>
            <w:r>
              <w:t xml:space="preserve">3.3%</w:t>
            </w:r>
          </w:p>
        </w:tc>
        <w:tc>
          <w:p>
            <w:pPr>
              <w:pStyle w:val="Compact"/>
              <w:jc w:val="left"/>
            </w:pPr>
            <w:r>
              <w:t xml:space="preserve">5.0%</w:t>
            </w:r>
          </w:p>
        </w:tc>
      </w:tr>
      <w:tr>
        <w:tc>
          <w:p>
            <w:pPr>
              <w:pStyle w:val="Compact"/>
              <w:jc w:val="left"/>
            </w:pPr>
            <w:r>
              <w:t xml:space="preserve">Identity Tensions</w:t>
            </w:r>
          </w:p>
        </w:tc>
        <w:tc>
          <w:p>
            <w:pPr>
              <w:pStyle w:val="Compact"/>
              <w:jc w:val="left"/>
            </w:pPr>
            <w:r>
              <w:t xml:space="preserve">61.7%</w:t>
            </w:r>
          </w:p>
        </w:tc>
        <w:tc>
          <w:p>
            <w:pPr>
              <w:pStyle w:val="Compact"/>
              <w:jc w:val="left"/>
            </w:pPr>
            <w:r>
              <w:t xml:space="preserve">80.0%</w:t>
            </w:r>
          </w:p>
        </w:tc>
        <w:tc>
          <w:p>
            <w:pPr>
              <w:pStyle w:val="Compact"/>
              <w:jc w:val="left"/>
            </w:pPr>
            <w:r>
              <w:t xml:space="preserve">73.3%</w:t>
            </w:r>
          </w:p>
        </w:tc>
        <w:tc>
          <w:p>
            <w:pPr>
              <w:pStyle w:val="Compact"/>
              <w:jc w:val="left"/>
            </w:pPr>
            <w:r>
              <w:t xml:space="preserve">85.0%</w:t>
            </w:r>
          </w:p>
        </w:tc>
        <w:tc>
          <w:p>
            <w:pPr>
              <w:pStyle w:val="Compact"/>
              <w:jc w:val="left"/>
            </w:pPr>
            <w:r>
              <w:t xml:space="preserve">73.3%</w:t>
            </w:r>
          </w:p>
        </w:tc>
      </w:tr>
      <w:tr>
        <w:tc>
          <w:p>
            <w:pPr>
              <w:pStyle w:val="Compact"/>
              <w:jc w:val="left"/>
            </w:pPr>
            <w:r>
              <w:t xml:space="preserve">Informal Care Networks</w:t>
            </w:r>
          </w:p>
        </w:tc>
        <w:tc>
          <w:p>
            <w:pPr>
              <w:pStyle w:val="Compact"/>
              <w:jc w:val="left"/>
            </w:pPr>
            <w:r>
              <w:t xml:space="preserve">61.7%</w:t>
            </w:r>
          </w:p>
        </w:tc>
        <w:tc>
          <w:p>
            <w:pPr>
              <w:pStyle w:val="Compact"/>
              <w:jc w:val="left"/>
            </w:pPr>
            <w:r>
              <w:t xml:space="preserve">75.0%</w:t>
            </w:r>
          </w:p>
        </w:tc>
        <w:tc>
          <w:p>
            <w:pPr>
              <w:pStyle w:val="Compact"/>
              <w:jc w:val="left"/>
            </w:pPr>
            <w:r>
              <w:t xml:space="preserve">68.3%</w:t>
            </w:r>
          </w:p>
        </w:tc>
        <w:tc>
          <w:p>
            <w:pPr>
              <w:pStyle w:val="Compact"/>
              <w:jc w:val="left"/>
            </w:pPr>
            <w:r>
              <w:t xml:space="preserve">76.7%</w:t>
            </w:r>
          </w:p>
        </w:tc>
        <w:tc>
          <w:p>
            <w:pPr>
              <w:pStyle w:val="Compact"/>
              <w:jc w:val="left"/>
            </w:pPr>
            <w:r>
              <w:t xml:space="preserve">73.3%</w:t>
            </w:r>
          </w:p>
        </w:tc>
      </w:tr>
      <w:tr>
        <w:tc>
          <w:p>
            <w:pPr>
              <w:pStyle w:val="Compact"/>
              <w:jc w:val="left"/>
            </w:pPr>
            <w:r>
              <w:t xml:space="preserve">Intergenerational Pattern</w:t>
            </w:r>
          </w:p>
        </w:tc>
        <w:tc>
          <w:p>
            <w:pPr>
              <w:pStyle w:val="Compact"/>
              <w:jc w:val="left"/>
            </w:pPr>
            <w:r>
              <w:t xml:space="preserve">5.0%</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5.0%</w:t>
            </w:r>
          </w:p>
        </w:tc>
      </w:tr>
      <w:tr>
        <w:tc>
          <w:p>
            <w:pPr>
              <w:pStyle w:val="Compact"/>
              <w:jc w:val="left"/>
            </w:pPr>
            <w:r>
              <w:t xml:space="preserve">Partner Role</w:t>
            </w:r>
          </w:p>
        </w:tc>
        <w:tc>
          <w:p>
            <w:pPr>
              <w:pStyle w:val="Compact"/>
              <w:jc w:val="left"/>
            </w:pPr>
            <w:r>
              <w:t xml:space="preserve">5.0%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r>
        <w:tc>
          <w:p>
            <w:pPr>
              <w:pStyle w:val="Compact"/>
              <w:jc w:val="left"/>
            </w:pPr>
            <w:r>
              <w:t xml:space="preserve">Power Dynamics</w:t>
            </w:r>
          </w:p>
        </w:tc>
        <w:tc>
          <w:p>
            <w:pPr>
              <w:pStyle w:val="Compact"/>
              <w:jc w:val="left"/>
            </w:pPr>
            <w:r>
              <w:t xml:space="preserve">61.7%</w:t>
            </w:r>
          </w:p>
        </w:tc>
        <w:tc>
          <w:p>
            <w:pPr>
              <w:pStyle w:val="Compact"/>
              <w:jc w:val="left"/>
            </w:pPr>
            <w:r>
              <w:t xml:space="preserve">75.0%</w:t>
            </w:r>
          </w:p>
        </w:tc>
        <w:tc>
          <w:p>
            <w:pPr>
              <w:pStyle w:val="Compact"/>
              <w:jc w:val="left"/>
            </w:pPr>
            <w:r>
              <w:t xml:space="preserve">70.0%</w:t>
            </w:r>
          </w:p>
        </w:tc>
        <w:tc>
          <w:p>
            <w:pPr>
              <w:pStyle w:val="Compact"/>
              <w:jc w:val="left"/>
            </w:pPr>
            <w:r>
              <w:t xml:space="preserve">80.0%</w:t>
            </w:r>
          </w:p>
        </w:tc>
        <w:tc>
          <w:p>
            <w:pPr>
              <w:pStyle w:val="Compact"/>
              <w:jc w:val="left"/>
            </w:pPr>
            <w:r>
              <w:t xml:space="preserve">73.3%</w:t>
            </w:r>
          </w:p>
        </w:tc>
      </w:tr>
      <w:tr>
        <w:tc>
          <w:p>
            <w:pPr>
              <w:pStyle w:val="Compact"/>
              <w:jc w:val="left"/>
            </w:pPr>
            <w:r>
              <w:t xml:space="preserve">Structural Barriers</w:t>
            </w:r>
          </w:p>
        </w:tc>
        <w:tc>
          <w:p>
            <w:pPr>
              <w:pStyle w:val="Compact"/>
              <w:jc w:val="left"/>
            </w:pPr>
            <w:r>
              <w:t xml:space="preserve">63.3%</w:t>
            </w:r>
          </w:p>
        </w:tc>
        <w:tc>
          <w:p>
            <w:pPr>
              <w:pStyle w:val="Compact"/>
              <w:jc w:val="left"/>
            </w:pPr>
            <w:r>
              <w:t xml:space="preserve">78.3%</w:t>
            </w:r>
          </w:p>
        </w:tc>
        <w:tc>
          <w:p>
            <w:pPr>
              <w:pStyle w:val="Compact"/>
              <w:jc w:val="left"/>
            </w:pPr>
            <w:r>
              <w:t xml:space="preserve">71.7%</w:t>
            </w:r>
          </w:p>
        </w:tc>
        <w:tc>
          <w:p>
            <w:pPr>
              <w:pStyle w:val="Compact"/>
              <w:jc w:val="left"/>
            </w:pPr>
            <w:r>
              <w:t xml:space="preserve">81.7%</w:t>
            </w:r>
          </w:p>
        </w:tc>
        <w:tc>
          <w:p>
            <w:pPr>
              <w:pStyle w:val="Compact"/>
              <w:jc w:val="left"/>
            </w:pPr>
            <w:r>
              <w:t xml:space="preserve">73.3%</w:t>
            </w:r>
          </w:p>
        </w:tc>
      </w:tr>
      <w:tr>
        <w:tc>
          <w:p>
            <w:pPr>
              <w:pStyle w:val="Compact"/>
              <w:jc w:val="left"/>
            </w:pPr>
            <w:r>
              <w:t xml:space="preserve">Trust Distrust</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{Latent dimension surfacing rates by version (</w:t>
      </w:r>
      <w:r>
        <w:rPr>
          <w:rStyle w:val="FunctionTok"/>
        </w:rPr>
        <w:t xml:space="preserve">\\</w:t>
      </w:r>
      <w:r>
        <w:rPr>
          <w:rStyle w:val="CommentTok"/>
        </w:rPr>
        <w:t xml:space="preserve">%)}</w:t>
      </w:r>
      <w:r>
        <w:br/>
      </w:r>
      <w:r>
        <w:rPr>
          <w:rStyle w:val="KeywordTok"/>
        </w:rPr>
        <w:t xml:space="preserve">\label</w:t>
      </w:r>
      <w:r>
        <w:rPr>
          <w:rStyle w:val="NormalTok"/>
        </w:rPr>
        <w:t xml:space="preserve">{</w:t>
      </w:r>
      <w:r>
        <w:rPr>
          <w:rStyle w:val="ExtensionTok"/>
        </w:rPr>
        <w:t xml:space="preserve">tab:dimension_heatmap</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w:t>
      </w:r>
      <w:r>
        <w:br/>
      </w:r>
      <w:r>
        <w:rPr>
          <w:rStyle w:val="FunctionTok"/>
        </w:rPr>
        <w:t xml:space="preserve">\hline</w:t>
      </w:r>
      <w:r>
        <w:br/>
      </w:r>
      <w:r>
        <w:rPr>
          <w:rStyle w:val="NormalTok"/>
        </w:rPr>
        <w:t xml:space="preserve">Dimension </w:t>
      </w:r>
      <w:r>
        <w:rPr>
          <w:rStyle w:val="OperatorTok"/>
        </w:rPr>
        <w:t xml:space="preserve">&amp;</w:t>
      </w:r>
      <w:r>
        <w:rPr>
          <w:rStyle w:val="NormalTok"/>
        </w:rPr>
        <w:t xml:space="preserve"> V1 </w:t>
      </w:r>
      <w:r>
        <w:rPr>
          <w:rStyle w:val="OperatorTok"/>
        </w:rPr>
        <w:t xml:space="preserve">&amp;</w:t>
      </w:r>
      <w:r>
        <w:rPr>
          <w:rStyle w:val="NormalTok"/>
        </w:rPr>
        <w:t xml:space="preserve"> V2 </w:t>
      </w:r>
      <w:r>
        <w:rPr>
          <w:rStyle w:val="OperatorTok"/>
        </w:rPr>
        <w:t xml:space="preserve">&amp;</w:t>
      </w:r>
      <w:r>
        <w:rPr>
          <w:rStyle w:val="NormalTok"/>
        </w:rPr>
        <w:t xml:space="preserve"> V3 </w:t>
      </w:r>
      <w:r>
        <w:rPr>
          <w:rStyle w:val="OperatorTok"/>
        </w:rPr>
        <w:t xml:space="preserve">&amp;</w:t>
      </w:r>
      <w:r>
        <w:rPr>
          <w:rStyle w:val="NormalTok"/>
        </w:rPr>
        <w:t xml:space="preserve"> V4 </w:t>
      </w:r>
      <w:r>
        <w:rPr>
          <w:rStyle w:val="OperatorTok"/>
        </w:rPr>
        <w:t xml:space="preserve">&amp;</w:t>
      </w:r>
      <w:r>
        <w:rPr>
          <w:rStyle w:val="NormalTok"/>
        </w:rPr>
        <w:t xml:space="preserve"> V5 </w:t>
      </w:r>
      <w:r>
        <w:rPr>
          <w:rStyle w:val="FunctionTok"/>
        </w:rPr>
        <w:t xml:space="preserve">\\</w:t>
      </w:r>
      <w:r>
        <w:br/>
      </w:r>
      <w:r>
        <w:rPr>
          <w:rStyle w:val="FunctionTok"/>
        </w:rPr>
        <w:t xml:space="preserve">\hline</w:t>
      </w:r>
      <w:r>
        <w:br/>
      </w:r>
      <w:r>
        <w:rPr>
          <w:rStyle w:val="NormalTok"/>
        </w:rPr>
        <w:t xml:space="preserve">Autonomy Vs Dependence </w:t>
      </w:r>
      <w:r>
        <w:rPr>
          <w:rStyle w:val="OperatorTok"/>
        </w:rPr>
        <w:t xml:space="preserve">&amp;</w:t>
      </w:r>
      <w:r>
        <w:rPr>
          <w:rStyle w:val="NormalTok"/>
        </w:rPr>
        <w:t xml:space="preserve"> 58.3</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OperatorTok"/>
        </w:rPr>
        <w:t xml:space="preserve">&amp;</w:t>
      </w:r>
      <w:r>
        <w:rPr>
          <w:rStyle w:val="NormalTok"/>
        </w:rPr>
        <w:t xml:space="preserve"> 71.7</w:t>
      </w:r>
      <w:r>
        <w:rPr>
          <w:rStyle w:val="FunctionTok"/>
        </w:rPr>
        <w:t xml:space="preserve">\%</w:t>
      </w:r>
      <w:r>
        <w:rPr>
          <w:rStyle w:val="NormalTok"/>
        </w:rPr>
        <w:t xml:space="preserve"> </w:t>
      </w:r>
      <w:r>
        <w:rPr>
          <w:rStyle w:val="OperatorTok"/>
        </w:rPr>
        <w:t xml:space="preserve">&amp;</w:t>
      </w:r>
      <w:r>
        <w:rPr>
          <w:rStyle w:val="NormalTok"/>
        </w:rPr>
        <w:t xml:space="preserve"> 78.3</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Body Image Autonomy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Continuity Of Care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FunctionTok"/>
        </w:rPr>
        <w:t xml:space="preserve">\\</w:t>
      </w:r>
      <w:r>
        <w:br/>
      </w:r>
      <w:r>
        <w:rPr>
          <w:rStyle w:val="NormalTok"/>
        </w:rPr>
        <w:t xml:space="preserve">Digital Information Seeki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Dignity Respect </w:t>
      </w:r>
      <w:r>
        <w:rPr>
          <w:rStyle w:val="OperatorTok"/>
        </w:rPr>
        <w:t xml:space="preserve">&amp;</w:t>
      </w:r>
      <w:r>
        <w:rPr>
          <w:rStyle w:val="NormalTok"/>
        </w:rPr>
        <w:t xml:space="preserve"> 8.3</w:t>
      </w:r>
      <w:r>
        <w:rPr>
          <w:rStyle w:val="FunctionTok"/>
        </w:rPr>
        <w:t xml:space="preserve">\%</w:t>
      </w:r>
      <w:r>
        <w:rPr>
          <w:rStyle w:val="NormalTok"/>
        </w:rPr>
        <w:t xml:space="preserve"> </w:t>
      </w:r>
      <w:r>
        <w:rPr>
          <w:rStyle w:val="OperatorTok"/>
        </w:rPr>
        <w:t xml:space="preserve">&amp;</w:t>
      </w:r>
      <w:r>
        <w:rPr>
          <w:rStyle w:val="NormalTok"/>
        </w:rPr>
        <w:t xml:space="preserve"> 10.0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3.3</w:t>
      </w:r>
      <w:r>
        <w:rPr>
          <w:rStyle w:val="FunctionTok"/>
        </w:rPr>
        <w:t xml:space="preserve">\%</w:t>
      </w:r>
      <w:r>
        <w:rPr>
          <w:rStyle w:val="NormalTok"/>
        </w:rPr>
        <w:t xml:space="preserve"> </w:t>
      </w:r>
      <w:r>
        <w:rPr>
          <w:rStyle w:val="OperatorTok"/>
        </w:rPr>
        <w:t xml:space="preserve">&amp;</w:t>
      </w:r>
      <w:r>
        <w:rPr>
          <w:rStyle w:val="NormalTok"/>
        </w:rPr>
        <w:t xml:space="preserve"> 5.0</w:t>
      </w:r>
      <w:r>
        <w:rPr>
          <w:rStyle w:val="FunctionTok"/>
        </w:rPr>
        <w:t xml:space="preserve">\%</w:t>
      </w:r>
      <w:r>
        <w:rPr>
          <w:rStyle w:val="NormalTok"/>
        </w:rPr>
        <w:t xml:space="preserve"> </w:t>
      </w:r>
      <w:r>
        <w:rPr>
          <w:rStyle w:val="FunctionTok"/>
        </w:rPr>
        <w:t xml:space="preserve">\\</w:t>
      </w:r>
      <w:r>
        <w:br/>
      </w:r>
      <w:r>
        <w:rPr>
          <w:rStyle w:val="NormalTok"/>
        </w:rPr>
        <w:t xml:space="preserve">Identity Tensions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80.0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OperatorTok"/>
        </w:rPr>
        <w:t xml:space="preserve">&amp;</w:t>
      </w:r>
      <w:r>
        <w:rPr>
          <w:rStyle w:val="NormalTok"/>
        </w:rPr>
        <w:t xml:space="preserve"> 85.0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Informal Care Networks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75.0</w:t>
      </w:r>
      <w:r>
        <w:rPr>
          <w:rStyle w:val="FunctionTok"/>
        </w:rPr>
        <w:t xml:space="preserve">\%</w:t>
      </w:r>
      <w:r>
        <w:rPr>
          <w:rStyle w:val="NormalTok"/>
        </w:rPr>
        <w:t xml:space="preserve"> </w:t>
      </w:r>
      <w:r>
        <w:rPr>
          <w:rStyle w:val="OperatorTok"/>
        </w:rPr>
        <w:t xml:space="preserve">&amp;</w:t>
      </w:r>
      <w:r>
        <w:rPr>
          <w:rStyle w:val="NormalTok"/>
        </w:rPr>
        <w:t xml:space="preserve"> 68.3</w:t>
      </w:r>
      <w:r>
        <w:rPr>
          <w:rStyle w:val="FunctionTok"/>
        </w:rPr>
        <w:t xml:space="preserve">\%</w:t>
      </w:r>
      <w:r>
        <w:rPr>
          <w:rStyle w:val="NormalTok"/>
        </w:rPr>
        <w:t xml:space="preserve"> </w:t>
      </w:r>
      <w:r>
        <w:rPr>
          <w:rStyle w:val="OperatorTok"/>
        </w:rPr>
        <w:t xml:space="preserve">&amp;</w:t>
      </w:r>
      <w:r>
        <w:rPr>
          <w:rStyle w:val="NormalTok"/>
        </w:rPr>
        <w:t xml:space="preserve"> 76.7</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Intergenerational Pattern </w:t>
      </w:r>
      <w:r>
        <w:rPr>
          <w:rStyle w:val="OperatorTok"/>
        </w:rPr>
        <w:t xml:space="preserve">&amp;</w:t>
      </w:r>
      <w:r>
        <w:rPr>
          <w:rStyle w:val="NormalTok"/>
        </w:rPr>
        <w:t xml:space="preserve"> 5.0</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5.0</w:t>
      </w:r>
      <w:r>
        <w:rPr>
          <w:rStyle w:val="FunctionTok"/>
        </w:rPr>
        <w:t xml:space="preserve">\%</w:t>
      </w:r>
      <w:r>
        <w:rPr>
          <w:rStyle w:val="NormalTok"/>
        </w:rPr>
        <w:t xml:space="preserve"> </w:t>
      </w:r>
      <w:r>
        <w:rPr>
          <w:rStyle w:val="FunctionTok"/>
        </w:rPr>
        <w:t xml:space="preserve">\\</w:t>
      </w:r>
      <w:r>
        <w:br/>
      </w:r>
      <w:r>
        <w:rPr>
          <w:rStyle w:val="NormalTok"/>
        </w:rPr>
        <w:t xml:space="preserve">Partner Role </w:t>
      </w:r>
      <w:r>
        <w:rPr>
          <w:rStyle w:val="OperatorTok"/>
        </w:rPr>
        <w:t xml:space="preserve">&amp;</w:t>
      </w:r>
      <w:r>
        <w:rPr>
          <w:rStyle w:val="NormalTok"/>
        </w:rPr>
        <w:t xml:space="preserve"> 5.0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Power Dynamics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75.0</w:t>
      </w:r>
      <w:r>
        <w:rPr>
          <w:rStyle w:val="FunctionTok"/>
        </w:rPr>
        <w:t xml:space="preserve">\%</w:t>
      </w:r>
      <w:r>
        <w:rPr>
          <w:rStyle w:val="NormalTok"/>
        </w:rPr>
        <w:t xml:space="preserve"> </w:t>
      </w:r>
      <w:r>
        <w:rPr>
          <w:rStyle w:val="OperatorTok"/>
        </w:rPr>
        <w:t xml:space="preserve">&amp;</w:t>
      </w:r>
      <w:r>
        <w:rPr>
          <w:rStyle w:val="NormalTok"/>
        </w:rPr>
        <w:t xml:space="preserve"> 70.0</w:t>
      </w:r>
      <w:r>
        <w:rPr>
          <w:rStyle w:val="FunctionTok"/>
        </w:rPr>
        <w:t xml:space="preserve">\%</w:t>
      </w:r>
      <w:r>
        <w:rPr>
          <w:rStyle w:val="NormalTok"/>
        </w:rPr>
        <w:t xml:space="preserve"> </w:t>
      </w:r>
      <w:r>
        <w:rPr>
          <w:rStyle w:val="OperatorTok"/>
        </w:rPr>
        <w:t xml:space="preserve">&amp;</w:t>
      </w:r>
      <w:r>
        <w:rPr>
          <w:rStyle w:val="NormalTok"/>
        </w:rPr>
        <w:t xml:space="preserve"> 80.0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Structural Barriers </w:t>
      </w:r>
      <w:r>
        <w:rPr>
          <w:rStyle w:val="OperatorTok"/>
        </w:rPr>
        <w:t xml:space="preserve">&amp;</w:t>
      </w:r>
      <w:r>
        <w:rPr>
          <w:rStyle w:val="NormalTok"/>
        </w:rPr>
        <w:t xml:space="preserve"> 63.3</w:t>
      </w:r>
      <w:r>
        <w:rPr>
          <w:rStyle w:val="FunctionTok"/>
        </w:rPr>
        <w:t xml:space="preserve">\%</w:t>
      </w:r>
      <w:r>
        <w:rPr>
          <w:rStyle w:val="NormalTok"/>
        </w:rPr>
        <w:t xml:space="preserve"> </w:t>
      </w:r>
      <w:r>
        <w:rPr>
          <w:rStyle w:val="OperatorTok"/>
        </w:rPr>
        <w:t xml:space="preserve">&amp;</w:t>
      </w:r>
      <w:r>
        <w:rPr>
          <w:rStyle w:val="NormalTok"/>
        </w:rPr>
        <w:t xml:space="preserve"> 78.3</w:t>
      </w:r>
      <w:r>
        <w:rPr>
          <w:rStyle w:val="FunctionTok"/>
        </w:rPr>
        <w:t xml:space="preserve">\%</w:t>
      </w:r>
      <w:r>
        <w:rPr>
          <w:rStyle w:val="NormalTok"/>
        </w:rPr>
        <w:t xml:space="preserve"> </w:t>
      </w:r>
      <w:r>
        <w:rPr>
          <w:rStyle w:val="OperatorTok"/>
        </w:rPr>
        <w:t xml:space="preserve">&amp;</w:t>
      </w:r>
      <w:r>
        <w:rPr>
          <w:rStyle w:val="NormalTok"/>
        </w:rPr>
        <w:t xml:space="preserve"> 71.7</w:t>
      </w:r>
      <w:r>
        <w:rPr>
          <w:rStyle w:val="FunctionTok"/>
        </w:rPr>
        <w:t xml:space="preserve">\%</w:t>
      </w:r>
      <w:r>
        <w:rPr>
          <w:rStyle w:val="NormalTok"/>
        </w:rPr>
        <w:t xml:space="preserve"> </w:t>
      </w:r>
      <w:r>
        <w:rPr>
          <w:rStyle w:val="OperatorTok"/>
        </w:rPr>
        <w:t xml:space="preserve">&amp;</w:t>
      </w:r>
      <w:r>
        <w:rPr>
          <w:rStyle w:val="NormalTok"/>
        </w:rPr>
        <w:t xml:space="preserve"> 81.7</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Trust Distrust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3"/>
    <w:bookmarkStart w:id="44" w:name="table-4-inter-rater-reliability"/>
    <w:p>
      <w:pPr>
        <w:pStyle w:val="Heading2"/>
      </w:pPr>
      <w:r>
        <w:t xml:space="preserve">Table 4: Inter-Rater Reliability</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ICC(2,1)</w:t>
            </w:r>
          </w:p>
        </w:tc>
        <w:tc>
          <w:p>
            <w:pPr>
              <w:pStyle w:val="Compact"/>
              <w:jc w:val="left"/>
            </w:pPr>
            <w:r>
              <w:t xml:space="preserve">Interpretation</w:t>
            </w:r>
          </w:p>
        </w:tc>
        <w:tc>
          <w:p>
            <w:pPr>
              <w:pStyle w:val="Compact"/>
              <w:jc w:val="left"/>
            </w:pPr>
            <w:r>
              <w:t xml:space="preserve">Krippendorff alpha</w:t>
            </w:r>
          </w:p>
        </w:tc>
      </w:tr>
      <w:tr>
        <w:tc>
          <w:p>
            <w:pPr>
              <w:pStyle w:val="Compact"/>
              <w:jc w:val="left"/>
            </w:pPr>
            <w:r>
              <w:t xml:space="preserve">Emotional Depth</w:t>
            </w:r>
          </w:p>
        </w:tc>
        <w:tc>
          <w:p>
            <w:pPr>
              <w:pStyle w:val="Compact"/>
              <w:jc w:val="left"/>
            </w:pPr>
            <w:r>
              <w:t xml:space="preserve">0.903</w:t>
            </w:r>
          </w:p>
        </w:tc>
        <w:tc>
          <w:p>
            <w:pPr>
              <w:pStyle w:val="Compact"/>
              <w:jc w:val="left"/>
            </w:pPr>
            <w:r>
              <w:t xml:space="preserve">excellent</w:t>
            </w:r>
          </w:p>
        </w:tc>
        <w:tc>
          <w:p>
            <w:pPr>
              <w:pStyle w:val="Compact"/>
              <w:jc w:val="left"/>
            </w:pPr>
            <w:r>
              <w:t xml:space="preserve">0.901</w:t>
            </w:r>
          </w:p>
        </w:tc>
      </w:tr>
      <w:tr>
        <w:tc>
          <w:p>
            <w:pPr>
              <w:pStyle w:val="Compact"/>
              <w:jc w:val="left"/>
            </w:pPr>
            <w:r>
              <w:t xml:space="preserve">Specificity</w:t>
            </w:r>
          </w:p>
        </w:tc>
        <w:tc>
          <w:p>
            <w:pPr>
              <w:pStyle w:val="Compact"/>
              <w:jc w:val="left"/>
            </w:pPr>
            <w:r>
              <w:t xml:space="preserve">0.879</w:t>
            </w:r>
          </w:p>
        </w:tc>
        <w:tc>
          <w:p>
            <w:pPr>
              <w:pStyle w:val="Compact"/>
              <w:jc w:val="left"/>
            </w:pPr>
            <w:r>
              <w:t xml:space="preserve">excellent</w:t>
            </w:r>
          </w:p>
        </w:tc>
        <w:tc>
          <w:p>
            <w:pPr>
              <w:pStyle w:val="Compact"/>
              <w:jc w:val="left"/>
            </w:pPr>
            <w:r>
              <w:t xml:space="preserve">0.876</w:t>
            </w:r>
          </w:p>
        </w:tc>
      </w:tr>
      <w:tr>
        <w:tc>
          <w:p>
            <w:pPr>
              <w:pStyle w:val="Compact"/>
              <w:jc w:val="left"/>
            </w:pPr>
            <w:r>
              <w:t xml:space="preserve">Latent Surfacing</w:t>
            </w:r>
          </w:p>
        </w:tc>
        <w:tc>
          <w:p>
            <w:pPr>
              <w:pStyle w:val="Compact"/>
              <w:jc w:val="left"/>
            </w:pPr>
            <w:r>
              <w:t xml:space="preserve">0.91</w:t>
            </w:r>
          </w:p>
        </w:tc>
        <w:tc>
          <w:p>
            <w:pPr>
              <w:pStyle w:val="Compact"/>
              <w:jc w:val="left"/>
            </w:pPr>
            <w:r>
              <w:t xml:space="preserve">excellent</w:t>
            </w:r>
          </w:p>
        </w:tc>
        <w:tc>
          <w:p>
            <w:pPr>
              <w:pStyle w:val="Compact"/>
              <w:jc w:val="left"/>
            </w:pPr>
            <w:r>
              <w:t xml:space="preserve">0.908</w:t>
            </w:r>
          </w:p>
        </w:tc>
      </w:tr>
      <w:tr>
        <w:tc>
          <w:p>
            <w:pPr>
              <w:pStyle w:val="Compact"/>
              <w:jc w:val="left"/>
            </w:pPr>
            <w:r>
              <w:t xml:space="preserve">Narrative Quality</w:t>
            </w:r>
          </w:p>
        </w:tc>
        <w:tc>
          <w:p>
            <w:pPr>
              <w:pStyle w:val="Compact"/>
              <w:jc w:val="left"/>
            </w:pPr>
            <w:r>
              <w:t xml:space="preserve">0.846</w:t>
            </w:r>
          </w:p>
        </w:tc>
        <w:tc>
          <w:p>
            <w:pPr>
              <w:pStyle w:val="Compact"/>
              <w:jc w:val="left"/>
            </w:pPr>
            <w:r>
              <w:t xml:space="preserve">excellent</w:t>
            </w:r>
          </w:p>
        </w:tc>
        <w:tc>
          <w:p>
            <w:pPr>
              <w:pStyle w:val="Compact"/>
              <w:jc w:val="left"/>
            </w:pPr>
            <w:r>
              <w:t xml:space="preserve">0.842</w:t>
            </w:r>
          </w:p>
        </w:tc>
      </w:tr>
      <w:tr>
        <w:tc>
          <w:p>
            <w:pPr>
              <w:pStyle w:val="Compact"/>
              <w:jc w:val="left"/>
            </w:pPr>
            <w:r>
              <w:t xml:space="preserve">Clinical Grounding</w:t>
            </w:r>
          </w:p>
        </w:tc>
        <w:tc>
          <w:p>
            <w:pPr>
              <w:pStyle w:val="Compact"/>
              <w:jc w:val="left"/>
            </w:pPr>
            <w:r>
              <w:t xml:space="preserve">0.854</w:t>
            </w:r>
          </w:p>
        </w:tc>
        <w:tc>
          <w:p>
            <w:pPr>
              <w:pStyle w:val="Compact"/>
              <w:jc w:val="left"/>
            </w:pPr>
            <w:r>
              <w:t xml:space="preserve">excellent</w:t>
            </w:r>
          </w:p>
        </w:tc>
        <w:tc>
          <w:p>
            <w:pPr>
              <w:pStyle w:val="Compact"/>
              <w:jc w:val="left"/>
            </w:pPr>
            <w:r>
              <w:t xml:space="preserve">0.849</w:t>
            </w:r>
          </w:p>
        </w:tc>
      </w:tr>
      <w:tr>
        <w:tc>
          <w:p>
            <w:pPr>
              <w:pStyle w:val="Compact"/>
              <w:jc w:val="left"/>
            </w:pPr>
            <w:r>
              <w:t xml:space="preserve">Composite Richness</w:t>
            </w:r>
          </w:p>
        </w:tc>
        <w:tc>
          <w:p>
            <w:pPr>
              <w:pStyle w:val="Compact"/>
              <w:jc w:val="left"/>
            </w:pPr>
            <w:r>
              <w:t xml:space="preserve">0.903</w:t>
            </w:r>
          </w:p>
        </w:tc>
        <w:tc>
          <w:p>
            <w:pPr>
              <w:pStyle w:val="Compact"/>
              <w:jc w:val="left"/>
            </w:pPr>
            <w:r>
              <w:t xml:space="preserve">excellent</w:t>
            </w:r>
          </w:p>
        </w:tc>
        <w:tc>
          <w:p>
            <w:pPr>
              <w:pStyle w:val="Compact"/>
              <w:jc w:val="left"/>
            </w:pPr>
            <w:r>
              <w:t xml:space="preserve">N/A</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{Inter-rater reliability across quality dimensions}</w:t>
      </w:r>
      <w:r>
        <w:br/>
      </w:r>
      <w:r>
        <w:rPr>
          <w:rStyle w:val="KeywordTok"/>
        </w:rPr>
        <w:t xml:space="preserve">\label</w:t>
      </w:r>
      <w:r>
        <w:rPr>
          <w:rStyle w:val="NormalTok"/>
        </w:rPr>
        <w:t xml:space="preserve">{</w:t>
      </w:r>
      <w:r>
        <w:rPr>
          <w:rStyle w:val="ExtensionTok"/>
        </w:rPr>
        <w:t xml:space="preserve">tab:inter_rater</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w:t>
      </w:r>
      <w:r>
        <w:br/>
      </w:r>
      <w:r>
        <w:rPr>
          <w:rStyle w:val="FunctionTok"/>
        </w:rPr>
        <w:t xml:space="preserve">\hline</w:t>
      </w:r>
      <w:r>
        <w:br/>
      </w:r>
      <w:r>
        <w:rPr>
          <w:rStyle w:val="NormalTok"/>
        </w:rPr>
        <w:t xml:space="preserve">Dimension </w:t>
      </w:r>
      <w:r>
        <w:rPr>
          <w:rStyle w:val="OperatorTok"/>
        </w:rPr>
        <w:t xml:space="preserve">&amp;</w:t>
      </w:r>
      <w:r>
        <w:rPr>
          <w:rStyle w:val="NormalTok"/>
        </w:rPr>
        <w:t xml:space="preserve"> ICC(2,1) </w:t>
      </w:r>
      <w:r>
        <w:rPr>
          <w:rStyle w:val="OperatorTok"/>
        </w:rPr>
        <w:t xml:space="preserve">&amp;</w:t>
      </w:r>
      <w:r>
        <w:rPr>
          <w:rStyle w:val="NormalTok"/>
        </w:rPr>
        <w:t xml:space="preserve"> Interpretation </w:t>
      </w:r>
      <w:r>
        <w:rPr>
          <w:rStyle w:val="OperatorTok"/>
        </w:rPr>
        <w:t xml:space="preserve">&amp;</w:t>
      </w:r>
      <w:r>
        <w:rPr>
          <w:rStyle w:val="NormalTok"/>
        </w:rPr>
        <w:t xml:space="preserve"> Krippendorff alpha </w:t>
      </w:r>
      <w:r>
        <w:rPr>
          <w:rStyle w:val="FunctionTok"/>
        </w:rPr>
        <w:t xml:space="preserve">\\</w:t>
      </w:r>
      <w:r>
        <w:br/>
      </w:r>
      <w:r>
        <w:rPr>
          <w:rStyle w:val="FunctionTok"/>
        </w:rPr>
        <w:t xml:space="preserve">\hline</w:t>
      </w:r>
      <w:r>
        <w:br/>
      </w:r>
      <w:r>
        <w:rPr>
          <w:rStyle w:val="NormalTok"/>
        </w:rPr>
        <w:t xml:space="preserve">Emotional Depth </w:t>
      </w:r>
      <w:r>
        <w:rPr>
          <w:rStyle w:val="OperatorTok"/>
        </w:rPr>
        <w:t xml:space="preserve">&amp;</w:t>
      </w:r>
      <w:r>
        <w:rPr>
          <w:rStyle w:val="NormalTok"/>
        </w:rPr>
        <w:t xml:space="preserve"> 0.903 </w:t>
      </w:r>
      <w:r>
        <w:rPr>
          <w:rStyle w:val="OperatorTok"/>
        </w:rPr>
        <w:t xml:space="preserve">&amp;</w:t>
      </w:r>
      <w:r>
        <w:rPr>
          <w:rStyle w:val="NormalTok"/>
        </w:rPr>
        <w:t xml:space="preserve"> excellent </w:t>
      </w:r>
      <w:r>
        <w:rPr>
          <w:rStyle w:val="OperatorTok"/>
        </w:rPr>
        <w:t xml:space="preserve">&amp;</w:t>
      </w:r>
      <w:r>
        <w:rPr>
          <w:rStyle w:val="NormalTok"/>
        </w:rPr>
        <w:t xml:space="preserve"> 0.901 </w:t>
      </w:r>
      <w:r>
        <w:rPr>
          <w:rStyle w:val="FunctionTok"/>
        </w:rPr>
        <w:t xml:space="preserve">\\</w:t>
      </w:r>
      <w:r>
        <w:br/>
      </w:r>
      <w:r>
        <w:rPr>
          <w:rStyle w:val="NormalTok"/>
        </w:rPr>
        <w:t xml:space="preserve">Specificity </w:t>
      </w:r>
      <w:r>
        <w:rPr>
          <w:rStyle w:val="OperatorTok"/>
        </w:rPr>
        <w:t xml:space="preserve">&amp;</w:t>
      </w:r>
      <w:r>
        <w:rPr>
          <w:rStyle w:val="NormalTok"/>
        </w:rPr>
        <w:t xml:space="preserve"> 0.879 </w:t>
      </w:r>
      <w:r>
        <w:rPr>
          <w:rStyle w:val="OperatorTok"/>
        </w:rPr>
        <w:t xml:space="preserve">&amp;</w:t>
      </w:r>
      <w:r>
        <w:rPr>
          <w:rStyle w:val="NormalTok"/>
        </w:rPr>
        <w:t xml:space="preserve"> excellent </w:t>
      </w:r>
      <w:r>
        <w:rPr>
          <w:rStyle w:val="OperatorTok"/>
        </w:rPr>
        <w:t xml:space="preserve">&amp;</w:t>
      </w:r>
      <w:r>
        <w:rPr>
          <w:rStyle w:val="NormalTok"/>
        </w:rPr>
        <w:t xml:space="preserve"> 0.876 </w:t>
      </w:r>
      <w:r>
        <w:rPr>
          <w:rStyle w:val="FunctionTok"/>
        </w:rPr>
        <w:t xml:space="preserve">\\</w:t>
      </w:r>
      <w:r>
        <w:br/>
      </w:r>
      <w:r>
        <w:rPr>
          <w:rStyle w:val="NormalTok"/>
        </w:rPr>
        <w:t xml:space="preserve">Latent Surfacing </w:t>
      </w:r>
      <w:r>
        <w:rPr>
          <w:rStyle w:val="OperatorTok"/>
        </w:rPr>
        <w:t xml:space="preserve">&amp;</w:t>
      </w:r>
      <w:r>
        <w:rPr>
          <w:rStyle w:val="NormalTok"/>
        </w:rPr>
        <w:t xml:space="preserve"> 0.91 </w:t>
      </w:r>
      <w:r>
        <w:rPr>
          <w:rStyle w:val="OperatorTok"/>
        </w:rPr>
        <w:t xml:space="preserve">&amp;</w:t>
      </w:r>
      <w:r>
        <w:rPr>
          <w:rStyle w:val="NormalTok"/>
        </w:rPr>
        <w:t xml:space="preserve"> excellent </w:t>
      </w:r>
      <w:r>
        <w:rPr>
          <w:rStyle w:val="OperatorTok"/>
        </w:rPr>
        <w:t xml:space="preserve">&amp;</w:t>
      </w:r>
      <w:r>
        <w:rPr>
          <w:rStyle w:val="NormalTok"/>
        </w:rPr>
        <w:t xml:space="preserve"> 0.908 </w:t>
      </w:r>
      <w:r>
        <w:rPr>
          <w:rStyle w:val="FunctionTok"/>
        </w:rPr>
        <w:t xml:space="preserve">\\</w:t>
      </w:r>
      <w:r>
        <w:br/>
      </w:r>
      <w:r>
        <w:rPr>
          <w:rStyle w:val="NormalTok"/>
        </w:rPr>
        <w:t xml:space="preserve">Narrative Quality </w:t>
      </w:r>
      <w:r>
        <w:rPr>
          <w:rStyle w:val="OperatorTok"/>
        </w:rPr>
        <w:t xml:space="preserve">&amp;</w:t>
      </w:r>
      <w:r>
        <w:rPr>
          <w:rStyle w:val="NormalTok"/>
        </w:rPr>
        <w:t xml:space="preserve"> 0.846 </w:t>
      </w:r>
      <w:r>
        <w:rPr>
          <w:rStyle w:val="OperatorTok"/>
        </w:rPr>
        <w:t xml:space="preserve">&amp;</w:t>
      </w:r>
      <w:r>
        <w:rPr>
          <w:rStyle w:val="NormalTok"/>
        </w:rPr>
        <w:t xml:space="preserve"> excellent </w:t>
      </w:r>
      <w:r>
        <w:rPr>
          <w:rStyle w:val="OperatorTok"/>
        </w:rPr>
        <w:t xml:space="preserve">&amp;</w:t>
      </w:r>
      <w:r>
        <w:rPr>
          <w:rStyle w:val="NormalTok"/>
        </w:rPr>
        <w:t xml:space="preserve"> 0.842 </w:t>
      </w:r>
      <w:r>
        <w:rPr>
          <w:rStyle w:val="FunctionTok"/>
        </w:rPr>
        <w:t xml:space="preserve">\\</w:t>
      </w:r>
      <w:r>
        <w:br/>
      </w:r>
      <w:r>
        <w:rPr>
          <w:rStyle w:val="NormalTok"/>
        </w:rPr>
        <w:t xml:space="preserve">Clinical Grounding </w:t>
      </w:r>
      <w:r>
        <w:rPr>
          <w:rStyle w:val="OperatorTok"/>
        </w:rPr>
        <w:t xml:space="preserve">&amp;</w:t>
      </w:r>
      <w:r>
        <w:rPr>
          <w:rStyle w:val="NormalTok"/>
        </w:rPr>
        <w:t xml:space="preserve"> 0.854 </w:t>
      </w:r>
      <w:r>
        <w:rPr>
          <w:rStyle w:val="OperatorTok"/>
        </w:rPr>
        <w:t xml:space="preserve">&amp;</w:t>
      </w:r>
      <w:r>
        <w:rPr>
          <w:rStyle w:val="NormalTok"/>
        </w:rPr>
        <w:t xml:space="preserve"> excellent </w:t>
      </w:r>
      <w:r>
        <w:rPr>
          <w:rStyle w:val="OperatorTok"/>
        </w:rPr>
        <w:t xml:space="preserve">&amp;</w:t>
      </w:r>
      <w:r>
        <w:rPr>
          <w:rStyle w:val="NormalTok"/>
        </w:rPr>
        <w:t xml:space="preserve"> 0.849 </w:t>
      </w:r>
      <w:r>
        <w:rPr>
          <w:rStyle w:val="FunctionTok"/>
        </w:rPr>
        <w:t xml:space="preserve">\\</w:t>
      </w:r>
      <w:r>
        <w:br/>
      </w:r>
      <w:r>
        <w:rPr>
          <w:rStyle w:val="NormalTok"/>
        </w:rPr>
        <w:t xml:space="preserve">Composite Richness </w:t>
      </w:r>
      <w:r>
        <w:rPr>
          <w:rStyle w:val="OperatorTok"/>
        </w:rPr>
        <w:t xml:space="preserve">&amp;</w:t>
      </w:r>
      <w:r>
        <w:rPr>
          <w:rStyle w:val="NormalTok"/>
        </w:rPr>
        <w:t xml:space="preserve"> 0.903 </w:t>
      </w:r>
      <w:r>
        <w:rPr>
          <w:rStyle w:val="OperatorTok"/>
        </w:rPr>
        <w:t xml:space="preserve">&amp;</w:t>
      </w:r>
      <w:r>
        <w:rPr>
          <w:rStyle w:val="NormalTok"/>
        </w:rPr>
        <w:t xml:space="preserve"> excellent </w:t>
      </w:r>
      <w:r>
        <w:rPr>
          <w:rStyle w:val="OperatorTok"/>
        </w:rPr>
        <w:t xml:space="preserve">&amp;</w:t>
      </w:r>
      <w:r>
        <w:rPr>
          <w:rStyle w:val="NormalTok"/>
        </w:rPr>
        <w:t xml:space="preserve"> N/A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4"/>
    <w:bookmarkStart w:id="45" w:name="X3799e5a71fb7ec9c4087f37d1011894fc287b2c"/>
    <w:p>
      <w:pPr>
        <w:pStyle w:val="Heading2"/>
      </w:pPr>
      <w:r>
        <w:t xml:space="preserve">Table 5: Refinement Impact – Original V4 vs Refined V4_R1</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Original V4</w:t>
            </w:r>
          </w:p>
        </w:tc>
        <w:tc>
          <w:p>
            <w:pPr>
              <w:pStyle w:val="Compact"/>
              <w:jc w:val="left"/>
            </w:pPr>
            <w:r>
              <w:t xml:space="preserve">Refined V4_R1</w:t>
            </w:r>
          </w:p>
        </w:tc>
        <w:tc>
          <w:p>
            <w:pPr>
              <w:pStyle w:val="Compact"/>
              <w:jc w:val="left"/>
            </w:pPr>
            <w:r>
              <w:t xml:space="preserve">Delta</w:t>
            </w:r>
          </w:p>
        </w:tc>
      </w:tr>
      <w:tr>
        <w:tc>
          <w:p>
            <w:pPr>
              <w:pStyle w:val="Compact"/>
              <w:jc w:val="left"/>
            </w:pPr>
            <w:r>
              <w:t xml:space="preserve">Emotional Depth</w:t>
            </w:r>
          </w:p>
        </w:tc>
        <w:tc>
          <w:p>
            <w:pPr>
              <w:pStyle w:val="Compact"/>
              <w:jc w:val="left"/>
            </w:pPr>
            <w:r>
              <w:t xml:space="preserve">3.24</w:t>
            </w:r>
          </w:p>
        </w:tc>
        <w:tc>
          <w:p>
            <w:pPr>
              <w:pStyle w:val="Compact"/>
              <w:jc w:val="left"/>
            </w:pPr>
            <w:r>
              <w:t xml:space="preserve">4.48</w:t>
            </w:r>
          </w:p>
        </w:tc>
        <w:tc>
          <w:p>
            <w:pPr>
              <w:pStyle w:val="Compact"/>
              <w:jc w:val="left"/>
            </w:pPr>
            <w:r>
              <w:t xml:space="preserve">+1.24</w:t>
            </w:r>
          </w:p>
        </w:tc>
      </w:tr>
      <w:tr>
        <w:tc>
          <w:p>
            <w:pPr>
              <w:pStyle w:val="Compact"/>
              <w:jc w:val="left"/>
            </w:pPr>
            <w:r>
              <w:t xml:space="preserve">Specificity</w:t>
            </w:r>
          </w:p>
        </w:tc>
        <w:tc>
          <w:p>
            <w:pPr>
              <w:pStyle w:val="Compact"/>
              <w:jc w:val="left"/>
            </w:pPr>
            <w:r>
              <w:t xml:space="preserve">2.86</w:t>
            </w:r>
          </w:p>
        </w:tc>
        <w:tc>
          <w:p>
            <w:pPr>
              <w:pStyle w:val="Compact"/>
              <w:jc w:val="left"/>
            </w:pPr>
            <w:r>
              <w:t xml:space="preserve">3.87</w:t>
            </w:r>
          </w:p>
        </w:tc>
        <w:tc>
          <w:p>
            <w:pPr>
              <w:pStyle w:val="Compact"/>
              <w:jc w:val="left"/>
            </w:pPr>
            <w:r>
              <w:t xml:space="preserve">+1.01</w:t>
            </w:r>
          </w:p>
        </w:tc>
      </w:tr>
      <w:tr>
        <w:tc>
          <w:p>
            <w:pPr>
              <w:pStyle w:val="Compact"/>
              <w:jc w:val="left"/>
            </w:pPr>
            <w:r>
              <w:t xml:space="preserve">Latent Surfacing</w:t>
            </w:r>
          </w:p>
        </w:tc>
        <w:tc>
          <w:p>
            <w:pPr>
              <w:pStyle w:val="Compact"/>
              <w:jc w:val="left"/>
            </w:pPr>
            <w:r>
              <w:t xml:space="preserve">3.20</w:t>
            </w:r>
          </w:p>
        </w:tc>
        <w:tc>
          <w:p>
            <w:pPr>
              <w:pStyle w:val="Compact"/>
              <w:jc w:val="left"/>
            </w:pPr>
            <w:r>
              <w:t xml:space="preserve">4.43</w:t>
            </w:r>
          </w:p>
        </w:tc>
        <w:tc>
          <w:p>
            <w:pPr>
              <w:pStyle w:val="Compact"/>
              <w:jc w:val="left"/>
            </w:pPr>
            <w:r>
              <w:t xml:space="preserve">+1.23</w:t>
            </w:r>
          </w:p>
        </w:tc>
      </w:tr>
      <w:tr>
        <w:tc>
          <w:p>
            <w:pPr>
              <w:pStyle w:val="Compact"/>
              <w:jc w:val="left"/>
            </w:pPr>
            <w:r>
              <w:t xml:space="preserve">Narrative Quality</w:t>
            </w:r>
          </w:p>
        </w:tc>
        <w:tc>
          <w:p>
            <w:pPr>
              <w:pStyle w:val="Compact"/>
              <w:jc w:val="left"/>
            </w:pPr>
            <w:r>
              <w:t xml:space="preserve">3.07</w:t>
            </w:r>
          </w:p>
        </w:tc>
        <w:tc>
          <w:p>
            <w:pPr>
              <w:pStyle w:val="Compact"/>
              <w:jc w:val="left"/>
            </w:pPr>
            <w:r>
              <w:t xml:space="preserve">4.20</w:t>
            </w:r>
          </w:p>
        </w:tc>
        <w:tc>
          <w:p>
            <w:pPr>
              <w:pStyle w:val="Compact"/>
              <w:jc w:val="left"/>
            </w:pPr>
            <w:r>
              <w:t xml:space="preserve">+1.13</w:t>
            </w:r>
          </w:p>
        </w:tc>
      </w:tr>
      <w:tr>
        <w:tc>
          <w:p>
            <w:pPr>
              <w:pStyle w:val="Compact"/>
              <w:jc w:val="left"/>
            </w:pPr>
            <w:r>
              <w:t xml:space="preserve">Clinical Grounding</w:t>
            </w:r>
          </w:p>
        </w:tc>
        <w:tc>
          <w:p>
            <w:pPr>
              <w:pStyle w:val="Compact"/>
              <w:jc w:val="left"/>
            </w:pPr>
            <w:r>
              <w:t xml:space="preserve">2.58</w:t>
            </w:r>
          </w:p>
        </w:tc>
        <w:tc>
          <w:p>
            <w:pPr>
              <w:pStyle w:val="Compact"/>
              <w:jc w:val="left"/>
            </w:pPr>
            <w:r>
              <w:t xml:space="preserve">3.49</w:t>
            </w:r>
          </w:p>
        </w:tc>
        <w:tc>
          <w:p>
            <w:pPr>
              <w:pStyle w:val="Compact"/>
              <w:jc w:val="left"/>
            </w:pPr>
            <w:r>
              <w:t xml:space="preserve">+0.91</w:t>
            </w:r>
          </w:p>
        </w:tc>
      </w:tr>
      <w:tr>
        <w:tc>
          <w:p>
            <w:pPr>
              <w:pStyle w:val="Compact"/>
              <w:jc w:val="left"/>
            </w:pPr>
            <w:r>
              <w:rPr>
                <w:bCs/>
                <w:b/>
              </w:rPr>
              <w:t xml:space="preserve">Composite Richness</w:t>
            </w:r>
          </w:p>
        </w:tc>
        <w:tc>
          <w:p>
            <w:pPr>
              <w:pStyle w:val="Compact"/>
              <w:jc w:val="left"/>
            </w:pPr>
            <w:r>
              <w:t xml:space="preserve">2.99 (1.78)</w:t>
            </w:r>
          </w:p>
        </w:tc>
        <w:tc>
          <w:p>
            <w:pPr>
              <w:pStyle w:val="Compact"/>
              <w:jc w:val="left"/>
            </w:pPr>
            <w:r>
              <w:t xml:space="preserve">4.09</w:t>
            </w:r>
          </w:p>
        </w:tc>
        <w:tc>
          <w:p>
            <w:pPr>
              <w:pStyle w:val="Compact"/>
              <w:jc w:val="left"/>
            </w:pPr>
            <w:r>
              <w:t xml:space="preserve">+1.10</w:t>
            </w:r>
          </w:p>
        </w:tc>
      </w:tr>
      <w:tr>
        <w:tc>
          <w:p>
            <w:pPr>
              <w:pStyle w:val="Compact"/>
              <w:jc w:val="left"/>
            </w:pPr>
            <w:r>
              <w:rPr>
                <w:bCs/>
                <w:b/>
              </w:rPr>
              <w:t xml:space="preserve">Surfacing Rate</w:t>
            </w:r>
          </w:p>
        </w:tc>
        <w:tc>
          <w:p>
            <w:pPr>
              <w:pStyle w:val="Compact"/>
              <w:jc w:val="left"/>
            </w:pPr>
            <w:r>
              <w:t xml:space="preserve">80.7%</w:t>
            </w:r>
          </w:p>
        </w:tc>
        <w:tc>
          <w:p>
            <w:pPr>
              <w:pStyle w:val="Compact"/>
              <w:jc w:val="left"/>
            </w:pPr>
            <w:r>
              <w:t xml:space="preserve">98.9%</w:t>
            </w:r>
          </w:p>
        </w:tc>
        <w:tc>
          <w:p>
            <w:pPr>
              <w:pStyle w:val="Compact"/>
              <w:jc w:val="left"/>
            </w:pPr>
            <w:r>
              <w:t xml:space="preserve">+18.2pp</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{Refinement impact: Original V4 vs Refined V4</w:t>
      </w:r>
      <w:r>
        <w:rPr>
          <w:rStyle w:val="FunctionTok"/>
        </w:rPr>
        <w:t xml:space="preserve">\\</w:t>
      </w:r>
      <w:r>
        <w:rPr>
          <w:rStyle w:val="NormalTok"/>
        </w:rPr>
        <w:t xml:space="preserve">_R1}</w:t>
      </w:r>
      <w:r>
        <w:br/>
      </w:r>
      <w:r>
        <w:rPr>
          <w:rStyle w:val="KeywordTok"/>
        </w:rPr>
        <w:t xml:space="preserve">\label</w:t>
      </w:r>
      <w:r>
        <w:rPr>
          <w:rStyle w:val="NormalTok"/>
        </w:rPr>
        <w:t xml:space="preserve">{</w:t>
      </w:r>
      <w:r>
        <w:rPr>
          <w:rStyle w:val="ExtensionTok"/>
        </w:rPr>
        <w:t xml:space="preserve">tab:refinement_impact</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w:t>
      </w:r>
      <w:r>
        <w:br/>
      </w:r>
      <w:r>
        <w:rPr>
          <w:rStyle w:val="FunctionTok"/>
        </w:rPr>
        <w:t xml:space="preserve">\hline</w:t>
      </w:r>
      <w:r>
        <w:br/>
      </w:r>
      <w:r>
        <w:rPr>
          <w:rStyle w:val="NormalTok"/>
        </w:rPr>
        <w:t xml:space="preserve">Metric </w:t>
      </w:r>
      <w:r>
        <w:rPr>
          <w:rStyle w:val="OperatorTok"/>
        </w:rPr>
        <w:t xml:space="preserve">&amp;</w:t>
      </w:r>
      <w:r>
        <w:rPr>
          <w:rStyle w:val="NormalTok"/>
        </w:rPr>
        <w:t xml:space="preserve"> Original V4 </w:t>
      </w:r>
      <w:r>
        <w:rPr>
          <w:rStyle w:val="OperatorTok"/>
        </w:rPr>
        <w:t xml:space="preserve">&amp;</w:t>
      </w:r>
      <w:r>
        <w:rPr>
          <w:rStyle w:val="NormalTok"/>
        </w:rPr>
        <w:t xml:space="preserve"> Refined V4</w:t>
      </w:r>
      <w:r>
        <w:rPr>
          <w:rStyle w:val="FunctionTok"/>
        </w:rPr>
        <w:t xml:space="preserve">\_</w:t>
      </w:r>
      <w:r>
        <w:rPr>
          <w:rStyle w:val="NormalTok"/>
        </w:rPr>
        <w:t xml:space="preserve">R1 </w:t>
      </w:r>
      <w:r>
        <w:rPr>
          <w:rStyle w:val="OperatorTok"/>
        </w:rPr>
        <w:t xml:space="preserve">&amp;</w:t>
      </w:r>
      <w:r>
        <w:rPr>
          <w:rStyle w:val="NormalTok"/>
        </w:rPr>
        <w:t xml:space="preserve"> Delta </w:t>
      </w:r>
      <w:r>
        <w:rPr>
          <w:rStyle w:val="FunctionTok"/>
        </w:rPr>
        <w:t xml:space="preserve">\\</w:t>
      </w:r>
      <w:r>
        <w:br/>
      </w:r>
      <w:r>
        <w:rPr>
          <w:rStyle w:val="FunctionTok"/>
        </w:rPr>
        <w:t xml:space="preserve">\hline</w:t>
      </w:r>
      <w:r>
        <w:br/>
      </w:r>
      <w:r>
        <w:rPr>
          <w:rStyle w:val="NormalTok"/>
        </w:rPr>
        <w:t xml:space="preserve">Emotional Depth </w:t>
      </w:r>
      <w:r>
        <w:rPr>
          <w:rStyle w:val="OperatorTok"/>
        </w:rPr>
        <w:t xml:space="preserve">&amp;</w:t>
      </w:r>
      <w:r>
        <w:rPr>
          <w:rStyle w:val="NormalTok"/>
        </w:rPr>
        <w:t xml:space="preserve"> 3.24 </w:t>
      </w:r>
      <w:r>
        <w:rPr>
          <w:rStyle w:val="OperatorTok"/>
        </w:rPr>
        <w:t xml:space="preserve">&amp;</w:t>
      </w:r>
      <w:r>
        <w:rPr>
          <w:rStyle w:val="NormalTok"/>
        </w:rPr>
        <w:t xml:space="preserve"> 4.48 </w:t>
      </w:r>
      <w:r>
        <w:rPr>
          <w:rStyle w:val="OperatorTok"/>
        </w:rPr>
        <w:t xml:space="preserve">&amp;</w:t>
      </w:r>
      <w:r>
        <w:rPr>
          <w:rStyle w:val="NormalTok"/>
        </w:rPr>
        <w:t xml:space="preserve"> +1.24 </w:t>
      </w:r>
      <w:r>
        <w:rPr>
          <w:rStyle w:val="FunctionTok"/>
        </w:rPr>
        <w:t xml:space="preserve">\\</w:t>
      </w:r>
      <w:r>
        <w:br/>
      </w:r>
      <w:r>
        <w:rPr>
          <w:rStyle w:val="NormalTok"/>
        </w:rPr>
        <w:t xml:space="preserve">Specificity </w:t>
      </w:r>
      <w:r>
        <w:rPr>
          <w:rStyle w:val="OperatorTok"/>
        </w:rPr>
        <w:t xml:space="preserve">&amp;</w:t>
      </w:r>
      <w:r>
        <w:rPr>
          <w:rStyle w:val="NormalTok"/>
        </w:rPr>
        <w:t xml:space="preserve"> 2.86 </w:t>
      </w:r>
      <w:r>
        <w:rPr>
          <w:rStyle w:val="OperatorTok"/>
        </w:rPr>
        <w:t xml:space="preserve">&amp;</w:t>
      </w:r>
      <w:r>
        <w:rPr>
          <w:rStyle w:val="NormalTok"/>
        </w:rPr>
        <w:t xml:space="preserve"> 3.87 </w:t>
      </w:r>
      <w:r>
        <w:rPr>
          <w:rStyle w:val="OperatorTok"/>
        </w:rPr>
        <w:t xml:space="preserve">&amp;</w:t>
      </w:r>
      <w:r>
        <w:rPr>
          <w:rStyle w:val="NormalTok"/>
        </w:rPr>
        <w:t xml:space="preserve"> +1.01 </w:t>
      </w:r>
      <w:r>
        <w:rPr>
          <w:rStyle w:val="FunctionTok"/>
        </w:rPr>
        <w:t xml:space="preserve">\\</w:t>
      </w:r>
      <w:r>
        <w:br/>
      </w:r>
      <w:r>
        <w:rPr>
          <w:rStyle w:val="NormalTok"/>
        </w:rPr>
        <w:t xml:space="preserve">Latent Surfacing </w:t>
      </w:r>
      <w:r>
        <w:rPr>
          <w:rStyle w:val="OperatorTok"/>
        </w:rPr>
        <w:t xml:space="preserve">&amp;</w:t>
      </w:r>
      <w:r>
        <w:rPr>
          <w:rStyle w:val="NormalTok"/>
        </w:rPr>
        <w:t xml:space="preserve"> 3.20 </w:t>
      </w:r>
      <w:r>
        <w:rPr>
          <w:rStyle w:val="OperatorTok"/>
        </w:rPr>
        <w:t xml:space="preserve">&amp;</w:t>
      </w:r>
      <w:r>
        <w:rPr>
          <w:rStyle w:val="NormalTok"/>
        </w:rPr>
        <w:t xml:space="preserve"> 4.43 </w:t>
      </w:r>
      <w:r>
        <w:rPr>
          <w:rStyle w:val="OperatorTok"/>
        </w:rPr>
        <w:t xml:space="preserve">&amp;</w:t>
      </w:r>
      <w:r>
        <w:rPr>
          <w:rStyle w:val="NormalTok"/>
        </w:rPr>
        <w:t xml:space="preserve"> +1.23 </w:t>
      </w:r>
      <w:r>
        <w:rPr>
          <w:rStyle w:val="FunctionTok"/>
        </w:rPr>
        <w:t xml:space="preserve">\\</w:t>
      </w:r>
      <w:r>
        <w:br/>
      </w:r>
      <w:r>
        <w:rPr>
          <w:rStyle w:val="NormalTok"/>
        </w:rPr>
        <w:t xml:space="preserve">Narrative Quality </w:t>
      </w:r>
      <w:r>
        <w:rPr>
          <w:rStyle w:val="OperatorTok"/>
        </w:rPr>
        <w:t xml:space="preserve">&amp;</w:t>
      </w:r>
      <w:r>
        <w:rPr>
          <w:rStyle w:val="NormalTok"/>
        </w:rPr>
        <w:t xml:space="preserve"> 3.07 </w:t>
      </w:r>
      <w:r>
        <w:rPr>
          <w:rStyle w:val="OperatorTok"/>
        </w:rPr>
        <w:t xml:space="preserve">&amp;</w:t>
      </w:r>
      <w:r>
        <w:rPr>
          <w:rStyle w:val="NormalTok"/>
        </w:rPr>
        <w:t xml:space="preserve"> 4.20 </w:t>
      </w:r>
      <w:r>
        <w:rPr>
          <w:rStyle w:val="OperatorTok"/>
        </w:rPr>
        <w:t xml:space="preserve">&amp;</w:t>
      </w:r>
      <w:r>
        <w:rPr>
          <w:rStyle w:val="NormalTok"/>
        </w:rPr>
        <w:t xml:space="preserve"> +1.13 </w:t>
      </w:r>
      <w:r>
        <w:rPr>
          <w:rStyle w:val="FunctionTok"/>
        </w:rPr>
        <w:t xml:space="preserve">\\</w:t>
      </w:r>
      <w:r>
        <w:br/>
      </w:r>
      <w:r>
        <w:rPr>
          <w:rStyle w:val="NormalTok"/>
        </w:rPr>
        <w:t xml:space="preserve">Clinical Grounding </w:t>
      </w:r>
      <w:r>
        <w:rPr>
          <w:rStyle w:val="OperatorTok"/>
        </w:rPr>
        <w:t xml:space="preserve">&amp;</w:t>
      </w:r>
      <w:r>
        <w:rPr>
          <w:rStyle w:val="NormalTok"/>
        </w:rPr>
        <w:t xml:space="preserve"> 2.58 </w:t>
      </w:r>
      <w:r>
        <w:rPr>
          <w:rStyle w:val="OperatorTok"/>
        </w:rPr>
        <w:t xml:space="preserve">&amp;</w:t>
      </w:r>
      <w:r>
        <w:rPr>
          <w:rStyle w:val="NormalTok"/>
        </w:rPr>
        <w:t xml:space="preserve"> 3.49 </w:t>
      </w:r>
      <w:r>
        <w:rPr>
          <w:rStyle w:val="OperatorTok"/>
        </w:rPr>
        <w:t xml:space="preserve">&amp;</w:t>
      </w:r>
      <w:r>
        <w:rPr>
          <w:rStyle w:val="NormalTok"/>
        </w:rPr>
        <w:t xml:space="preserve"> +0.91 </w:t>
      </w:r>
      <w:r>
        <w:rPr>
          <w:rStyle w:val="FunctionTok"/>
        </w:rPr>
        <w:t xml:space="preserve">\\</w:t>
      </w:r>
      <w:r>
        <w:br/>
      </w:r>
      <w:r>
        <w:rPr>
          <w:rStyle w:val="NormalTok"/>
        </w:rPr>
        <w:t xml:space="preserve">**Composite Richness** </w:t>
      </w:r>
      <w:r>
        <w:rPr>
          <w:rStyle w:val="OperatorTok"/>
        </w:rPr>
        <w:t xml:space="preserve">&amp;</w:t>
      </w:r>
      <w:r>
        <w:rPr>
          <w:rStyle w:val="NormalTok"/>
        </w:rPr>
        <w:t xml:space="preserve"> 2.99 (1.78) </w:t>
      </w:r>
      <w:r>
        <w:rPr>
          <w:rStyle w:val="OperatorTok"/>
        </w:rPr>
        <w:t xml:space="preserve">&amp;</w:t>
      </w:r>
      <w:r>
        <w:rPr>
          <w:rStyle w:val="NormalTok"/>
        </w:rPr>
        <w:t xml:space="preserve"> 4.09 </w:t>
      </w:r>
      <w:r>
        <w:rPr>
          <w:rStyle w:val="OperatorTok"/>
        </w:rPr>
        <w:t xml:space="preserve">&amp;</w:t>
      </w:r>
      <w:r>
        <w:rPr>
          <w:rStyle w:val="NormalTok"/>
        </w:rPr>
        <w:t xml:space="preserve"> +1.10 </w:t>
      </w:r>
      <w:r>
        <w:rPr>
          <w:rStyle w:val="FunctionTok"/>
        </w:rPr>
        <w:t xml:space="preserve">\\</w:t>
      </w:r>
      <w:r>
        <w:br/>
      </w:r>
      <w:r>
        <w:rPr>
          <w:rStyle w:val="NormalTok"/>
        </w:rPr>
        <w:t xml:space="preserve">**Surfacing Rate** </w:t>
      </w:r>
      <w:r>
        <w:rPr>
          <w:rStyle w:val="OperatorTok"/>
        </w:rPr>
        <w:t xml:space="preserve">&amp;</w:t>
      </w:r>
      <w:r>
        <w:rPr>
          <w:rStyle w:val="NormalTok"/>
        </w:rPr>
        <w:t xml:space="preserve"> 80.7</w:t>
      </w:r>
      <w:r>
        <w:rPr>
          <w:rStyle w:val="FunctionTok"/>
        </w:rPr>
        <w:t xml:space="preserve">\%</w:t>
      </w:r>
      <w:r>
        <w:rPr>
          <w:rStyle w:val="NormalTok"/>
        </w:rPr>
        <w:t xml:space="preserve"> </w:t>
      </w:r>
      <w:r>
        <w:rPr>
          <w:rStyle w:val="OperatorTok"/>
        </w:rPr>
        <w:t xml:space="preserve">&amp;</w:t>
      </w:r>
      <w:r>
        <w:rPr>
          <w:rStyle w:val="NormalTok"/>
        </w:rPr>
        <w:t xml:space="preserve"> 98.9</w:t>
      </w:r>
      <w:r>
        <w:rPr>
          <w:rStyle w:val="FunctionTok"/>
        </w:rPr>
        <w:t xml:space="preserve">\%</w:t>
      </w:r>
      <w:r>
        <w:rPr>
          <w:rStyle w:val="NormalTok"/>
        </w:rPr>
        <w:t xml:space="preserve"> </w:t>
      </w:r>
      <w:r>
        <w:rPr>
          <w:rStyle w:val="OperatorTok"/>
        </w:rPr>
        <w:t xml:space="preserve">&amp;</w:t>
      </w:r>
      <w:r>
        <w:rPr>
          <w:rStyle w:val="NormalTok"/>
        </w:rPr>
        <w:t xml:space="preserve"> +18.2pp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5"/>
    <w:bookmarkStart w:id="46" w:name="table-6-robustness-testing-results"/>
    <w:p>
      <w:pPr>
        <w:pStyle w:val="Heading2"/>
      </w:pPr>
      <w:r>
        <w:t xml:space="preserve">Table 6: Robustness Testing Results</w:t>
      </w:r>
    </w:p>
    <w:tbl>
      <w:tblPr>
        <w:tblStyle w:val="Table"/>
        <w:tblW w:type="pct" w:w="0.0"/>
        <w:tblLook w:firstRow="1" w:lastRow="0" w:firstColumn="0" w:lastColumn="0" w:noHBand="0" w:noVBand="0" w:val="0020"/>
      </w:tblPr>
      <w:tblGrid/>
      <w:tr>
        <w:tc>
          <w:p>
            <w:pPr>
              <w:pStyle w:val="Compact"/>
              <w:jc w:val="left"/>
            </w:pPr>
            <w:r>
              <w:t xml:space="preserve">Profile Type</w:t>
            </w:r>
          </w:p>
        </w:tc>
        <w:tc>
          <w:p>
            <w:pPr>
              <w:pStyle w:val="Compact"/>
              <w:jc w:val="left"/>
            </w:pPr>
            <w:r>
              <w:t xml:space="preserve">Persona</w:t>
            </w:r>
          </w:p>
        </w:tc>
        <w:tc>
          <w:p>
            <w:pPr>
              <w:pStyle w:val="Compact"/>
              <w:jc w:val="left"/>
            </w:pPr>
            <w:r>
              <w:t xml:space="preserve">Mean Richness</w:t>
            </w:r>
          </w:p>
        </w:tc>
        <w:tc>
          <w:p>
            <w:pPr>
              <w:pStyle w:val="Compact"/>
              <w:jc w:val="left"/>
            </w:pPr>
            <w:r>
              <w:t xml:space="preserve">Pop. Mean</w:t>
            </w:r>
          </w:p>
        </w:tc>
        <w:tc>
          <w:p>
            <w:pPr>
              <w:pStyle w:val="Compact"/>
              <w:jc w:val="left"/>
            </w:pPr>
            <w:r>
              <w:t xml:space="preserve">Ratio</w:t>
            </w:r>
          </w:p>
        </w:tc>
        <w:tc>
          <w:p>
            <w:pPr>
              <w:pStyle w:val="Compact"/>
              <w:jc w:val="left"/>
            </w:pPr>
            <w:r>
              <w:t xml:space="preserve">Threshold</w:t>
            </w:r>
          </w:p>
        </w:tc>
        <w:tc>
          <w:p>
            <w:pPr>
              <w:pStyle w:val="Compact"/>
              <w:jc w:val="left"/>
            </w:pPr>
            <w:r>
              <w:t xml:space="preserve">Passed</w:t>
            </w:r>
          </w:p>
        </w:tc>
      </w:tr>
      <w:tr>
        <w:tc>
          <w:p>
            <w:pPr>
              <w:pStyle w:val="Compact"/>
              <w:jc w:val="left"/>
            </w:pPr>
            <w:r>
              <w:t xml:space="preserve">low_health_literacy</w:t>
            </w:r>
          </w:p>
        </w:tc>
        <w:tc>
          <w:p>
            <w:pPr>
              <w:pStyle w:val="Compact"/>
              <w:jc w:val="left"/>
            </w:pPr>
            <w:r>
              <w:t xml:space="preserve">Destiny Marlowe</w:t>
            </w:r>
          </w:p>
        </w:tc>
        <w:tc>
          <w:p>
            <w:pPr>
              <w:pStyle w:val="Compact"/>
              <w:jc w:val="left"/>
            </w:pPr>
            <w:r>
              <w:t xml:space="preserve">3.45</w:t>
            </w:r>
          </w:p>
        </w:tc>
        <w:tc>
          <w:p>
            <w:pPr>
              <w:pStyle w:val="Compact"/>
              <w:jc w:val="left"/>
            </w:pPr>
            <w:r>
              <w:t xml:space="preserve">4.09</w:t>
            </w:r>
          </w:p>
        </w:tc>
        <w:tc>
          <w:p>
            <w:pPr>
              <w:pStyle w:val="Compact"/>
              <w:jc w:val="left"/>
            </w:pPr>
            <w:r>
              <w:t xml:space="preserve">0.84</w:t>
            </w:r>
          </w:p>
        </w:tc>
        <w:tc>
          <w:p>
            <w:pPr>
              <w:pStyle w:val="Compact"/>
              <w:jc w:val="left"/>
            </w:pPr>
            <w:r>
              <w:t xml:space="preserve">2.04</w:t>
            </w:r>
          </w:p>
        </w:tc>
        <w:tc>
          <w:p>
            <w:pPr>
              <w:pStyle w:val="Compact"/>
              <w:jc w:val="left"/>
            </w:pPr>
            <w:r>
              <w:t xml:space="preserve">Yes</w:t>
            </w:r>
          </w:p>
        </w:tc>
      </w:tr>
      <w:tr>
        <w:tc>
          <w:p>
            <w:pPr>
              <w:pStyle w:val="Compact"/>
              <w:jc w:val="left"/>
            </w:pPr>
            <w:r>
              <w:t xml:space="preserve">language_barrier</w:t>
            </w:r>
          </w:p>
        </w:tc>
        <w:tc>
          <w:p>
            <w:pPr>
              <w:pStyle w:val="Compact"/>
              <w:jc w:val="left"/>
            </w:pPr>
            <w:r>
              <w:t xml:space="preserve">Mei-Ling Vasquez</w:t>
            </w:r>
          </w:p>
        </w:tc>
        <w:tc>
          <w:p>
            <w:pPr>
              <w:pStyle w:val="Compact"/>
              <w:jc w:val="left"/>
            </w:pPr>
            <w:r>
              <w:t xml:space="preserve">3.01</w:t>
            </w:r>
          </w:p>
        </w:tc>
        <w:tc>
          <w:p>
            <w:pPr>
              <w:pStyle w:val="Compact"/>
              <w:jc w:val="left"/>
            </w:pPr>
            <w:r>
              <w:t xml:space="preserve">4.09</w:t>
            </w:r>
          </w:p>
        </w:tc>
        <w:tc>
          <w:p>
            <w:pPr>
              <w:pStyle w:val="Compact"/>
              <w:jc w:val="left"/>
            </w:pPr>
            <w:r>
              <w:t xml:space="preserve">0.74</w:t>
            </w:r>
          </w:p>
        </w:tc>
        <w:tc>
          <w:p>
            <w:pPr>
              <w:pStyle w:val="Compact"/>
              <w:jc w:val="left"/>
            </w:pPr>
            <w:r>
              <w:t xml:space="preserve">2.04</w:t>
            </w:r>
          </w:p>
        </w:tc>
        <w:tc>
          <w:p>
            <w:pPr>
              <w:pStyle w:val="Compact"/>
              <w:jc w:val="left"/>
            </w:pPr>
            <w:r>
              <w:t xml:space="preserve">Yes</w:t>
            </w:r>
          </w:p>
        </w:tc>
      </w:tr>
      <w:tr>
        <w:tc>
          <w:p>
            <w:pPr>
              <w:pStyle w:val="Compact"/>
              <w:jc w:val="left"/>
            </w:pPr>
            <w:r>
              <w:t xml:space="preserve">hostile_distrustful</w:t>
            </w:r>
          </w:p>
        </w:tc>
        <w:tc>
          <w:p>
            <w:pPr>
              <w:pStyle w:val="Compact"/>
              <w:jc w:val="left"/>
            </w:pPr>
            <w:r>
              <w:t xml:space="preserve">Renee Thibodeau</w:t>
            </w:r>
          </w:p>
        </w:tc>
        <w:tc>
          <w:p>
            <w:pPr>
              <w:pStyle w:val="Compact"/>
              <w:jc w:val="left"/>
            </w:pPr>
            <w:r>
              <w:t xml:space="preserve">3.51</w:t>
            </w:r>
          </w:p>
        </w:tc>
        <w:tc>
          <w:p>
            <w:pPr>
              <w:pStyle w:val="Compact"/>
              <w:jc w:val="left"/>
            </w:pPr>
            <w:r>
              <w:t xml:space="preserve">4.09</w:t>
            </w:r>
          </w:p>
        </w:tc>
        <w:tc>
          <w:p>
            <w:pPr>
              <w:pStyle w:val="Compact"/>
              <w:jc w:val="left"/>
            </w:pPr>
            <w:r>
              <w:t xml:space="preserve">0.86</w:t>
            </w:r>
          </w:p>
        </w:tc>
        <w:tc>
          <w:p>
            <w:pPr>
              <w:pStyle w:val="Compact"/>
              <w:jc w:val="left"/>
            </w:pPr>
            <w:r>
              <w:t xml:space="preserve">2.04</w:t>
            </w:r>
          </w:p>
        </w:tc>
        <w:tc>
          <w:p>
            <w:pPr>
              <w:pStyle w:val="Compact"/>
              <w:jc w:val="left"/>
            </w:pPr>
            <w:r>
              <w:t xml:space="preserve">Yes</w:t>
            </w:r>
          </w:p>
        </w:tc>
      </w:tr>
      <w:tr>
        <w:tc>
          <w:p>
            <w:pPr>
              <w:pStyle w:val="Compact"/>
              <w:jc w:val="left"/>
            </w:pPr>
            <w:r>
              <w:t xml:space="preserve">rural_isolated</w:t>
            </w:r>
          </w:p>
        </w:tc>
        <w:tc>
          <w:p>
            <w:pPr>
              <w:pStyle w:val="Compact"/>
              <w:jc w:val="left"/>
            </w:pPr>
            <w:r>
              <w:t xml:space="preserve">Darlene Hutchins</w:t>
            </w:r>
          </w:p>
        </w:tc>
        <w:tc>
          <w:p>
            <w:pPr>
              <w:pStyle w:val="Compact"/>
              <w:jc w:val="left"/>
            </w:pPr>
            <w:r>
              <w:t xml:space="preserve">3.76</w:t>
            </w:r>
          </w:p>
        </w:tc>
        <w:tc>
          <w:p>
            <w:pPr>
              <w:pStyle w:val="Compact"/>
              <w:jc w:val="left"/>
            </w:pPr>
            <w:r>
              <w:t xml:space="preserve">4.09</w:t>
            </w:r>
          </w:p>
        </w:tc>
        <w:tc>
          <w:p>
            <w:pPr>
              <w:pStyle w:val="Compact"/>
              <w:jc w:val="left"/>
            </w:pPr>
            <w:r>
              <w:t xml:space="preserve">0.92</w:t>
            </w:r>
          </w:p>
        </w:tc>
        <w:tc>
          <w:p>
            <w:pPr>
              <w:pStyle w:val="Compact"/>
              <w:jc w:val="left"/>
            </w:pPr>
            <w:r>
              <w:t xml:space="preserve">2.04</w:t>
            </w:r>
          </w:p>
        </w:tc>
        <w:tc>
          <w:p>
            <w:pPr>
              <w:pStyle w:val="Compact"/>
              <w:jc w:val="left"/>
            </w:pPr>
            <w:r>
              <w:t xml:space="preserve">Yes</w:t>
            </w:r>
          </w:p>
        </w:tc>
      </w:tr>
      <w:tr>
        <w:tc>
          <w:p>
            <w:pPr>
              <w:pStyle w:val="Compact"/>
              <w:jc w:val="left"/>
            </w:pPr>
            <w:r>
              <w:t xml:space="preserve">early_pregnancy_ambivalent</w:t>
            </w:r>
          </w:p>
        </w:tc>
        <w:tc>
          <w:p>
            <w:pPr>
              <w:pStyle w:val="Compact"/>
              <w:jc w:val="left"/>
            </w:pPr>
            <w:r>
              <w:t xml:space="preserve">Danielle Okafor</w:t>
            </w:r>
          </w:p>
        </w:tc>
        <w:tc>
          <w:p>
            <w:pPr>
              <w:pStyle w:val="Compact"/>
              <w:jc w:val="left"/>
            </w:pPr>
            <w:r>
              <w:t xml:space="preserve">3.02</w:t>
            </w:r>
          </w:p>
        </w:tc>
        <w:tc>
          <w:p>
            <w:pPr>
              <w:pStyle w:val="Compact"/>
              <w:jc w:val="left"/>
            </w:pPr>
            <w:r>
              <w:t xml:space="preserve">4.09</w:t>
            </w:r>
          </w:p>
        </w:tc>
        <w:tc>
          <w:p>
            <w:pPr>
              <w:pStyle w:val="Compact"/>
              <w:jc w:val="left"/>
            </w:pPr>
            <w:r>
              <w:t xml:space="preserve">0.74</w:t>
            </w:r>
          </w:p>
        </w:tc>
        <w:tc>
          <w:p>
            <w:pPr>
              <w:pStyle w:val="Compact"/>
              <w:jc w:val="left"/>
            </w:pPr>
            <w:r>
              <w:t xml:space="preserve">2.04</w:t>
            </w:r>
          </w:p>
        </w:tc>
        <w:tc>
          <w:p>
            <w:pPr>
              <w:pStyle w:val="Compact"/>
              <w:jc w:val="left"/>
            </w:pPr>
            <w:r>
              <w:t xml:space="preserve">Yes</w:t>
            </w:r>
          </w:p>
        </w:tc>
      </w:tr>
      <w:tr>
        <w:tc>
          <w:p>
            <w:pPr>
              <w:pStyle w:val="Compact"/>
              <w:jc w:val="left"/>
            </w:pPr>
            <w:r>
              <w:rPr>
                <w:bCs/>
                <w:b/>
              </w:rPr>
              <w:t xml:space="preserve">Overall</w:t>
            </w:r>
          </w:p>
        </w:tc>
        <w:tc>
          <w:p/>
        </w:tc>
        <w:tc>
          <w:p>
            <w:pPr>
              <w:pStyle w:val="Compact"/>
              <w:jc w:val="left"/>
            </w:pPr>
            <w:r>
              <w:t xml:space="preserve">3.35</w:t>
            </w:r>
          </w:p>
        </w:tc>
        <w:tc>
          <w:p>
            <w:pPr>
              <w:pStyle w:val="Compact"/>
              <w:jc w:val="left"/>
            </w:pPr>
            <w:r>
              <w:t xml:space="preserve">4.09</w:t>
            </w:r>
          </w:p>
        </w:tc>
        <w:tc>
          <w:p/>
        </w:tc>
        <w:tc>
          <w:p/>
        </w:tc>
        <w:tc>
          <w:p>
            <w:pPr>
              <w:pStyle w:val="Compact"/>
              <w:jc w:val="left"/>
            </w:pPr>
            <w:r>
              <w:t xml:space="preserve">5/5</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{Adversarial robustness testing across vulnerable population profiles}</w:t>
      </w:r>
      <w:r>
        <w:br/>
      </w:r>
      <w:r>
        <w:rPr>
          <w:rStyle w:val="KeywordTok"/>
        </w:rPr>
        <w:t xml:space="preserve">\label</w:t>
      </w:r>
      <w:r>
        <w:rPr>
          <w:rStyle w:val="NormalTok"/>
        </w:rPr>
        <w:t xml:space="preserve">{</w:t>
      </w:r>
      <w:r>
        <w:rPr>
          <w:rStyle w:val="ExtensionTok"/>
        </w:rPr>
        <w:t xml:space="preserve">tab:robustness</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}{lcccccc}</w:t>
      </w:r>
      <w:r>
        <w:br/>
      </w:r>
      <w:r>
        <w:rPr>
          <w:rStyle w:val="FunctionTok"/>
        </w:rPr>
        <w:t xml:space="preserve">\hline</w:t>
      </w:r>
      <w:r>
        <w:br/>
      </w:r>
      <w:r>
        <w:rPr>
          <w:rStyle w:val="NormalTok"/>
        </w:rPr>
        <w:t xml:space="preserve">Profile Type </w:t>
      </w:r>
      <w:r>
        <w:rPr>
          <w:rStyle w:val="OperatorTok"/>
        </w:rPr>
        <w:t xml:space="preserve">&amp;</w:t>
      </w:r>
      <w:r>
        <w:rPr>
          <w:rStyle w:val="NormalTok"/>
        </w:rPr>
        <w:t xml:space="preserve"> Persona </w:t>
      </w:r>
      <w:r>
        <w:rPr>
          <w:rStyle w:val="OperatorTok"/>
        </w:rPr>
        <w:t xml:space="preserve">&amp;</w:t>
      </w:r>
      <w:r>
        <w:rPr>
          <w:rStyle w:val="NormalTok"/>
        </w:rPr>
        <w:t xml:space="preserve"> Mean Richness </w:t>
      </w:r>
      <w:r>
        <w:rPr>
          <w:rStyle w:val="OperatorTok"/>
        </w:rPr>
        <w:t xml:space="preserve">&amp;</w:t>
      </w:r>
      <w:r>
        <w:rPr>
          <w:rStyle w:val="NormalTok"/>
        </w:rPr>
        <w:t xml:space="preserve"> Pop. Mean </w:t>
      </w:r>
      <w:r>
        <w:rPr>
          <w:rStyle w:val="OperatorTok"/>
        </w:rPr>
        <w:t xml:space="preserve">&amp;</w:t>
      </w:r>
      <w:r>
        <w:rPr>
          <w:rStyle w:val="NormalTok"/>
        </w:rPr>
        <w:t xml:space="preserve"> Ratio </w:t>
      </w:r>
      <w:r>
        <w:rPr>
          <w:rStyle w:val="OperatorTok"/>
        </w:rPr>
        <w:t xml:space="preserve">&amp;</w:t>
      </w:r>
      <w:r>
        <w:rPr>
          <w:rStyle w:val="NormalTok"/>
        </w:rPr>
        <w:t xml:space="preserve"> Threshold </w:t>
      </w:r>
      <w:r>
        <w:rPr>
          <w:rStyle w:val="OperatorTok"/>
        </w:rPr>
        <w:t xml:space="preserve">&amp;</w:t>
      </w:r>
      <w:r>
        <w:rPr>
          <w:rStyle w:val="NormalTok"/>
        </w:rPr>
        <w:t xml:space="preserve"> Passed </w:t>
      </w:r>
      <w:r>
        <w:rPr>
          <w:rStyle w:val="FunctionTok"/>
        </w:rPr>
        <w:t xml:space="preserve">\\</w:t>
      </w:r>
      <w:r>
        <w:br/>
      </w:r>
      <w:r>
        <w:rPr>
          <w:rStyle w:val="FunctionTok"/>
        </w:rPr>
        <w:t xml:space="preserve">\hline</w:t>
      </w:r>
      <w:r>
        <w:br/>
      </w:r>
      <w:r>
        <w:rPr>
          <w:rStyle w:val="NormalTok"/>
        </w:rPr>
        <w:t xml:space="preserve">low</w:t>
      </w:r>
      <w:r>
        <w:rPr>
          <w:rStyle w:val="FunctionTok"/>
        </w:rPr>
        <w:t xml:space="preserve">\_</w:t>
      </w:r>
      <w:r>
        <w:rPr>
          <w:rStyle w:val="NormalTok"/>
        </w:rPr>
        <w:t xml:space="preserve">health</w:t>
      </w:r>
      <w:r>
        <w:rPr>
          <w:rStyle w:val="FunctionTok"/>
        </w:rPr>
        <w:t xml:space="preserve">\_</w:t>
      </w:r>
      <w:r>
        <w:rPr>
          <w:rStyle w:val="NormalTok"/>
        </w:rPr>
        <w:t xml:space="preserve">literacy </w:t>
      </w:r>
      <w:r>
        <w:rPr>
          <w:rStyle w:val="OperatorTok"/>
        </w:rPr>
        <w:t xml:space="preserve">&amp;</w:t>
      </w:r>
      <w:r>
        <w:rPr>
          <w:rStyle w:val="NormalTok"/>
        </w:rPr>
        <w:t xml:space="preserve"> Destiny Marlowe </w:t>
      </w:r>
      <w:r>
        <w:rPr>
          <w:rStyle w:val="OperatorTok"/>
        </w:rPr>
        <w:t xml:space="preserve">&amp;</w:t>
      </w:r>
      <w:r>
        <w:rPr>
          <w:rStyle w:val="NormalTok"/>
        </w:rPr>
        <w:t xml:space="preserve"> 3.45 </w:t>
      </w:r>
      <w:r>
        <w:rPr>
          <w:rStyle w:val="OperatorTok"/>
        </w:rPr>
        <w:t xml:space="preserve">&amp;</w:t>
      </w:r>
      <w:r>
        <w:rPr>
          <w:rStyle w:val="NormalTok"/>
        </w:rPr>
        <w:t xml:space="preserve"> 4.09 </w:t>
      </w:r>
      <w:r>
        <w:rPr>
          <w:rStyle w:val="OperatorTok"/>
        </w:rPr>
        <w:t xml:space="preserve">&amp;</w:t>
      </w:r>
      <w:r>
        <w:rPr>
          <w:rStyle w:val="NormalTok"/>
        </w:rPr>
        <w:t xml:space="preserve"> 0.84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language</w:t>
      </w:r>
      <w:r>
        <w:rPr>
          <w:rStyle w:val="FunctionTok"/>
        </w:rPr>
        <w:t xml:space="preserve">\_</w:t>
      </w:r>
      <w:r>
        <w:rPr>
          <w:rStyle w:val="NormalTok"/>
        </w:rPr>
        <w:t xml:space="preserve">barrier </w:t>
      </w:r>
      <w:r>
        <w:rPr>
          <w:rStyle w:val="OperatorTok"/>
        </w:rPr>
        <w:t xml:space="preserve">&amp;</w:t>
      </w:r>
      <w:r>
        <w:rPr>
          <w:rStyle w:val="NormalTok"/>
        </w:rPr>
        <w:t xml:space="preserve"> Mei-Ling Vasquez </w:t>
      </w:r>
      <w:r>
        <w:rPr>
          <w:rStyle w:val="OperatorTok"/>
        </w:rPr>
        <w:t xml:space="preserve">&amp;</w:t>
      </w:r>
      <w:r>
        <w:rPr>
          <w:rStyle w:val="NormalTok"/>
        </w:rPr>
        <w:t xml:space="preserve"> 3.01 </w:t>
      </w:r>
      <w:r>
        <w:rPr>
          <w:rStyle w:val="OperatorTok"/>
        </w:rPr>
        <w:t xml:space="preserve">&amp;</w:t>
      </w:r>
      <w:r>
        <w:rPr>
          <w:rStyle w:val="NormalTok"/>
        </w:rPr>
        <w:t xml:space="preserve"> 4.09 </w:t>
      </w:r>
      <w:r>
        <w:rPr>
          <w:rStyle w:val="OperatorTok"/>
        </w:rPr>
        <w:t xml:space="preserve">&amp;</w:t>
      </w:r>
      <w:r>
        <w:rPr>
          <w:rStyle w:val="NormalTok"/>
        </w:rPr>
        <w:t xml:space="preserve"> 0.74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hostile</w:t>
      </w:r>
      <w:r>
        <w:rPr>
          <w:rStyle w:val="FunctionTok"/>
        </w:rPr>
        <w:t xml:space="preserve">\_</w:t>
      </w:r>
      <w:r>
        <w:rPr>
          <w:rStyle w:val="NormalTok"/>
        </w:rPr>
        <w:t xml:space="preserve">distrustful </w:t>
      </w:r>
      <w:r>
        <w:rPr>
          <w:rStyle w:val="OperatorTok"/>
        </w:rPr>
        <w:t xml:space="preserve">&amp;</w:t>
      </w:r>
      <w:r>
        <w:rPr>
          <w:rStyle w:val="NormalTok"/>
        </w:rPr>
        <w:t xml:space="preserve"> Renee Thibodeau </w:t>
      </w:r>
      <w:r>
        <w:rPr>
          <w:rStyle w:val="OperatorTok"/>
        </w:rPr>
        <w:t xml:space="preserve">&amp;</w:t>
      </w:r>
      <w:r>
        <w:rPr>
          <w:rStyle w:val="NormalTok"/>
        </w:rPr>
        <w:t xml:space="preserve"> 3.51 </w:t>
      </w:r>
      <w:r>
        <w:rPr>
          <w:rStyle w:val="OperatorTok"/>
        </w:rPr>
        <w:t xml:space="preserve">&amp;</w:t>
      </w:r>
      <w:r>
        <w:rPr>
          <w:rStyle w:val="NormalTok"/>
        </w:rPr>
        <w:t xml:space="preserve"> 4.09 </w:t>
      </w:r>
      <w:r>
        <w:rPr>
          <w:rStyle w:val="OperatorTok"/>
        </w:rPr>
        <w:t xml:space="preserve">&amp;</w:t>
      </w:r>
      <w:r>
        <w:rPr>
          <w:rStyle w:val="NormalTok"/>
        </w:rPr>
        <w:t xml:space="preserve"> 0.86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rural</w:t>
      </w:r>
      <w:r>
        <w:rPr>
          <w:rStyle w:val="FunctionTok"/>
        </w:rPr>
        <w:t xml:space="preserve">\_</w:t>
      </w:r>
      <w:r>
        <w:rPr>
          <w:rStyle w:val="NormalTok"/>
        </w:rPr>
        <w:t xml:space="preserve">isolated </w:t>
      </w:r>
      <w:r>
        <w:rPr>
          <w:rStyle w:val="OperatorTok"/>
        </w:rPr>
        <w:t xml:space="preserve">&amp;</w:t>
      </w:r>
      <w:r>
        <w:rPr>
          <w:rStyle w:val="NormalTok"/>
        </w:rPr>
        <w:t xml:space="preserve"> Darlene Hutchins </w:t>
      </w:r>
      <w:r>
        <w:rPr>
          <w:rStyle w:val="OperatorTok"/>
        </w:rPr>
        <w:t xml:space="preserve">&amp;</w:t>
      </w:r>
      <w:r>
        <w:rPr>
          <w:rStyle w:val="NormalTok"/>
        </w:rPr>
        <w:t xml:space="preserve"> 3.76 </w:t>
      </w:r>
      <w:r>
        <w:rPr>
          <w:rStyle w:val="OperatorTok"/>
        </w:rPr>
        <w:t xml:space="preserve">&amp;</w:t>
      </w:r>
      <w:r>
        <w:rPr>
          <w:rStyle w:val="NormalTok"/>
        </w:rPr>
        <w:t xml:space="preserve"> 4.09 </w:t>
      </w:r>
      <w:r>
        <w:rPr>
          <w:rStyle w:val="OperatorTok"/>
        </w:rPr>
        <w:t xml:space="preserve">&amp;</w:t>
      </w:r>
      <w:r>
        <w:rPr>
          <w:rStyle w:val="NormalTok"/>
        </w:rPr>
        <w:t xml:space="preserve"> 0.92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early</w:t>
      </w:r>
      <w:r>
        <w:rPr>
          <w:rStyle w:val="FunctionTok"/>
        </w:rPr>
        <w:t xml:space="preserve">\_</w:t>
      </w:r>
      <w:r>
        <w:rPr>
          <w:rStyle w:val="NormalTok"/>
        </w:rPr>
        <w:t xml:space="preserve">pregnancy</w:t>
      </w:r>
      <w:r>
        <w:rPr>
          <w:rStyle w:val="FunctionTok"/>
        </w:rPr>
        <w:t xml:space="preserve">\_</w:t>
      </w:r>
      <w:r>
        <w:rPr>
          <w:rStyle w:val="NormalTok"/>
        </w:rPr>
        <w:t xml:space="preserve">ambivalent </w:t>
      </w:r>
      <w:r>
        <w:rPr>
          <w:rStyle w:val="OperatorTok"/>
        </w:rPr>
        <w:t xml:space="preserve">&amp;</w:t>
      </w:r>
      <w:r>
        <w:rPr>
          <w:rStyle w:val="NormalTok"/>
        </w:rPr>
        <w:t xml:space="preserve"> Danielle Okafor </w:t>
      </w:r>
      <w:r>
        <w:rPr>
          <w:rStyle w:val="OperatorTok"/>
        </w:rPr>
        <w:t xml:space="preserve">&amp;</w:t>
      </w:r>
      <w:r>
        <w:rPr>
          <w:rStyle w:val="NormalTok"/>
        </w:rPr>
        <w:t xml:space="preserve"> 3.02 </w:t>
      </w:r>
      <w:r>
        <w:rPr>
          <w:rStyle w:val="OperatorTok"/>
        </w:rPr>
        <w:t xml:space="preserve">&amp;</w:t>
      </w:r>
      <w:r>
        <w:rPr>
          <w:rStyle w:val="NormalTok"/>
        </w:rPr>
        <w:t xml:space="preserve"> 4.09 </w:t>
      </w:r>
      <w:r>
        <w:rPr>
          <w:rStyle w:val="OperatorTok"/>
        </w:rPr>
        <w:t xml:space="preserve">&amp;</w:t>
      </w:r>
      <w:r>
        <w:rPr>
          <w:rStyle w:val="NormalTok"/>
        </w:rPr>
        <w:t xml:space="preserve"> 0.74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**Overall** </w:t>
      </w:r>
      <w:r>
        <w:rPr>
          <w:rStyle w:val="OperatorTok"/>
        </w:rPr>
        <w:t xml:space="preserve">&amp;</w:t>
      </w:r>
      <w:r>
        <w:rPr>
          <w:rStyle w:val="NormalTok"/>
        </w:rPr>
        <w:t xml:space="preserve">  </w:t>
      </w:r>
      <w:r>
        <w:rPr>
          <w:rStyle w:val="OperatorTok"/>
        </w:rPr>
        <w:t xml:space="preserve">&amp;</w:t>
      </w:r>
      <w:r>
        <w:rPr>
          <w:rStyle w:val="NormalTok"/>
        </w:rPr>
        <w:t xml:space="preserve"> 3.35 </w:t>
      </w:r>
      <w:r>
        <w:rPr>
          <w:rStyle w:val="OperatorTok"/>
        </w:rPr>
        <w:t xml:space="preserve">&amp;</w:t>
      </w:r>
      <w:r>
        <w:rPr>
          <w:rStyle w:val="NormalTok"/>
        </w:rPr>
        <w:t xml:space="preserve"> 4.09 </w:t>
      </w:r>
      <w:r>
        <w:rPr>
          <w:rStyle w:val="OperatorTok"/>
        </w:rPr>
        <w:t xml:space="preserve">&amp;</w:t>
      </w:r>
      <w:r>
        <w:rPr>
          <w:rStyle w:val="NormalTok"/>
        </w:rPr>
        <w:t xml:space="preserve">  </w:t>
      </w:r>
      <w:r>
        <w:rPr>
          <w:rStyle w:val="OperatorTok"/>
        </w:rPr>
        <w:t xml:space="preserve">&amp;</w:t>
      </w:r>
      <w:r>
        <w:rPr>
          <w:rStyle w:val="NormalTok"/>
        </w:rPr>
        <w:t xml:space="preserve">  </w:t>
      </w:r>
      <w:r>
        <w:rPr>
          <w:rStyle w:val="OperatorTok"/>
        </w:rPr>
        <w:t xml:space="preserve">&amp;</w:t>
      </w:r>
      <w:r>
        <w:rPr>
          <w:rStyle w:val="NormalTok"/>
        </w:rPr>
        <w:t xml:space="preserve"> 5/5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6"/>
    <w:bookmarkStart w:id="47" w:name="table-7-saturation-metrics"/>
    <w:p>
      <w:pPr>
        <w:pStyle w:val="Heading2"/>
      </w:pPr>
      <w:r>
        <w:t xml:space="preserve">Table 7: Saturation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Total Transcripts</w:t>
            </w:r>
          </w:p>
        </w:tc>
        <w:tc>
          <w:p>
            <w:pPr>
              <w:pStyle w:val="Compact"/>
              <w:jc w:val="left"/>
            </w:pPr>
            <w:r>
              <w:t xml:space="preserve">110</w:t>
            </w:r>
          </w:p>
        </w:tc>
      </w:tr>
      <w:tr>
        <w:tc>
          <w:p>
            <w:pPr>
              <w:pStyle w:val="Compact"/>
              <w:jc w:val="left"/>
            </w:pPr>
            <w:r>
              <w:t xml:space="preserve">Original Transcripts</w:t>
            </w:r>
          </w:p>
        </w:tc>
        <w:tc>
          <w:p>
            <w:pPr>
              <w:pStyle w:val="Compact"/>
              <w:jc w:val="left"/>
            </w:pPr>
            <w:r>
              <w:t xml:space="preserve">60</w:t>
            </w:r>
          </w:p>
        </w:tc>
      </w:tr>
      <w:tr>
        <w:tc>
          <w:p>
            <w:pPr>
              <w:pStyle w:val="Compact"/>
              <w:jc w:val="left"/>
            </w:pPr>
            <w:r>
              <w:t xml:space="preserve">Refinement Transcripts</w:t>
            </w:r>
          </w:p>
        </w:tc>
        <w:tc>
          <w:p>
            <w:pPr>
              <w:pStyle w:val="Compact"/>
              <w:jc w:val="left"/>
            </w:pPr>
            <w:r>
              <w:t xml:space="preserve">50</w:t>
            </w:r>
          </w:p>
        </w:tc>
      </w:tr>
      <w:tr>
        <w:tc>
          <w:p>
            <w:pPr>
              <w:pStyle w:val="Compact"/>
              <w:jc w:val="left"/>
            </w:pPr>
            <w:r>
              <w:t xml:space="preserve">Total Unique Themes</w:t>
            </w:r>
          </w:p>
        </w:tc>
        <w:tc>
          <w:p>
            <w:pPr>
              <w:pStyle w:val="Compact"/>
              <w:jc w:val="left"/>
            </w:pPr>
            <w:r>
              <w:t xml:space="preserve">3925</w:t>
            </w:r>
          </w:p>
        </w:tc>
      </w:tr>
      <w:tr>
        <w:tc>
          <w:p>
            <w:pPr>
              <w:pStyle w:val="Compact"/>
              <w:jc w:val="left"/>
            </w:pPr>
            <w:r>
              <w:t xml:space="preserve">Pre-Refinement Themes</w:t>
            </w:r>
          </w:p>
        </w:tc>
        <w:tc>
          <w:p>
            <w:pPr>
              <w:pStyle w:val="Compact"/>
              <w:jc w:val="left"/>
            </w:pPr>
            <w:r>
              <w:t xml:space="preserve">2108</w:t>
            </w:r>
          </w:p>
        </w:tc>
      </w:tr>
      <w:tr>
        <w:tc>
          <w:p>
            <w:pPr>
              <w:pStyle w:val="Compact"/>
              <w:jc w:val="left"/>
            </w:pPr>
            <w:r>
              <w:t xml:space="preserve">Post-Refinement New Themes</w:t>
            </w:r>
          </w:p>
        </w:tc>
        <w:tc>
          <w:p>
            <w:pPr>
              <w:pStyle w:val="Compact"/>
              <w:jc w:val="left"/>
            </w:pPr>
            <w:r>
              <w:t xml:space="preserve">1817</w:t>
            </w:r>
          </w:p>
        </w:tc>
      </w:tr>
      <w:tr>
        <w:tc>
          <w:p>
            <w:pPr>
              <w:pStyle w:val="Compact"/>
              <w:jc w:val="left"/>
            </w:pPr>
            <w:r>
              <w:t xml:space="preserve">Refinement Novelty Rate</w:t>
            </w:r>
          </w:p>
        </w:tc>
        <w:tc>
          <w:p>
            <w:pPr>
              <w:pStyle w:val="Compact"/>
              <w:jc w:val="left"/>
            </w:pPr>
            <w:r>
              <w:t xml:space="preserve">46.3%</w:t>
            </w:r>
          </w:p>
        </w:tc>
      </w:tr>
      <w:tr>
        <w:tc>
          <w:p>
            <w:pPr>
              <w:pStyle w:val="Compact"/>
              <w:jc w:val="left"/>
            </w:pPr>
            <w:r>
              <w:t xml:space="preserve">Plateau Point (Combined)</w:t>
            </w:r>
          </w:p>
        </w:tc>
        <w:tc>
          <w:p>
            <w:pPr>
              <w:pStyle w:val="Compact"/>
              <w:jc w:val="left"/>
            </w:pPr>
            <w:r>
              <w:t xml:space="preserve">Not reached</w:t>
            </w:r>
          </w:p>
        </w:tc>
      </w:tr>
      <w:tr>
        <w:tc>
          <w:p>
            <w:pPr>
              <w:pStyle w:val="Compact"/>
              <w:jc w:val="left"/>
            </w:pPr>
            <w:r>
              <w:t xml:space="preserve">Plateau Point (Original)</w:t>
            </w:r>
          </w:p>
        </w:tc>
        <w:tc>
          <w:p>
            <w:pPr>
              <w:pStyle w:val="Compact"/>
              <w:jc w:val="left"/>
            </w:pPr>
            <w:r>
              <w:t xml:space="preserve">Not reached</w:t>
            </w:r>
          </w:p>
        </w:tc>
      </w:tr>
      <w:tr>
        <w:tc>
          <w:p>
            <w:pPr>
              <w:pStyle w:val="Compact"/>
              <w:jc w:val="left"/>
            </w:pPr>
            <w:r>
              <w:t xml:space="preserve">Gap – Unique Codes</w:t>
            </w:r>
          </w:p>
        </w:tc>
        <w:tc>
          <w:p>
            <w:pPr>
              <w:pStyle w:val="Compact"/>
              <w:jc w:val="left"/>
            </w:pPr>
            <w:r>
              <w:t xml:space="preserve">14</w:t>
            </w:r>
          </w:p>
        </w:tc>
      </w:tr>
      <w:tr>
        <w:tc>
          <w:p>
            <w:pPr>
              <w:pStyle w:val="Compact"/>
              <w:jc w:val="left"/>
            </w:pPr>
            <w:r>
              <w:t xml:space="preserve">Gap – Plateau At</w:t>
            </w:r>
          </w:p>
        </w:tc>
        <w:tc>
          <w:p>
            <w:pPr>
              <w:pStyle w:val="Compact"/>
              <w:jc w:val="left"/>
            </w:pPr>
            <w:r>
              <w:t xml:space="preserve">5</w:t>
            </w:r>
          </w:p>
        </w:tc>
      </w:tr>
      <w:tr>
        <w:tc>
          <w:p>
            <w:pPr>
              <w:pStyle w:val="Compact"/>
              <w:jc w:val="left"/>
            </w:pPr>
            <w:r>
              <w:t xml:space="preserve">Innovation – Unique Codes</w:t>
            </w:r>
          </w:p>
        </w:tc>
        <w:tc>
          <w:p>
            <w:pPr>
              <w:pStyle w:val="Compact"/>
              <w:jc w:val="left"/>
            </w:pPr>
            <w:r>
              <w:t xml:space="preserve">17</w:t>
            </w:r>
          </w:p>
        </w:tc>
      </w:tr>
      <w:tr>
        <w:tc>
          <w:p>
            <w:pPr>
              <w:pStyle w:val="Compact"/>
              <w:jc w:val="left"/>
            </w:pPr>
            <w:r>
              <w:t xml:space="preserve">Innovation – Plateau At</w:t>
            </w:r>
          </w:p>
        </w:tc>
        <w:tc>
          <w:p>
            <w:pPr>
              <w:pStyle w:val="Compact"/>
              <w:jc w:val="left"/>
            </w:pPr>
            <w:r>
              <w:t xml:space="preserve">5</w:t>
            </w:r>
          </w:p>
        </w:tc>
      </w:tr>
      <w:tr>
        <w:tc>
          <w:p>
            <w:pPr>
              <w:pStyle w:val="Compact"/>
              <w:jc w:val="left"/>
            </w:pPr>
            <w:r>
              <w:t xml:space="preserve">Kbv – Unique Codes</w:t>
            </w:r>
          </w:p>
        </w:tc>
        <w:tc>
          <w:p>
            <w:pPr>
              <w:pStyle w:val="Compact"/>
              <w:jc w:val="left"/>
            </w:pPr>
            <w:r>
              <w:t xml:space="preserve">6</w:t>
            </w:r>
          </w:p>
        </w:tc>
      </w:tr>
      <w:tr>
        <w:tc>
          <w:p>
            <w:pPr>
              <w:pStyle w:val="Compact"/>
              <w:jc w:val="left"/>
            </w:pPr>
            <w:r>
              <w:t xml:space="preserve">Kbv – Plateau At</w:t>
            </w:r>
          </w:p>
        </w:tc>
        <w:tc>
          <w:p>
            <w:pPr>
              <w:pStyle w:val="Compact"/>
              <w:jc w:val="left"/>
            </w:pPr>
            <w:r>
              <w:t xml:space="preserve">4</w:t>
            </w:r>
          </w:p>
        </w:tc>
      </w:tr>
      <w:tr>
        <w:tc>
          <w:p>
            <w:pPr>
              <w:pStyle w:val="Compact"/>
              <w:jc w:val="left"/>
            </w:pPr>
            <w:r>
              <w:t xml:space="preserve">Latent – Unique Codes</w:t>
            </w:r>
          </w:p>
        </w:tc>
        <w:tc>
          <w:p>
            <w:pPr>
              <w:pStyle w:val="Compact"/>
              <w:jc w:val="left"/>
            </w:pPr>
            <w:r>
              <w:t xml:space="preserve">14</w:t>
            </w:r>
          </w:p>
        </w:tc>
      </w:tr>
      <w:tr>
        <w:tc>
          <w:p>
            <w:pPr>
              <w:pStyle w:val="Compact"/>
              <w:jc w:val="left"/>
            </w:pPr>
            <w:r>
              <w:t xml:space="preserve">Latent – Plateau At</w:t>
            </w:r>
          </w:p>
        </w:tc>
        <w:tc>
          <w:p>
            <w:pPr>
              <w:pStyle w:val="Compact"/>
              <w:jc w:val="left"/>
            </w:pPr>
            <w:r>
              <w:t xml:space="preserve">4</w:t>
            </w:r>
          </w:p>
        </w:tc>
      </w:tr>
      <w:tr>
        <w:tc>
          <w:p>
            <w:pPr>
              <w:pStyle w:val="Compact"/>
              <w:jc w:val="left"/>
            </w:pPr>
            <w:r>
              <w:t xml:space="preserve">Thematic – Unique Codes</w:t>
            </w:r>
          </w:p>
        </w:tc>
        <w:tc>
          <w:p>
            <w:pPr>
              <w:pStyle w:val="Compact"/>
              <w:jc w:val="left"/>
            </w:pPr>
            <w:r>
              <w:t xml:space="preserve">3874</w:t>
            </w:r>
          </w:p>
        </w:tc>
      </w:tr>
      <w:tr>
        <w:tc>
          <w:p>
            <w:pPr>
              <w:pStyle w:val="Compact"/>
              <w:jc w:val="left"/>
            </w:pPr>
            <w:r>
              <w:t xml:space="preserve">Thematic – Plateau At</w:t>
            </w:r>
          </w:p>
        </w:tc>
        <w:tc>
          <w:p>
            <w:pPr>
              <w:pStyle w:val="Compact"/>
              <w:jc w:val="left"/>
            </w:pPr>
            <w:r>
              <w:t xml:space="preserve">Not reached</w:t>
            </w:r>
          </w:p>
        </w:tc>
      </w:tr>
      <w:tr>
        <w:tc>
          <w:p>
            <w:pPr>
              <w:pStyle w:val="Compact"/>
              <w:jc w:val="left"/>
            </w:pPr>
            <w:r>
              <w:t xml:space="preserve">Original Mean Yield</w:t>
            </w:r>
          </w:p>
        </w:tc>
        <w:tc>
          <w:p>
            <w:pPr>
              <w:pStyle w:val="Compact"/>
              <w:jc w:val="left"/>
            </w:pPr>
            <w:r>
              <w:t xml:space="preserve">35.13</w:t>
            </w:r>
          </w:p>
        </w:tc>
      </w:tr>
      <w:tr>
        <w:tc>
          <w:p>
            <w:pPr>
              <w:pStyle w:val="Compact"/>
              <w:jc w:val="left"/>
            </w:pPr>
            <w:r>
              <w:t xml:space="preserve">Refinement Mean Yield</w:t>
            </w:r>
          </w:p>
        </w:tc>
        <w:tc>
          <w:p>
            <w:pPr>
              <w:pStyle w:val="Compact"/>
              <w:jc w:val="left"/>
            </w:pPr>
            <w:r>
              <w:t xml:space="preserve">36.34</w:t>
            </w:r>
          </w:p>
        </w:tc>
      </w:tr>
      <w:tr>
        <w:tc>
          <w:p>
            <w:pPr>
              <w:pStyle w:val="Compact"/>
              <w:jc w:val="left"/>
            </w:pPr>
            <w:r>
              <w:t xml:space="preserve">Mann-Whitney U</w:t>
            </w:r>
          </w:p>
        </w:tc>
        <w:tc>
          <w:p>
            <w:pPr>
              <w:pStyle w:val="Compact"/>
              <w:jc w:val="left"/>
            </w:pPr>
            <w:r>
              <w:t xml:space="preserve">1427.0</w:t>
            </w:r>
          </w:p>
        </w:tc>
      </w:tr>
      <w:tr>
        <w:tc>
          <w:p>
            <w:pPr>
              <w:pStyle w:val="Compact"/>
              <w:jc w:val="left"/>
            </w:pPr>
            <w:r>
              <w:t xml:space="preserve">p-value</w:t>
            </w:r>
          </w:p>
        </w:tc>
        <w:tc>
          <w:p>
            <w:pPr>
              <w:pStyle w:val="Compact"/>
              <w:jc w:val="left"/>
            </w:pPr>
            <w:r>
              <w:t xml:space="preserve">0.663252</w:t>
            </w:r>
          </w:p>
        </w:tc>
      </w:tr>
      <w:tr>
        <w:tc>
          <w:p>
            <w:pPr>
              <w:pStyle w:val="Compact"/>
              <w:jc w:val="left"/>
            </w:pPr>
            <w:r>
              <w:t xml:space="preserve">Significant</w:t>
            </w:r>
          </w:p>
        </w:tc>
        <w:tc>
          <w:p>
            <w:pPr>
              <w:pStyle w:val="Compact"/>
              <w:jc w:val="left"/>
            </w:pPr>
            <w:r>
              <w:t xml:space="preserve">False</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{Thematic saturation metrics}</w:t>
      </w:r>
      <w:r>
        <w:br/>
      </w:r>
      <w:r>
        <w:rPr>
          <w:rStyle w:val="KeywordTok"/>
        </w:rPr>
        <w:t xml:space="preserve">\label</w:t>
      </w:r>
      <w:r>
        <w:rPr>
          <w:rStyle w:val="NormalTok"/>
        </w:rPr>
        <w:t xml:space="preserve">{</w:t>
      </w:r>
      <w:r>
        <w:rPr>
          <w:rStyle w:val="ExtensionTok"/>
        </w:rPr>
        <w:t xml:space="preserve">tab:saturation</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w:t>
      </w:r>
      <w:r>
        <w:br/>
      </w:r>
      <w:r>
        <w:rPr>
          <w:rStyle w:val="FunctionTok"/>
        </w:rPr>
        <w:t xml:space="preserve">\hline</w:t>
      </w:r>
      <w:r>
        <w:br/>
      </w:r>
      <w:r>
        <w:rPr>
          <w:rStyle w:val="NormalTok"/>
        </w:rPr>
        <w:t xml:space="preserve">Metric </w:t>
      </w:r>
      <w:r>
        <w:rPr>
          <w:rStyle w:val="OperatorTok"/>
        </w:rPr>
        <w:t xml:space="preserve">&amp;</w:t>
      </w:r>
      <w:r>
        <w:rPr>
          <w:rStyle w:val="NormalTok"/>
        </w:rPr>
        <w:t xml:space="preserve"> Value </w:t>
      </w:r>
      <w:r>
        <w:rPr>
          <w:rStyle w:val="FunctionTok"/>
        </w:rPr>
        <w:t xml:space="preserve">\\</w:t>
      </w:r>
      <w:r>
        <w:br/>
      </w:r>
      <w:r>
        <w:rPr>
          <w:rStyle w:val="FunctionTok"/>
        </w:rPr>
        <w:t xml:space="preserve">\hline</w:t>
      </w:r>
      <w:r>
        <w:br/>
      </w:r>
      <w:r>
        <w:rPr>
          <w:rStyle w:val="NormalTok"/>
        </w:rPr>
        <w:t xml:space="preserve">Total Transcripts </w:t>
      </w:r>
      <w:r>
        <w:rPr>
          <w:rStyle w:val="OperatorTok"/>
        </w:rPr>
        <w:t xml:space="preserve">&amp;</w:t>
      </w:r>
      <w:r>
        <w:rPr>
          <w:rStyle w:val="NormalTok"/>
        </w:rPr>
        <w:t xml:space="preserve"> 110 </w:t>
      </w:r>
      <w:r>
        <w:rPr>
          <w:rStyle w:val="FunctionTok"/>
        </w:rPr>
        <w:t xml:space="preserve">\\</w:t>
      </w:r>
      <w:r>
        <w:br/>
      </w:r>
      <w:r>
        <w:rPr>
          <w:rStyle w:val="NormalTok"/>
        </w:rPr>
        <w:t xml:space="preserve">Original Transcripts </w:t>
      </w:r>
      <w:r>
        <w:rPr>
          <w:rStyle w:val="OperatorTok"/>
        </w:rPr>
        <w:t xml:space="preserve">&amp;</w:t>
      </w:r>
      <w:r>
        <w:rPr>
          <w:rStyle w:val="NormalTok"/>
        </w:rPr>
        <w:t xml:space="preserve"> 60 </w:t>
      </w:r>
      <w:r>
        <w:rPr>
          <w:rStyle w:val="FunctionTok"/>
        </w:rPr>
        <w:t xml:space="preserve">\\</w:t>
      </w:r>
      <w:r>
        <w:br/>
      </w:r>
      <w:r>
        <w:rPr>
          <w:rStyle w:val="NormalTok"/>
        </w:rPr>
        <w:t xml:space="preserve">Refinement Transcripts </w:t>
      </w:r>
      <w:r>
        <w:rPr>
          <w:rStyle w:val="OperatorTok"/>
        </w:rPr>
        <w:t xml:space="preserve">&amp;</w:t>
      </w:r>
      <w:r>
        <w:rPr>
          <w:rStyle w:val="NormalTok"/>
        </w:rPr>
        <w:t xml:space="preserve"> 50 </w:t>
      </w:r>
      <w:r>
        <w:rPr>
          <w:rStyle w:val="FunctionTok"/>
        </w:rPr>
        <w:t xml:space="preserve">\\</w:t>
      </w:r>
      <w:r>
        <w:br/>
      </w:r>
      <w:r>
        <w:rPr>
          <w:rStyle w:val="NormalTok"/>
        </w:rPr>
        <w:t xml:space="preserve">Total Unique Themes </w:t>
      </w:r>
      <w:r>
        <w:rPr>
          <w:rStyle w:val="OperatorTok"/>
        </w:rPr>
        <w:t xml:space="preserve">&amp;</w:t>
      </w:r>
      <w:r>
        <w:rPr>
          <w:rStyle w:val="NormalTok"/>
        </w:rPr>
        <w:t xml:space="preserve"> 3925 </w:t>
      </w:r>
      <w:r>
        <w:rPr>
          <w:rStyle w:val="FunctionTok"/>
        </w:rPr>
        <w:t xml:space="preserve">\\</w:t>
      </w:r>
      <w:r>
        <w:br/>
      </w:r>
      <w:r>
        <w:rPr>
          <w:rStyle w:val="NormalTok"/>
        </w:rPr>
        <w:t xml:space="preserve">Pre-Refinement Themes </w:t>
      </w:r>
      <w:r>
        <w:rPr>
          <w:rStyle w:val="OperatorTok"/>
        </w:rPr>
        <w:t xml:space="preserve">&amp;</w:t>
      </w:r>
      <w:r>
        <w:rPr>
          <w:rStyle w:val="NormalTok"/>
        </w:rPr>
        <w:t xml:space="preserve"> 2108 </w:t>
      </w:r>
      <w:r>
        <w:rPr>
          <w:rStyle w:val="FunctionTok"/>
        </w:rPr>
        <w:t xml:space="preserve">\\</w:t>
      </w:r>
      <w:r>
        <w:br/>
      </w:r>
      <w:r>
        <w:rPr>
          <w:rStyle w:val="NormalTok"/>
        </w:rPr>
        <w:t xml:space="preserve">Post-Refinement New Themes </w:t>
      </w:r>
      <w:r>
        <w:rPr>
          <w:rStyle w:val="OperatorTok"/>
        </w:rPr>
        <w:t xml:space="preserve">&amp;</w:t>
      </w:r>
      <w:r>
        <w:rPr>
          <w:rStyle w:val="NormalTok"/>
        </w:rPr>
        <w:t xml:space="preserve"> 1817 </w:t>
      </w:r>
      <w:r>
        <w:rPr>
          <w:rStyle w:val="FunctionTok"/>
        </w:rPr>
        <w:t xml:space="preserve">\\</w:t>
      </w:r>
      <w:r>
        <w:br/>
      </w:r>
      <w:r>
        <w:rPr>
          <w:rStyle w:val="NormalTok"/>
        </w:rPr>
        <w:t xml:space="preserve">Refinement Novelty Rate </w:t>
      </w:r>
      <w:r>
        <w:rPr>
          <w:rStyle w:val="OperatorTok"/>
        </w:rPr>
        <w:t xml:space="preserve">&amp;</w:t>
      </w:r>
      <w:r>
        <w:rPr>
          <w:rStyle w:val="NormalTok"/>
        </w:rPr>
        <w:t xml:space="preserve"> 46.3</w:t>
      </w:r>
      <w:r>
        <w:rPr>
          <w:rStyle w:val="FunctionTok"/>
        </w:rPr>
        <w:t xml:space="preserve">\%</w:t>
      </w:r>
      <w:r>
        <w:rPr>
          <w:rStyle w:val="NormalTok"/>
        </w:rPr>
        <w:t xml:space="preserve"> </w:t>
      </w:r>
      <w:r>
        <w:rPr>
          <w:rStyle w:val="FunctionTok"/>
        </w:rPr>
        <w:t xml:space="preserve">\\</w:t>
      </w:r>
      <w:r>
        <w:br/>
      </w:r>
      <w:r>
        <w:rPr>
          <w:rStyle w:val="NormalTok"/>
        </w:rPr>
        <w:t xml:space="preserve">Plateau Point (Combined) </w:t>
      </w:r>
      <w:r>
        <w:rPr>
          <w:rStyle w:val="OperatorTok"/>
        </w:rPr>
        <w:t xml:space="preserve">&amp;</w:t>
      </w:r>
      <w:r>
        <w:rPr>
          <w:rStyle w:val="NormalTok"/>
        </w:rPr>
        <w:t xml:space="preserve"> Not reached </w:t>
      </w:r>
      <w:r>
        <w:rPr>
          <w:rStyle w:val="FunctionTok"/>
        </w:rPr>
        <w:t xml:space="preserve">\\</w:t>
      </w:r>
      <w:r>
        <w:br/>
      </w:r>
      <w:r>
        <w:rPr>
          <w:rStyle w:val="NormalTok"/>
        </w:rPr>
        <w:t xml:space="preserve">Plateau Point (Original) </w:t>
      </w:r>
      <w:r>
        <w:rPr>
          <w:rStyle w:val="OperatorTok"/>
        </w:rPr>
        <w:t xml:space="preserve">&amp;</w:t>
      </w:r>
      <w:r>
        <w:rPr>
          <w:rStyle w:val="NormalTok"/>
        </w:rPr>
        <w:t xml:space="preserve"> Not reached </w:t>
      </w:r>
      <w:r>
        <w:rPr>
          <w:rStyle w:val="FunctionTok"/>
        </w:rPr>
        <w:t xml:space="preserve">\\</w:t>
      </w:r>
      <w:r>
        <w:br/>
      </w:r>
      <w:r>
        <w:rPr>
          <w:rStyle w:val="NormalTok"/>
        </w:rPr>
        <w:t xml:space="preserve">  Gap -- Unique Codes </w:t>
      </w:r>
      <w:r>
        <w:rPr>
          <w:rStyle w:val="OperatorTok"/>
        </w:rPr>
        <w:t xml:space="preserve">&amp;</w:t>
      </w:r>
      <w:r>
        <w:rPr>
          <w:rStyle w:val="NormalTok"/>
        </w:rPr>
        <w:t xml:space="preserve"> 14 </w:t>
      </w:r>
      <w:r>
        <w:rPr>
          <w:rStyle w:val="FunctionTok"/>
        </w:rPr>
        <w:t xml:space="preserve">\\</w:t>
      </w:r>
      <w:r>
        <w:br/>
      </w:r>
      <w:r>
        <w:rPr>
          <w:rStyle w:val="NormalTok"/>
        </w:rPr>
        <w:t xml:space="preserve">  Gap -- Plateau At </w:t>
      </w:r>
      <w:r>
        <w:rPr>
          <w:rStyle w:val="OperatorTok"/>
        </w:rPr>
        <w:t xml:space="preserve">&amp;</w:t>
      </w:r>
      <w:r>
        <w:rPr>
          <w:rStyle w:val="NormalTok"/>
        </w:rPr>
        <w:t xml:space="preserve"> 5 </w:t>
      </w:r>
      <w:r>
        <w:rPr>
          <w:rStyle w:val="FunctionTok"/>
        </w:rPr>
        <w:t xml:space="preserve">\\</w:t>
      </w:r>
      <w:r>
        <w:br/>
      </w:r>
      <w:r>
        <w:rPr>
          <w:rStyle w:val="NormalTok"/>
        </w:rPr>
        <w:t xml:space="preserve">  Innovation -- Unique Codes </w:t>
      </w:r>
      <w:r>
        <w:rPr>
          <w:rStyle w:val="OperatorTok"/>
        </w:rPr>
        <w:t xml:space="preserve">&amp;</w:t>
      </w:r>
      <w:r>
        <w:rPr>
          <w:rStyle w:val="NormalTok"/>
        </w:rPr>
        <w:t xml:space="preserve"> 17 </w:t>
      </w:r>
      <w:r>
        <w:rPr>
          <w:rStyle w:val="FunctionTok"/>
        </w:rPr>
        <w:t xml:space="preserve">\\</w:t>
      </w:r>
      <w:r>
        <w:br/>
      </w:r>
      <w:r>
        <w:rPr>
          <w:rStyle w:val="NormalTok"/>
        </w:rPr>
        <w:t xml:space="preserve">  Innovation -- Plateau At </w:t>
      </w:r>
      <w:r>
        <w:rPr>
          <w:rStyle w:val="OperatorTok"/>
        </w:rPr>
        <w:t xml:space="preserve">&amp;</w:t>
      </w:r>
      <w:r>
        <w:rPr>
          <w:rStyle w:val="NormalTok"/>
        </w:rPr>
        <w:t xml:space="preserve"> 5 </w:t>
      </w:r>
      <w:r>
        <w:rPr>
          <w:rStyle w:val="FunctionTok"/>
        </w:rPr>
        <w:t xml:space="preserve">\\</w:t>
      </w:r>
      <w:r>
        <w:br/>
      </w:r>
      <w:r>
        <w:rPr>
          <w:rStyle w:val="NormalTok"/>
        </w:rPr>
        <w:t xml:space="preserve">  Kbv -- Unique Codes </w:t>
      </w:r>
      <w:r>
        <w:rPr>
          <w:rStyle w:val="OperatorTok"/>
        </w:rPr>
        <w:t xml:space="preserve">&amp;</w:t>
      </w:r>
      <w:r>
        <w:rPr>
          <w:rStyle w:val="NormalTok"/>
        </w:rPr>
        <w:t xml:space="preserve"> 6 </w:t>
      </w:r>
      <w:r>
        <w:rPr>
          <w:rStyle w:val="FunctionTok"/>
        </w:rPr>
        <w:t xml:space="preserve">\\</w:t>
      </w:r>
      <w:r>
        <w:br/>
      </w:r>
      <w:r>
        <w:rPr>
          <w:rStyle w:val="NormalTok"/>
        </w:rPr>
        <w:t xml:space="preserve">  Kbv -- Plateau At </w:t>
      </w:r>
      <w:r>
        <w:rPr>
          <w:rStyle w:val="OperatorTok"/>
        </w:rPr>
        <w:t xml:space="preserve">&amp;</w:t>
      </w:r>
      <w:r>
        <w:rPr>
          <w:rStyle w:val="NormalTok"/>
        </w:rPr>
        <w:t xml:space="preserve"> 4 </w:t>
      </w:r>
      <w:r>
        <w:rPr>
          <w:rStyle w:val="FunctionTok"/>
        </w:rPr>
        <w:t xml:space="preserve">\\</w:t>
      </w:r>
      <w:r>
        <w:br/>
      </w:r>
      <w:r>
        <w:rPr>
          <w:rStyle w:val="NormalTok"/>
        </w:rPr>
        <w:t xml:space="preserve">  Latent -- Unique Codes </w:t>
      </w:r>
      <w:r>
        <w:rPr>
          <w:rStyle w:val="OperatorTok"/>
        </w:rPr>
        <w:t xml:space="preserve">&amp;</w:t>
      </w:r>
      <w:r>
        <w:rPr>
          <w:rStyle w:val="NormalTok"/>
        </w:rPr>
        <w:t xml:space="preserve"> 14 </w:t>
      </w:r>
      <w:r>
        <w:rPr>
          <w:rStyle w:val="FunctionTok"/>
        </w:rPr>
        <w:t xml:space="preserve">\\</w:t>
      </w:r>
      <w:r>
        <w:br/>
      </w:r>
      <w:r>
        <w:rPr>
          <w:rStyle w:val="NormalTok"/>
        </w:rPr>
        <w:t xml:space="preserve">  Latent -- Plateau At </w:t>
      </w:r>
      <w:r>
        <w:rPr>
          <w:rStyle w:val="OperatorTok"/>
        </w:rPr>
        <w:t xml:space="preserve">&amp;</w:t>
      </w:r>
      <w:r>
        <w:rPr>
          <w:rStyle w:val="NormalTok"/>
        </w:rPr>
        <w:t xml:space="preserve"> 4 </w:t>
      </w:r>
      <w:r>
        <w:rPr>
          <w:rStyle w:val="FunctionTok"/>
        </w:rPr>
        <w:t xml:space="preserve">\\</w:t>
      </w:r>
      <w:r>
        <w:br/>
      </w:r>
      <w:r>
        <w:rPr>
          <w:rStyle w:val="NormalTok"/>
        </w:rPr>
        <w:t xml:space="preserve">  Thematic -- Unique Codes </w:t>
      </w:r>
      <w:r>
        <w:rPr>
          <w:rStyle w:val="OperatorTok"/>
        </w:rPr>
        <w:t xml:space="preserve">&amp;</w:t>
      </w:r>
      <w:r>
        <w:rPr>
          <w:rStyle w:val="NormalTok"/>
        </w:rPr>
        <w:t xml:space="preserve"> 3874 </w:t>
      </w:r>
      <w:r>
        <w:rPr>
          <w:rStyle w:val="FunctionTok"/>
        </w:rPr>
        <w:t xml:space="preserve">\\</w:t>
      </w:r>
      <w:r>
        <w:br/>
      </w:r>
      <w:r>
        <w:rPr>
          <w:rStyle w:val="NormalTok"/>
        </w:rPr>
        <w:t xml:space="preserve">  Thematic -- Plateau At </w:t>
      </w:r>
      <w:r>
        <w:rPr>
          <w:rStyle w:val="OperatorTok"/>
        </w:rPr>
        <w:t xml:space="preserve">&amp;</w:t>
      </w:r>
      <w:r>
        <w:rPr>
          <w:rStyle w:val="NormalTok"/>
        </w:rPr>
        <w:t xml:space="preserve"> Not reached </w:t>
      </w:r>
      <w:r>
        <w:rPr>
          <w:rStyle w:val="FunctionTok"/>
        </w:rPr>
        <w:t xml:space="preserve">\\</w:t>
      </w:r>
      <w:r>
        <w:br/>
      </w:r>
      <w:r>
        <w:rPr>
          <w:rStyle w:val="NormalTok"/>
        </w:rPr>
        <w:t xml:space="preserve">Original Mean Yield </w:t>
      </w:r>
      <w:r>
        <w:rPr>
          <w:rStyle w:val="OperatorTok"/>
        </w:rPr>
        <w:t xml:space="preserve">&amp;</w:t>
      </w:r>
      <w:r>
        <w:rPr>
          <w:rStyle w:val="NormalTok"/>
        </w:rPr>
        <w:t xml:space="preserve"> 35.13 </w:t>
      </w:r>
      <w:r>
        <w:rPr>
          <w:rStyle w:val="FunctionTok"/>
        </w:rPr>
        <w:t xml:space="preserve">\\</w:t>
      </w:r>
      <w:r>
        <w:br/>
      </w:r>
      <w:r>
        <w:rPr>
          <w:rStyle w:val="NormalTok"/>
        </w:rPr>
        <w:t xml:space="preserve">Refinement Mean Yield </w:t>
      </w:r>
      <w:r>
        <w:rPr>
          <w:rStyle w:val="OperatorTok"/>
        </w:rPr>
        <w:t xml:space="preserve">&amp;</w:t>
      </w:r>
      <w:r>
        <w:rPr>
          <w:rStyle w:val="NormalTok"/>
        </w:rPr>
        <w:t xml:space="preserve"> 36.34 </w:t>
      </w:r>
      <w:r>
        <w:rPr>
          <w:rStyle w:val="FunctionTok"/>
        </w:rPr>
        <w:t xml:space="preserve">\\</w:t>
      </w:r>
      <w:r>
        <w:br/>
      </w:r>
      <w:r>
        <w:rPr>
          <w:rStyle w:val="NormalTok"/>
        </w:rPr>
        <w:t xml:space="preserve">Mann-Whitney U </w:t>
      </w:r>
      <w:r>
        <w:rPr>
          <w:rStyle w:val="OperatorTok"/>
        </w:rPr>
        <w:t xml:space="preserve">&amp;</w:t>
      </w:r>
      <w:r>
        <w:rPr>
          <w:rStyle w:val="NormalTok"/>
        </w:rPr>
        <w:t xml:space="preserve"> 1427.0 </w:t>
      </w:r>
      <w:r>
        <w:rPr>
          <w:rStyle w:val="FunctionTok"/>
        </w:rPr>
        <w:t xml:space="preserve">\\</w:t>
      </w:r>
      <w:r>
        <w:br/>
      </w:r>
      <w:r>
        <w:rPr>
          <w:rStyle w:val="NormalTok"/>
        </w:rPr>
        <w:t xml:space="preserve">p-value </w:t>
      </w:r>
      <w:r>
        <w:rPr>
          <w:rStyle w:val="OperatorTok"/>
        </w:rPr>
        <w:t xml:space="preserve">&amp;</w:t>
      </w:r>
      <w:r>
        <w:rPr>
          <w:rStyle w:val="NormalTok"/>
        </w:rPr>
        <w:t xml:space="preserve"> 0.663252 </w:t>
      </w:r>
      <w:r>
        <w:rPr>
          <w:rStyle w:val="FunctionTok"/>
        </w:rPr>
        <w:t xml:space="preserve">\\</w:t>
      </w:r>
      <w:r>
        <w:br/>
      </w:r>
      <w:r>
        <w:rPr>
          <w:rStyle w:val="NormalTok"/>
        </w:rPr>
        <w:t xml:space="preserve">Significant </w:t>
      </w:r>
      <w:r>
        <w:rPr>
          <w:rStyle w:val="OperatorTok"/>
        </w:rPr>
        <w:t xml:space="preserve">&amp;</w:t>
      </w:r>
      <w:r>
        <w:rPr>
          <w:rStyle w:val="NormalTok"/>
        </w:rPr>
        <w:t xml:space="preserve"> False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7"/>
    <w:bookmarkStart w:id="48" w:name="table-8-pairwise-effect-sizes"/>
    <w:p>
      <w:pPr>
        <w:pStyle w:val="Heading2"/>
      </w:pPr>
      <w:r>
        <w:t xml:space="preserve">Table 8: Pairwise Effect Sizes</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Cohen’s d</w:t>
            </w:r>
          </w:p>
        </w:tc>
        <w:tc>
          <w:p>
            <w:pPr>
              <w:pStyle w:val="Compact"/>
              <w:jc w:val="left"/>
            </w:pPr>
            <w:r>
              <w:t xml:space="preserve">Interpretation</w:t>
            </w:r>
          </w:p>
        </w:tc>
      </w:tr>
      <w:tr>
        <w:tc>
          <w:p>
            <w:pPr>
              <w:pStyle w:val="Compact"/>
              <w:jc w:val="left"/>
            </w:pPr>
            <w:r>
              <w:t xml:space="preserve">V1 vs V2</w:t>
            </w:r>
          </w:p>
        </w:tc>
        <w:tc>
          <w:p>
            <w:pPr>
              <w:pStyle w:val="Compact"/>
              <w:jc w:val="left"/>
            </w:pPr>
            <w:r>
              <w:t xml:space="preserve">-0.256</w:t>
            </w:r>
          </w:p>
        </w:tc>
        <w:tc>
          <w:p>
            <w:pPr>
              <w:pStyle w:val="Compact"/>
              <w:jc w:val="left"/>
            </w:pPr>
            <w:r>
              <w:t xml:space="preserve">small</w:t>
            </w:r>
          </w:p>
        </w:tc>
      </w:tr>
      <w:tr>
        <w:tc>
          <w:p>
            <w:pPr>
              <w:pStyle w:val="Compact"/>
              <w:jc w:val="left"/>
            </w:pPr>
            <w:r>
              <w:t xml:space="preserve">V1 vs V3</w:t>
            </w:r>
          </w:p>
        </w:tc>
        <w:tc>
          <w:p>
            <w:pPr>
              <w:pStyle w:val="Compact"/>
              <w:jc w:val="left"/>
            </w:pPr>
            <w:r>
              <w:t xml:space="preserve">-0.161</w:t>
            </w:r>
          </w:p>
        </w:tc>
        <w:tc>
          <w:p>
            <w:pPr>
              <w:pStyle w:val="Compact"/>
              <w:jc w:val="left"/>
            </w:pPr>
            <w:r>
              <w:t xml:space="preserve">small</w:t>
            </w:r>
          </w:p>
        </w:tc>
      </w:tr>
      <w:tr>
        <w:tc>
          <w:p>
            <w:pPr>
              <w:pStyle w:val="Compact"/>
              <w:jc w:val="left"/>
            </w:pPr>
            <w:r>
              <w:t xml:space="preserve">V1 vs V4</w:t>
            </w:r>
          </w:p>
        </w:tc>
        <w:tc>
          <w:p>
            <w:pPr>
              <w:pStyle w:val="Compact"/>
              <w:jc w:val="left"/>
            </w:pPr>
            <w:r>
              <w:t xml:space="preserve">-0.355</w:t>
            </w:r>
          </w:p>
        </w:tc>
        <w:tc>
          <w:p>
            <w:pPr>
              <w:pStyle w:val="Compact"/>
              <w:jc w:val="left"/>
            </w:pPr>
            <w:r>
              <w:t xml:space="preserve">small</w:t>
            </w:r>
          </w:p>
        </w:tc>
      </w:tr>
      <w:tr>
        <w:tc>
          <w:p>
            <w:pPr>
              <w:pStyle w:val="Compact"/>
              <w:jc w:val="left"/>
            </w:pPr>
            <w:r>
              <w:t xml:space="preserve">V1 vs V5</w:t>
            </w:r>
          </w:p>
        </w:tc>
        <w:tc>
          <w:p>
            <w:pPr>
              <w:pStyle w:val="Compact"/>
              <w:jc w:val="left"/>
            </w:pPr>
            <w:r>
              <w:t xml:space="preserve">-0.335</w:t>
            </w:r>
          </w:p>
        </w:tc>
        <w:tc>
          <w:p>
            <w:pPr>
              <w:pStyle w:val="Compact"/>
              <w:jc w:val="left"/>
            </w:pPr>
            <w:r>
              <w:t xml:space="preserve">small</w:t>
            </w:r>
          </w:p>
        </w:tc>
      </w:tr>
      <w:tr>
        <w:tc>
          <w:p>
            <w:pPr>
              <w:pStyle w:val="Compact"/>
              <w:jc w:val="left"/>
            </w:pPr>
            <w:r>
              <w:t xml:space="preserve">V2 vs V3</w:t>
            </w:r>
          </w:p>
        </w:tc>
        <w:tc>
          <w:p>
            <w:pPr>
              <w:pStyle w:val="Compact"/>
              <w:jc w:val="left"/>
            </w:pPr>
            <w:r>
              <w:t xml:space="preserve">0.089</w:t>
            </w:r>
          </w:p>
        </w:tc>
        <w:tc>
          <w:p>
            <w:pPr>
              <w:pStyle w:val="Compact"/>
              <w:jc w:val="left"/>
            </w:pPr>
            <w:r>
              <w:t xml:space="preserve">small</w:t>
            </w:r>
          </w:p>
        </w:tc>
      </w:tr>
      <w:tr>
        <w:tc>
          <w:p>
            <w:pPr>
              <w:pStyle w:val="Compact"/>
              <w:jc w:val="left"/>
            </w:pPr>
            <w:r>
              <w:t xml:space="preserve">V2 vs V4</w:t>
            </w:r>
          </w:p>
        </w:tc>
        <w:tc>
          <w:p>
            <w:pPr>
              <w:pStyle w:val="Compact"/>
              <w:jc w:val="left"/>
            </w:pPr>
            <w:r>
              <w:t xml:space="preserve">-0.100</w:t>
            </w:r>
          </w:p>
        </w:tc>
        <w:tc>
          <w:p>
            <w:pPr>
              <w:pStyle w:val="Compact"/>
              <w:jc w:val="left"/>
            </w:pPr>
            <w:r>
              <w:t xml:space="preserve">small</w:t>
            </w:r>
          </w:p>
        </w:tc>
      </w:tr>
      <w:tr>
        <w:tc>
          <w:p>
            <w:pPr>
              <w:pStyle w:val="Compact"/>
              <w:jc w:val="left"/>
            </w:pPr>
            <w:r>
              <w:t xml:space="preserve">V2 vs V5</w:t>
            </w:r>
          </w:p>
        </w:tc>
        <w:tc>
          <w:p>
            <w:pPr>
              <w:pStyle w:val="Compact"/>
              <w:jc w:val="left"/>
            </w:pPr>
            <w:r>
              <w:t xml:space="preserve">-0.081</w:t>
            </w:r>
          </w:p>
        </w:tc>
        <w:tc>
          <w:p>
            <w:pPr>
              <w:pStyle w:val="Compact"/>
              <w:jc w:val="left"/>
            </w:pPr>
            <w:r>
              <w:t xml:space="preserve">small</w:t>
            </w:r>
          </w:p>
        </w:tc>
      </w:tr>
      <w:tr>
        <w:tc>
          <w:p>
            <w:pPr>
              <w:pStyle w:val="Compact"/>
              <w:jc w:val="left"/>
            </w:pPr>
            <w:r>
              <w:t xml:space="preserve">V3 vs V4</w:t>
            </w:r>
          </w:p>
        </w:tc>
        <w:tc>
          <w:p>
            <w:pPr>
              <w:pStyle w:val="Compact"/>
              <w:jc w:val="left"/>
            </w:pPr>
            <w:r>
              <w:t xml:space="preserve">-0.186</w:t>
            </w:r>
          </w:p>
        </w:tc>
        <w:tc>
          <w:p>
            <w:pPr>
              <w:pStyle w:val="Compact"/>
              <w:jc w:val="left"/>
            </w:pPr>
            <w:r>
              <w:t xml:space="preserve">small</w:t>
            </w:r>
          </w:p>
        </w:tc>
      </w:tr>
      <w:tr>
        <w:tc>
          <w:p>
            <w:pPr>
              <w:pStyle w:val="Compact"/>
              <w:jc w:val="left"/>
            </w:pPr>
            <w:r>
              <w:t xml:space="preserve">V3 vs V5</w:t>
            </w:r>
          </w:p>
        </w:tc>
        <w:tc>
          <w:p>
            <w:pPr>
              <w:pStyle w:val="Compact"/>
              <w:jc w:val="left"/>
            </w:pPr>
            <w:r>
              <w:t xml:space="preserve">-0.167</w:t>
            </w:r>
          </w:p>
        </w:tc>
        <w:tc>
          <w:p>
            <w:pPr>
              <w:pStyle w:val="Compact"/>
              <w:jc w:val="left"/>
            </w:pPr>
            <w:r>
              <w:t xml:space="preserve">small</w:t>
            </w:r>
          </w:p>
        </w:tc>
      </w:tr>
      <w:tr>
        <w:tc>
          <w:p>
            <w:pPr>
              <w:pStyle w:val="Compact"/>
              <w:jc w:val="left"/>
            </w:pPr>
            <w:r>
              <w:t xml:space="preserve">V4 vs V5</w:t>
            </w:r>
          </w:p>
        </w:tc>
        <w:tc>
          <w:p>
            <w:pPr>
              <w:pStyle w:val="Compact"/>
              <w:jc w:val="left"/>
            </w:pPr>
            <w:r>
              <w:t xml:space="preserve">0.019</w:t>
            </w:r>
          </w:p>
        </w:tc>
        <w:tc>
          <w:p>
            <w:pPr>
              <w:pStyle w:val="Compact"/>
              <w:jc w:val="left"/>
            </w:pPr>
            <w:r>
              <w:t xml:space="preserve">small</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{Pairwise effect sizes (Cohen's d) between questionnaire versions}</w:t>
      </w:r>
      <w:r>
        <w:br/>
      </w:r>
      <w:r>
        <w:rPr>
          <w:rStyle w:val="KeywordTok"/>
        </w:rPr>
        <w:t xml:space="preserve">\label</w:t>
      </w:r>
      <w:r>
        <w:rPr>
          <w:rStyle w:val="NormalTok"/>
        </w:rPr>
        <w:t xml:space="preserve">{</w:t>
      </w:r>
      <w:r>
        <w:rPr>
          <w:rStyle w:val="ExtensionTok"/>
        </w:rPr>
        <w:t xml:space="preserve">tab:pairwise_effects</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w:t>
      </w:r>
      <w:r>
        <w:br/>
      </w:r>
      <w:r>
        <w:rPr>
          <w:rStyle w:val="FunctionTok"/>
        </w:rPr>
        <w:t xml:space="preserve">\hline</w:t>
      </w:r>
      <w:r>
        <w:br/>
      </w:r>
      <w:r>
        <w:rPr>
          <w:rStyle w:val="NormalTok"/>
        </w:rPr>
        <w:t xml:space="preserve">Comparison </w:t>
      </w:r>
      <w:r>
        <w:rPr>
          <w:rStyle w:val="OperatorTok"/>
        </w:rPr>
        <w:t xml:space="preserve">&amp;</w:t>
      </w:r>
      <w:r>
        <w:rPr>
          <w:rStyle w:val="NormalTok"/>
        </w:rPr>
        <w:t xml:space="preserve"> Cohen's d </w:t>
      </w:r>
      <w:r>
        <w:rPr>
          <w:rStyle w:val="OperatorTok"/>
        </w:rPr>
        <w:t xml:space="preserve">&amp;</w:t>
      </w:r>
      <w:r>
        <w:rPr>
          <w:rStyle w:val="NormalTok"/>
        </w:rPr>
        <w:t xml:space="preserve"> Interpretation </w:t>
      </w:r>
      <w:r>
        <w:rPr>
          <w:rStyle w:val="FunctionTok"/>
        </w:rPr>
        <w:t xml:space="preserve">\\</w:t>
      </w:r>
      <w:r>
        <w:br/>
      </w:r>
      <w:r>
        <w:rPr>
          <w:rStyle w:val="FunctionTok"/>
        </w:rPr>
        <w:t xml:space="preserve">\hline</w:t>
      </w:r>
      <w:r>
        <w:br/>
      </w:r>
      <w:r>
        <w:rPr>
          <w:rStyle w:val="NormalTok"/>
        </w:rPr>
        <w:t xml:space="preserve">V1 vs V2 </w:t>
      </w:r>
      <w:r>
        <w:rPr>
          <w:rStyle w:val="OperatorTok"/>
        </w:rPr>
        <w:t xml:space="preserve">&amp;</w:t>
      </w:r>
      <w:r>
        <w:rPr>
          <w:rStyle w:val="NormalTok"/>
        </w:rPr>
        <w:t xml:space="preserve"> -0.256 </w:t>
      </w:r>
      <w:r>
        <w:rPr>
          <w:rStyle w:val="OperatorTok"/>
        </w:rPr>
        <w:t xml:space="preserve">&amp;</w:t>
      </w:r>
      <w:r>
        <w:rPr>
          <w:rStyle w:val="NormalTok"/>
        </w:rPr>
        <w:t xml:space="preserve"> small </w:t>
      </w:r>
      <w:r>
        <w:rPr>
          <w:rStyle w:val="FunctionTok"/>
        </w:rPr>
        <w:t xml:space="preserve">\\</w:t>
      </w:r>
      <w:r>
        <w:br/>
      </w:r>
      <w:r>
        <w:rPr>
          <w:rStyle w:val="NormalTok"/>
        </w:rPr>
        <w:t xml:space="preserve">V1 vs V3 </w:t>
      </w:r>
      <w:r>
        <w:rPr>
          <w:rStyle w:val="OperatorTok"/>
        </w:rPr>
        <w:t xml:space="preserve">&amp;</w:t>
      </w:r>
      <w:r>
        <w:rPr>
          <w:rStyle w:val="NormalTok"/>
        </w:rPr>
        <w:t xml:space="preserve"> -0.161 </w:t>
      </w:r>
      <w:r>
        <w:rPr>
          <w:rStyle w:val="OperatorTok"/>
        </w:rPr>
        <w:t xml:space="preserve">&amp;</w:t>
      </w:r>
      <w:r>
        <w:rPr>
          <w:rStyle w:val="NormalTok"/>
        </w:rPr>
        <w:t xml:space="preserve"> small </w:t>
      </w:r>
      <w:r>
        <w:rPr>
          <w:rStyle w:val="FunctionTok"/>
        </w:rPr>
        <w:t xml:space="preserve">\\</w:t>
      </w:r>
      <w:r>
        <w:br/>
      </w:r>
      <w:r>
        <w:rPr>
          <w:rStyle w:val="NormalTok"/>
        </w:rPr>
        <w:t xml:space="preserve">V1 vs V4 </w:t>
      </w:r>
      <w:r>
        <w:rPr>
          <w:rStyle w:val="OperatorTok"/>
        </w:rPr>
        <w:t xml:space="preserve">&amp;</w:t>
      </w:r>
      <w:r>
        <w:rPr>
          <w:rStyle w:val="NormalTok"/>
        </w:rPr>
        <w:t xml:space="preserve"> -0.355 </w:t>
      </w:r>
      <w:r>
        <w:rPr>
          <w:rStyle w:val="OperatorTok"/>
        </w:rPr>
        <w:t xml:space="preserve">&amp;</w:t>
      </w:r>
      <w:r>
        <w:rPr>
          <w:rStyle w:val="NormalTok"/>
        </w:rPr>
        <w:t xml:space="preserve"> small </w:t>
      </w:r>
      <w:r>
        <w:rPr>
          <w:rStyle w:val="FunctionTok"/>
        </w:rPr>
        <w:t xml:space="preserve">\\</w:t>
      </w:r>
      <w:r>
        <w:br/>
      </w:r>
      <w:r>
        <w:rPr>
          <w:rStyle w:val="NormalTok"/>
        </w:rPr>
        <w:t xml:space="preserve">V1 vs V5 </w:t>
      </w:r>
      <w:r>
        <w:rPr>
          <w:rStyle w:val="OperatorTok"/>
        </w:rPr>
        <w:t xml:space="preserve">&amp;</w:t>
      </w:r>
      <w:r>
        <w:rPr>
          <w:rStyle w:val="NormalTok"/>
        </w:rPr>
        <w:t xml:space="preserve"> -0.335 </w:t>
      </w:r>
      <w:r>
        <w:rPr>
          <w:rStyle w:val="OperatorTok"/>
        </w:rPr>
        <w:t xml:space="preserve">&amp;</w:t>
      </w:r>
      <w:r>
        <w:rPr>
          <w:rStyle w:val="NormalTok"/>
        </w:rPr>
        <w:t xml:space="preserve"> small </w:t>
      </w:r>
      <w:r>
        <w:rPr>
          <w:rStyle w:val="FunctionTok"/>
        </w:rPr>
        <w:t xml:space="preserve">\\</w:t>
      </w:r>
      <w:r>
        <w:br/>
      </w:r>
      <w:r>
        <w:rPr>
          <w:rStyle w:val="NormalTok"/>
        </w:rPr>
        <w:t xml:space="preserve">V2 vs V3 </w:t>
      </w:r>
      <w:r>
        <w:rPr>
          <w:rStyle w:val="OperatorTok"/>
        </w:rPr>
        <w:t xml:space="preserve">&amp;</w:t>
      </w:r>
      <w:r>
        <w:rPr>
          <w:rStyle w:val="NormalTok"/>
        </w:rPr>
        <w:t xml:space="preserve"> 0.089 </w:t>
      </w:r>
      <w:r>
        <w:rPr>
          <w:rStyle w:val="OperatorTok"/>
        </w:rPr>
        <w:t xml:space="preserve">&amp;</w:t>
      </w:r>
      <w:r>
        <w:rPr>
          <w:rStyle w:val="NormalTok"/>
        </w:rPr>
        <w:t xml:space="preserve"> small </w:t>
      </w:r>
      <w:r>
        <w:rPr>
          <w:rStyle w:val="FunctionTok"/>
        </w:rPr>
        <w:t xml:space="preserve">\\</w:t>
      </w:r>
      <w:r>
        <w:br/>
      </w:r>
      <w:r>
        <w:rPr>
          <w:rStyle w:val="NormalTok"/>
        </w:rPr>
        <w:t xml:space="preserve">V2 vs V4 </w:t>
      </w:r>
      <w:r>
        <w:rPr>
          <w:rStyle w:val="OperatorTok"/>
        </w:rPr>
        <w:t xml:space="preserve">&amp;</w:t>
      </w:r>
      <w:r>
        <w:rPr>
          <w:rStyle w:val="NormalTok"/>
        </w:rPr>
        <w:t xml:space="preserve"> -0.100 </w:t>
      </w:r>
      <w:r>
        <w:rPr>
          <w:rStyle w:val="OperatorTok"/>
        </w:rPr>
        <w:t xml:space="preserve">&amp;</w:t>
      </w:r>
      <w:r>
        <w:rPr>
          <w:rStyle w:val="NormalTok"/>
        </w:rPr>
        <w:t xml:space="preserve"> small </w:t>
      </w:r>
      <w:r>
        <w:rPr>
          <w:rStyle w:val="FunctionTok"/>
        </w:rPr>
        <w:t xml:space="preserve">\\</w:t>
      </w:r>
      <w:r>
        <w:br/>
      </w:r>
      <w:r>
        <w:rPr>
          <w:rStyle w:val="NormalTok"/>
        </w:rPr>
        <w:t xml:space="preserve">V2 vs V5 </w:t>
      </w:r>
      <w:r>
        <w:rPr>
          <w:rStyle w:val="OperatorTok"/>
        </w:rPr>
        <w:t xml:space="preserve">&amp;</w:t>
      </w:r>
      <w:r>
        <w:rPr>
          <w:rStyle w:val="NormalTok"/>
        </w:rPr>
        <w:t xml:space="preserve"> -0.081 </w:t>
      </w:r>
      <w:r>
        <w:rPr>
          <w:rStyle w:val="OperatorTok"/>
        </w:rPr>
        <w:t xml:space="preserve">&amp;</w:t>
      </w:r>
      <w:r>
        <w:rPr>
          <w:rStyle w:val="NormalTok"/>
        </w:rPr>
        <w:t xml:space="preserve"> small </w:t>
      </w:r>
      <w:r>
        <w:rPr>
          <w:rStyle w:val="FunctionTok"/>
        </w:rPr>
        <w:t xml:space="preserve">\\</w:t>
      </w:r>
      <w:r>
        <w:br/>
      </w:r>
      <w:r>
        <w:rPr>
          <w:rStyle w:val="NormalTok"/>
        </w:rPr>
        <w:t xml:space="preserve">V3 vs V4 </w:t>
      </w:r>
      <w:r>
        <w:rPr>
          <w:rStyle w:val="OperatorTok"/>
        </w:rPr>
        <w:t xml:space="preserve">&amp;</w:t>
      </w:r>
      <w:r>
        <w:rPr>
          <w:rStyle w:val="NormalTok"/>
        </w:rPr>
        <w:t xml:space="preserve"> -0.186 </w:t>
      </w:r>
      <w:r>
        <w:rPr>
          <w:rStyle w:val="OperatorTok"/>
        </w:rPr>
        <w:t xml:space="preserve">&amp;</w:t>
      </w:r>
      <w:r>
        <w:rPr>
          <w:rStyle w:val="NormalTok"/>
        </w:rPr>
        <w:t xml:space="preserve"> small </w:t>
      </w:r>
      <w:r>
        <w:rPr>
          <w:rStyle w:val="FunctionTok"/>
        </w:rPr>
        <w:t xml:space="preserve">\\</w:t>
      </w:r>
      <w:r>
        <w:br/>
      </w:r>
      <w:r>
        <w:rPr>
          <w:rStyle w:val="NormalTok"/>
        </w:rPr>
        <w:t xml:space="preserve">V3 vs V5 </w:t>
      </w:r>
      <w:r>
        <w:rPr>
          <w:rStyle w:val="OperatorTok"/>
        </w:rPr>
        <w:t xml:space="preserve">&amp;</w:t>
      </w:r>
      <w:r>
        <w:rPr>
          <w:rStyle w:val="NormalTok"/>
        </w:rPr>
        <w:t xml:space="preserve"> -0.167 </w:t>
      </w:r>
      <w:r>
        <w:rPr>
          <w:rStyle w:val="OperatorTok"/>
        </w:rPr>
        <w:t xml:space="preserve">&amp;</w:t>
      </w:r>
      <w:r>
        <w:rPr>
          <w:rStyle w:val="NormalTok"/>
        </w:rPr>
        <w:t xml:space="preserve"> small </w:t>
      </w:r>
      <w:r>
        <w:rPr>
          <w:rStyle w:val="FunctionTok"/>
        </w:rPr>
        <w:t xml:space="preserve">\\</w:t>
      </w:r>
      <w:r>
        <w:br/>
      </w:r>
      <w:r>
        <w:rPr>
          <w:rStyle w:val="NormalTok"/>
        </w:rPr>
        <w:t xml:space="preserve">V4 vs V5 </w:t>
      </w:r>
      <w:r>
        <w:rPr>
          <w:rStyle w:val="OperatorTok"/>
        </w:rPr>
        <w:t xml:space="preserve">&amp;</w:t>
      </w:r>
      <w:r>
        <w:rPr>
          <w:rStyle w:val="NormalTok"/>
        </w:rPr>
        <w:t xml:space="preserve"> 0.019 </w:t>
      </w:r>
      <w:r>
        <w:rPr>
          <w:rStyle w:val="OperatorTok"/>
        </w:rPr>
        <w:t xml:space="preserve">&amp;</w:t>
      </w:r>
      <w:r>
        <w:rPr>
          <w:rStyle w:val="NormalTok"/>
        </w:rPr>
        <w:t xml:space="preserve"> small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71315dc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b3cbbdee"/>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4fbe019a"/>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91a27d85"/>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615f1ed2"/>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2026-03-20T10:52:53Z</dcterms:created>
  <dcterms:modified xsi:type="dcterms:W3CDTF">2026-03-20T10:52:53Z</dcterms:modified>
</cp:coreProperties>
</file>

<file path=docProps/custom.xml><?xml version="1.0" encoding="utf-8"?>
<Properties xmlns="http://schemas.openxmlformats.org/officeDocument/2006/custom-properties" xmlns:vt="http://schemas.openxmlformats.org/officeDocument/2006/docPropsVTypes"/>
</file>