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appendix-f-statistical-supplement"/>
    <w:p>
      <w:pPr>
        <w:pStyle w:val="Heading1"/>
      </w:pPr>
      <w:r>
        <w:t xml:space="preserve">Appendix F: Statistical Supplement</w:t>
      </w:r>
    </w:p>
    <w:bookmarkStart w:id="25" w:name="evaluation-tables"/>
    <w:p>
      <w:pPr>
        <w:pStyle w:val="Heading2"/>
      </w:pPr>
      <w:r>
        <w:t xml:space="preserve">Evaluation Tables</w:t>
      </w:r>
    </w:p>
    <w:bookmarkStart w:id="20" w:name="X60905083210ed423817ed4e32f794c1d8c4e8da"/>
    <w:p>
      <w:pPr>
        <w:pStyle w:val="Heading3"/>
      </w:pPr>
      <w:r>
        <w:t xml:space="preserve">Table 1: Quality Scores by Questionnaire Version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Richness M(SD)</w:t>
            </w:r>
          </w:p>
        </w:tc>
        <w:tc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p>
            <w:pPr>
              <w:pStyle w:val="Compact"/>
              <w:jc w:val="left"/>
            </w:pPr>
            <w:r>
              <w:t xml:space="preserve">Surfacing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2.32 (1.96)</w:t>
            </w:r>
          </w:p>
        </w:tc>
        <w:tc>
          <w:p>
            <w:pPr>
              <w:pStyle w:val="Compact"/>
              <w:jc w:val="left"/>
            </w:pPr>
            <w:r>
              <w:t xml:space="preserve">(1.83, 2.82)</w:t>
            </w:r>
          </w:p>
        </w:tc>
        <w:tc>
          <w:p>
            <w:pPr>
              <w:pStyle w:val="Compact"/>
              <w:jc w:val="left"/>
            </w:pPr>
            <w:r>
              <w:t xml:space="preserve">60.9%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2.81 (1.83)</w:t>
            </w:r>
          </w:p>
        </w:tc>
        <w:tc>
          <w:p>
            <w:pPr>
              <w:pStyle w:val="Compact"/>
              <w:jc w:val="left"/>
            </w:pPr>
            <w:r>
              <w:t xml:space="preserve">(2.35, 3.27)</w:t>
            </w:r>
          </w:p>
        </w:tc>
        <w:tc>
          <w:p>
            <w:pPr>
              <w:pStyle w:val="Compact"/>
              <w:jc w:val="left"/>
            </w:pPr>
            <w:r>
              <w:t xml:space="preserve">76.1%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2.64 (1.97)</w:t>
            </w:r>
          </w:p>
        </w:tc>
        <w:tc>
          <w:p>
            <w:pPr>
              <w:pStyle w:val="Compact"/>
              <w:jc w:val="left"/>
            </w:pPr>
            <w:r>
              <w:t xml:space="preserve">(2.14, 3.14)</w:t>
            </w:r>
          </w:p>
        </w:tc>
        <w:tc>
          <w:p>
            <w:pPr>
              <w:pStyle w:val="Compact"/>
              <w:jc w:val="left"/>
            </w:pPr>
            <w:r>
              <w:t xml:space="preserve">69.8%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2.99 (1.78)</w:t>
            </w:r>
          </w:p>
        </w:tc>
        <w:tc>
          <w:p>
            <w:pPr>
              <w:pStyle w:val="Compact"/>
              <w:jc w:val="left"/>
            </w:pPr>
            <w:r>
              <w:t xml:space="preserve">(2.54, 3.44)</w:t>
            </w:r>
          </w:p>
        </w:tc>
        <w:tc>
          <w:p>
            <w:pPr>
              <w:pStyle w:val="Compact"/>
              <w:jc w:val="left"/>
            </w:pPr>
            <w:r>
              <w:t xml:space="preserve">80.7%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2.96 (1.80)</w:t>
            </w:r>
          </w:p>
        </w:tc>
        <w:tc>
          <w:p>
            <w:pPr>
              <w:pStyle w:val="Compact"/>
              <w:jc w:val="left"/>
            </w:pPr>
            <w:r>
              <w:t xml:space="preserve">(2.50, 3.41)</w:t>
            </w:r>
          </w:p>
        </w:tc>
        <w:tc>
          <w:p>
            <w:pPr>
              <w:pStyle w:val="Compact"/>
              <w:jc w:val="left"/>
            </w:pPr>
            <w:r>
              <w:t xml:space="preserve">73.0%</w:t>
            </w:r>
          </w:p>
        </w:tc>
      </w:tr>
    </w:tbl>
    <w:bookmarkEnd w:id="20"/>
    <w:bookmarkStart w:id="21" w:name="table-2-pairwise-effect-sizes-cohens-d"/>
    <w:p>
      <w:pPr>
        <w:pStyle w:val="Heading3"/>
      </w:pPr>
      <w:r>
        <w:t xml:space="preserve">Table 2: Pairwise Effect Sizes (Cohen’s d)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p>
            <w:pPr>
              <w:pStyle w:val="Compact"/>
              <w:jc w:val="left"/>
            </w:pPr>
            <w:r>
              <w:t xml:space="preserve">Cohen’s d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V2</w:t>
            </w:r>
          </w:p>
        </w:tc>
        <w:tc>
          <w:p>
            <w:pPr>
              <w:pStyle w:val="Compact"/>
              <w:jc w:val="left"/>
            </w:pPr>
            <w:r>
              <w:t xml:space="preserve">-0.256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V3</w:t>
            </w:r>
          </w:p>
        </w:tc>
        <w:tc>
          <w:p>
            <w:pPr>
              <w:pStyle w:val="Compact"/>
              <w:jc w:val="left"/>
            </w:pPr>
            <w:r>
              <w:t xml:space="preserve">-0.161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V4</w:t>
            </w:r>
          </w:p>
        </w:tc>
        <w:tc>
          <w:p>
            <w:pPr>
              <w:pStyle w:val="Compact"/>
              <w:jc w:val="left"/>
            </w:pPr>
            <w:r>
              <w:t xml:space="preserve">-0.355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V5</w:t>
            </w:r>
          </w:p>
        </w:tc>
        <w:tc>
          <w:p>
            <w:pPr>
              <w:pStyle w:val="Compact"/>
              <w:jc w:val="left"/>
            </w:pPr>
            <w:r>
              <w:t xml:space="preserve">-0.335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 vs V3</w:t>
            </w:r>
          </w:p>
        </w:tc>
        <w:tc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 vs V4</w:t>
            </w:r>
          </w:p>
        </w:tc>
        <w:tc>
          <w:p>
            <w:pPr>
              <w:pStyle w:val="Compact"/>
              <w:jc w:val="left"/>
            </w:pPr>
            <w:r>
              <w:t xml:space="preserve">-0.100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 vs V5</w:t>
            </w:r>
          </w:p>
        </w:tc>
        <w:tc>
          <w:p>
            <w:pPr>
              <w:pStyle w:val="Compact"/>
              <w:jc w:val="left"/>
            </w:pPr>
            <w:r>
              <w:t xml:space="preserve">-0.081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 vs V4</w:t>
            </w:r>
          </w:p>
        </w:tc>
        <w:tc>
          <w:p>
            <w:pPr>
              <w:pStyle w:val="Compact"/>
              <w:jc w:val="left"/>
            </w:pPr>
            <w:r>
              <w:t xml:space="preserve">-0.186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 vs V5</w:t>
            </w:r>
          </w:p>
        </w:tc>
        <w:tc>
          <w:p>
            <w:pPr>
              <w:pStyle w:val="Compact"/>
              <w:jc w:val="left"/>
            </w:pPr>
            <w:r>
              <w:t xml:space="preserve">-0.167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 vs V5</w:t>
            </w:r>
          </w:p>
        </w:tc>
        <w:tc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bookmarkEnd w:id="21"/>
    <w:bookmarkStart w:id="22" w:name="Xdef4bb197e0c9902eae80c15ac76ae30d4ae5aa"/>
    <w:p>
      <w:pPr>
        <w:pStyle w:val="Heading3"/>
      </w:pPr>
      <w:r>
        <w:t xml:space="preserve">Table 3: Within-Subject Comparisons (Wilcoxon Signed-Rank)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Mean Diff</w:t>
            </w:r>
          </w:p>
        </w:tc>
        <w:tc>
          <w:p>
            <w:pPr>
              <w:pStyle w:val="Compact"/>
              <w:jc w:val="left"/>
            </w:pPr>
            <w:r>
              <w:t xml:space="preserve">Wilcoxon Z</w:t>
            </w:r>
          </w:p>
        </w:tc>
        <w:tc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p>
            <w:pPr>
              <w:pStyle w:val="Compact"/>
              <w:jc w:val="left"/>
            </w:pPr>
            <w:r>
              <w:t xml:space="preserve">Favours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V1_vs_V2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-0.203</w:t>
            </w:r>
          </w:p>
        </w:tc>
        <w:tc>
          <w:p>
            <w:pPr>
              <w:pStyle w:val="Compact"/>
              <w:jc w:val="left"/>
            </w:pPr>
            <w:r>
              <w:t xml:space="preserve">-3.007</w:t>
            </w:r>
          </w:p>
        </w:tc>
        <w:tc>
          <w:p>
            <w:pPr>
              <w:pStyle w:val="Compact"/>
              <w:jc w:val="left"/>
            </w:pPr>
            <w:r>
              <w:t xml:space="preserve">0.0026*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V1_vs_V3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-0.060</w:t>
            </w:r>
          </w:p>
        </w:tc>
        <w:tc>
          <w:p>
            <w:pPr>
              <w:pStyle w:val="Compact"/>
              <w:jc w:val="left"/>
            </w:pPr>
            <w:r>
              <w:t xml:space="preserve">-2.334</w:t>
            </w:r>
          </w:p>
        </w:tc>
        <w:tc>
          <w:p>
            <w:pPr>
              <w:pStyle w:val="Compact"/>
              <w:jc w:val="left"/>
            </w:pPr>
            <w:r>
              <w:t xml:space="preserve">0.0196*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V2_vs_V4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p>
            <w:pPr>
              <w:pStyle w:val="Compact"/>
              <w:jc w:val="left"/>
            </w:pPr>
            <w:r>
              <w:t xml:space="preserve">-0.192</w:t>
            </w:r>
          </w:p>
        </w:tc>
        <w:tc>
          <w:p>
            <w:pPr>
              <w:pStyle w:val="Compact"/>
              <w:jc w:val="left"/>
            </w:pPr>
            <w:r>
              <w:t xml:space="preserve">0.8476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V3_vs_V5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0.123</w:t>
            </w:r>
          </w:p>
        </w:tc>
        <w:tc>
          <w:p>
            <w:pPr>
              <w:pStyle w:val="Compact"/>
              <w:jc w:val="left"/>
            </w:pPr>
            <w:r>
              <w:t xml:space="preserve">-3.657</w:t>
            </w:r>
          </w:p>
        </w:tc>
        <w:tc>
          <w:p>
            <w:pPr>
              <w:pStyle w:val="Compact"/>
              <w:jc w:val="left"/>
            </w:pPr>
            <w:r>
              <w:t xml:space="preserve">0.0003*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V4_vs_V5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0.101</w:t>
            </w:r>
          </w:p>
        </w:tc>
        <w:tc>
          <w:p>
            <w:pPr>
              <w:pStyle w:val="Compact"/>
              <w:jc w:val="left"/>
            </w:pPr>
            <w:r>
              <w:t xml:space="preserve">-2.343</w:t>
            </w:r>
          </w:p>
        </w:tc>
        <w:tc>
          <w:p>
            <w:pPr>
              <w:pStyle w:val="Compact"/>
              <w:jc w:val="left"/>
            </w:pPr>
            <w:r>
              <w:t xml:space="preserve">0.0191*</w:t>
            </w:r>
          </w:p>
        </w:tc>
        <w:tc>
          <w:p>
            <w:pPr>
              <w:pStyle w:val="Compact"/>
              <w:jc w:val="left"/>
            </w:pPr>
            <w:r>
              <w:t xml:space="preserve">V4</w:t>
            </w:r>
          </w:p>
        </w:tc>
      </w:tr>
    </w:tbl>
    <w:bookmarkEnd w:id="22"/>
    <w:bookmarkStart w:id="23" w:name="X159971efc2ac5a822dfca241ff00fa11a135c68"/>
    <w:p>
      <w:pPr>
        <w:pStyle w:val="Heading3"/>
      </w:pPr>
      <w:r>
        <w:t xml:space="preserve">Table 4: Inter-Rater Reliability (ICC and Krippendorff’s alpha)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p>
            <w:pPr>
              <w:pStyle w:val="Compact"/>
              <w:jc w:val="left"/>
            </w:pPr>
            <w:r>
              <w:t xml:space="preserve">ICC(2,1)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  <w:tc>
          <w:p>
            <w:pPr>
              <w:pStyle w:val="Compact"/>
              <w:jc w:val="left"/>
            </w:pPr>
            <w:r>
              <w:t xml:space="preserve">Krippendorff alpha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Emotional Depth</w:t>
            </w:r>
          </w:p>
        </w:tc>
        <w:tc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0.901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p>
            <w:pPr>
              <w:pStyle w:val="Compact"/>
              <w:jc w:val="left"/>
            </w:pPr>
            <w:r>
              <w:t xml:space="preserve">0.879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0.876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 Surfacing</w:t>
            </w:r>
          </w:p>
        </w:tc>
        <w:tc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0.908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Narrative Quality</w:t>
            </w:r>
          </w:p>
        </w:tc>
        <w:tc>
          <w:p>
            <w:pPr>
              <w:pStyle w:val="Compact"/>
              <w:jc w:val="left"/>
            </w:pPr>
            <w:r>
              <w:t xml:space="preserve">0.846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0.842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Clinical Grounding</w:t>
            </w:r>
          </w:p>
        </w:tc>
        <w:tc>
          <w:p>
            <w:pPr>
              <w:pStyle w:val="Compact"/>
              <w:jc w:val="left"/>
            </w:pPr>
            <w:r>
              <w:t xml:space="preserve">0.854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0.849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Composite Richness</w:t>
            </w:r>
          </w:p>
        </w:tc>
        <w:tc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23"/>
    <w:bookmarkStart w:id="24" w:name="Xa390ba474629526132a9fa0468a91616b305bd3"/>
    <w:p>
      <w:pPr>
        <w:pStyle w:val="Heading3"/>
      </w:pPr>
      <w:r>
        <w:t xml:space="preserve">Table 5: Dimension Coverage Heatmap by Version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p>
            <w:pPr>
              <w:pStyle w:val="Compact"/>
              <w:jc w:val="left"/>
            </w:pPr>
            <w:r>
              <w:t xml:space="preserve">V5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Autonomy Vs Dependence</w:t>
            </w:r>
          </w:p>
        </w:tc>
        <w:tc>
          <w:p>
            <w:pPr>
              <w:pStyle w:val="Compact"/>
              <w:jc w:val="left"/>
            </w:pPr>
            <w:r>
              <w:t xml:space="preserve">58.3%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  <w:tc>
          <w:p>
            <w:pPr>
              <w:pStyle w:val="Compact"/>
              <w:jc w:val="left"/>
            </w:pPr>
            <w:r>
              <w:t xml:space="preserve">71.7%</w:t>
            </w:r>
          </w:p>
        </w:tc>
        <w:tc>
          <w:p>
            <w:pPr>
              <w:pStyle w:val="Compact"/>
              <w:jc w:val="left"/>
            </w:pPr>
            <w:r>
              <w:t xml:space="preserve">78.3%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 Image Autonomy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Continuity Of Care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Digital Information Seeki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Dignity Respect</w:t>
            </w:r>
          </w:p>
        </w:tc>
        <w:tc>
          <w:p>
            <w:pPr>
              <w:pStyle w:val="Compact"/>
              <w:jc w:val="left"/>
            </w:pPr>
            <w:r>
              <w:t xml:space="preserve">8.3%</w:t>
            </w:r>
          </w:p>
        </w:tc>
        <w:tc>
          <w:p>
            <w:pPr>
              <w:pStyle w:val="Compact"/>
              <w:jc w:val="left"/>
            </w:pPr>
            <w:r>
              <w:t xml:space="preserve">10.0%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p>
            <w:pPr>
              <w:pStyle w:val="Compact"/>
              <w:jc w:val="left"/>
            </w:pPr>
            <w:r>
              <w:t xml:space="preserve">3.3%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Identity Tensions</w:t>
            </w:r>
          </w:p>
        </w:tc>
        <w:tc>
          <w:p>
            <w:pPr>
              <w:pStyle w:val="Compact"/>
              <w:jc w:val="left"/>
            </w:pPr>
            <w:r>
              <w:t xml:space="preserve">61.7%</w:t>
            </w:r>
          </w:p>
        </w:tc>
        <w:tc>
          <w:p>
            <w:pPr>
              <w:pStyle w:val="Compact"/>
              <w:jc w:val="left"/>
            </w:pPr>
            <w:r>
              <w:t xml:space="preserve">80.0%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  <w:tc>
          <w:p>
            <w:pPr>
              <w:pStyle w:val="Compact"/>
              <w:jc w:val="left"/>
            </w:pPr>
            <w:r>
              <w:t xml:space="preserve">85.0%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Informal Care Networks</w:t>
            </w:r>
          </w:p>
        </w:tc>
        <w:tc>
          <w:p>
            <w:pPr>
              <w:pStyle w:val="Compact"/>
              <w:jc w:val="left"/>
            </w:pPr>
            <w:r>
              <w:t xml:space="preserve">61.7%</w:t>
            </w:r>
          </w:p>
        </w:tc>
        <w:tc>
          <w:p>
            <w:pPr>
              <w:pStyle w:val="Compact"/>
              <w:jc w:val="left"/>
            </w:pPr>
            <w:r>
              <w:t xml:space="preserve">75.0%</w:t>
            </w:r>
          </w:p>
        </w:tc>
        <w:tc>
          <w:p>
            <w:pPr>
              <w:pStyle w:val="Compact"/>
              <w:jc w:val="left"/>
            </w:pPr>
            <w:r>
              <w:t xml:space="preserve">68.3%</w:t>
            </w:r>
          </w:p>
        </w:tc>
        <w:tc>
          <w:p>
            <w:pPr>
              <w:pStyle w:val="Compact"/>
              <w:jc w:val="left"/>
            </w:pPr>
            <w:r>
              <w:t xml:space="preserve">76.7%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Intergenerational Pattern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Partner Role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Power Dynamics</w:t>
            </w:r>
          </w:p>
        </w:tc>
        <w:tc>
          <w:p>
            <w:pPr>
              <w:pStyle w:val="Compact"/>
              <w:jc w:val="left"/>
            </w:pPr>
            <w:r>
              <w:t xml:space="preserve">61.7%</w:t>
            </w:r>
          </w:p>
        </w:tc>
        <w:tc>
          <w:p>
            <w:pPr>
              <w:pStyle w:val="Compact"/>
              <w:jc w:val="left"/>
            </w:pPr>
            <w:r>
              <w:t xml:space="preserve">75.0%</w:t>
            </w:r>
          </w:p>
        </w:tc>
        <w:tc>
          <w:p>
            <w:pPr>
              <w:pStyle w:val="Compact"/>
              <w:jc w:val="left"/>
            </w:pPr>
            <w:r>
              <w:t xml:space="preserve">70.0%</w:t>
            </w:r>
          </w:p>
        </w:tc>
        <w:tc>
          <w:p>
            <w:pPr>
              <w:pStyle w:val="Compact"/>
              <w:jc w:val="left"/>
            </w:pPr>
            <w:r>
              <w:t xml:space="preserve">80.0%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Structural Barriers</w:t>
            </w:r>
          </w:p>
        </w:tc>
        <w:tc>
          <w:p>
            <w:pPr>
              <w:pStyle w:val="Compact"/>
              <w:jc w:val="left"/>
            </w:pPr>
            <w:r>
              <w:t xml:space="preserve">63.3%</w:t>
            </w:r>
          </w:p>
        </w:tc>
        <w:tc>
          <w:p>
            <w:pPr>
              <w:pStyle w:val="Compact"/>
              <w:jc w:val="left"/>
            </w:pPr>
            <w:r>
              <w:t xml:space="preserve">78.3%</w:t>
            </w:r>
          </w:p>
        </w:tc>
        <w:tc>
          <w:p>
            <w:pPr>
              <w:pStyle w:val="Compact"/>
              <w:jc w:val="left"/>
            </w:pPr>
            <w:r>
              <w:t xml:space="preserve">71.7%</w:t>
            </w:r>
          </w:p>
        </w:tc>
        <w:tc>
          <w:p>
            <w:pPr>
              <w:pStyle w:val="Compact"/>
              <w:jc w:val="left"/>
            </w:pPr>
            <w:r>
              <w:t xml:space="preserve">81.7%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Trust Distrust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</w:tbl>
    <w:bookmarkEnd w:id="24"/>
    <w:bookmarkEnd w:id="25"/>
    <w:bookmarkStart w:id="31" w:name="saturation-analysis"/>
    <w:p>
      <w:pPr>
        <w:pStyle w:val="Heading2"/>
      </w:pPr>
      <w:r>
        <w:t xml:space="preserve">Saturation Analysis</w:t>
      </w:r>
    </w:p>
    <w:bookmarkStart w:id="26" w:name="saturation-1.-overview"/>
    <w:p>
      <w:pPr>
        <w:pStyle w:val="Heading3"/>
      </w:pPr>
      <w:r>
        <w:t xml:space="preserve">Saturation: 1. Overview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Original transcripts (V4)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Refinement transcripts (V4_R1)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transcripts analysed</w:t>
            </w:r>
          </w:p>
        </w:tc>
        <w:tc>
          <w:p>
            <w:pPr>
              <w:pStyle w:val="Compact"/>
              <w:jc w:val="left"/>
            </w:pPr>
            <w:r>
              <w:t xml:space="preserve">110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unique themes</w:t>
            </w:r>
          </w:p>
        </w:tc>
        <w:tc>
          <w:p>
            <w:pPr>
              <w:pStyle w:val="Compact"/>
              <w:jc w:val="left"/>
            </w:pPr>
            <w:r>
              <w:t xml:space="preserve">3925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Pre-refinement themes</w:t>
            </w:r>
          </w:p>
        </w:tc>
        <w:tc>
          <w:p>
            <w:pPr>
              <w:pStyle w:val="Compact"/>
              <w:jc w:val="left"/>
            </w:pPr>
            <w:r>
              <w:t xml:space="preserve">2108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Post-refinement new themes</w:t>
            </w:r>
          </w:p>
        </w:tc>
        <w:tc>
          <w:p>
            <w:pPr>
              <w:pStyle w:val="Compact"/>
              <w:jc w:val="left"/>
            </w:pPr>
            <w:r>
              <w:t xml:space="preserve">1817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Refinement novelty rate</w:t>
            </w:r>
          </w:p>
        </w:tc>
        <w:tc>
          <w:p>
            <w:pPr>
              <w:pStyle w:val="Compact"/>
              <w:jc w:val="left"/>
            </w:pPr>
            <w:r>
              <w:t xml:space="preserve">46.3%</w:t>
            </w:r>
          </w:p>
        </w:tc>
      </w:tr>
    </w:tbl>
    <w:bookmarkEnd w:id="26"/>
    <w:bookmarkStart w:id="27" w:name="Xe67d44956a27beb92a0b351075cf818d779a393"/>
    <w:p>
      <w:pPr>
        <w:pStyle w:val="Heading3"/>
      </w:pPr>
      <w:r>
        <w:t xml:space="preserve">Saturation: 3. Cumulative Theme Milestones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p>
            <w:pPr>
              <w:pStyle w:val="Compact"/>
              <w:jc w:val="left"/>
            </w:pPr>
            <w:r>
              <w:t xml:space="preserve">Transcript #</w:t>
            </w:r>
          </w:p>
        </w:tc>
        <w:tc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p>
            <w:pPr>
              <w:pStyle w:val="Compact"/>
              <w:jc w:val="left"/>
            </w:pPr>
            <w:r>
              <w:t xml:space="preserve">Themes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25% of total</w:t>
            </w:r>
          </w:p>
        </w:tc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S_174</w:t>
            </w:r>
          </w:p>
        </w:tc>
        <w:tc>
          <w:p>
            <w:pPr>
              <w:pStyle w:val="Compact"/>
              <w:jc w:val="left"/>
            </w:pPr>
            <w:r>
              <w:t xml:space="preserve">1034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50% of total</w:t>
            </w:r>
          </w:p>
        </w:tc>
        <w:tc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p>
            <w:pPr>
              <w:pStyle w:val="Compact"/>
              <w:jc w:val="left"/>
            </w:pPr>
            <w:r>
              <w:t xml:space="preserve">S_295</w:t>
            </w:r>
          </w:p>
        </w:tc>
        <w:tc>
          <w:p>
            <w:pPr>
              <w:pStyle w:val="Compact"/>
              <w:jc w:val="left"/>
            </w:pPr>
            <w:r>
              <w:t xml:space="preserve">2002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75% of total</w:t>
            </w:r>
          </w:p>
        </w:tc>
        <w:tc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p>
            <w:pPr>
              <w:pStyle w:val="Compact"/>
              <w:jc w:val="left"/>
            </w:pPr>
            <w:r>
              <w:t xml:space="preserve">S_R022</w:t>
            </w:r>
          </w:p>
        </w:tc>
        <w:tc>
          <w:p>
            <w:pPr>
              <w:pStyle w:val="Compact"/>
              <w:jc w:val="left"/>
            </w:pPr>
            <w:r>
              <w:t xml:space="preserve">2979</w:t>
            </w:r>
          </w:p>
        </w:tc>
        <w:tc>
          <w:p>
            <w:pPr>
              <w:pStyle w:val="Compact"/>
              <w:jc w:val="left"/>
            </w:pPr>
            <w:r>
              <w:t xml:space="preserve">refinement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90% of total</w:t>
            </w:r>
          </w:p>
        </w:tc>
        <w:tc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p>
            <w:pPr>
              <w:pStyle w:val="Compact"/>
              <w:jc w:val="left"/>
            </w:pPr>
            <w:r>
              <w:t xml:space="preserve">S_R041</w:t>
            </w:r>
          </w:p>
        </w:tc>
        <w:tc>
          <w:p>
            <w:pPr>
              <w:pStyle w:val="Compact"/>
              <w:jc w:val="left"/>
            </w:pPr>
            <w:r>
              <w:t xml:space="preserve">3582</w:t>
            </w:r>
          </w:p>
        </w:tc>
        <w:tc>
          <w:p>
            <w:pPr>
              <w:pStyle w:val="Compact"/>
              <w:jc w:val="left"/>
            </w:pPr>
            <w:r>
              <w:t xml:space="preserve">refinement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95% of total</w:t>
            </w:r>
          </w:p>
        </w:tc>
        <w:tc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p>
            <w:pPr>
              <w:pStyle w:val="Compact"/>
              <w:jc w:val="left"/>
            </w:pPr>
            <w:r>
              <w:t xml:space="preserve">S_R046</w:t>
            </w:r>
          </w:p>
        </w:tc>
        <w:tc>
          <w:p>
            <w:pPr>
              <w:pStyle w:val="Compact"/>
              <w:jc w:val="left"/>
            </w:pPr>
            <w:r>
              <w:t xml:space="preserve">3737</w:t>
            </w:r>
          </w:p>
        </w:tc>
        <w:tc>
          <w:p>
            <w:pPr>
              <w:pStyle w:val="Compact"/>
              <w:jc w:val="left"/>
            </w:pPr>
            <w:r>
              <w:t xml:space="preserve">refinement</w:t>
            </w:r>
          </w:p>
        </w:tc>
      </w:tr>
    </w:tbl>
    <w:bookmarkEnd w:id="27"/>
    <w:bookmarkStart w:id="28" w:name="Xbbd7a5453b647bae704193d3010b9a2910131a5"/>
    <w:p>
      <w:pPr>
        <w:pStyle w:val="Heading3"/>
      </w:pPr>
      <w:r>
        <w:t xml:space="preserve">Saturation: 5. Original vs Refinement Yield Comparison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p>
            <w:pPr>
              <w:pStyle w:val="Compact"/>
              <w:jc w:val="left"/>
            </w:pPr>
            <w:r>
              <w:t xml:space="preserve">Refinement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new themes/transcript</w:t>
            </w:r>
          </w:p>
        </w:tc>
        <w:tc>
          <w:p>
            <w:pPr>
              <w:pStyle w:val="Compact"/>
              <w:jc w:val="left"/>
            </w:pPr>
            <w:r>
              <w:t xml:space="preserve">35.1</w:t>
            </w:r>
          </w:p>
        </w:tc>
        <w:tc>
          <w:p>
            <w:pPr>
              <w:pStyle w:val="Compact"/>
              <w:jc w:val="left"/>
            </w:pPr>
            <w:r>
              <w:t xml:space="preserve">36.3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 new themes/transcript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New themes from refinement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———-</w:t>
            </w:r>
          </w:p>
        </w:tc>
        <w:tc>
          <w:p>
            <w:pPr>
              <w:pStyle w:val="Compact"/>
              <w:jc w:val="left"/>
            </w:pPr>
            <w:r>
              <w:t xml:space="preserve">—————————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Thematic areas</w:t>
            </w:r>
          </w:p>
        </w:tc>
        <w:tc>
          <w:p>
            <w:pPr>
              <w:pStyle w:val="Compact"/>
              <w:jc w:val="left"/>
            </w:pPr>
            <w:r>
              <w:t xml:space="preserve">1809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Latent dimensions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Innovation opportunities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Service gaps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KBV dimensions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</w:tr>
    </w:tbl>
    <w:bookmarkEnd w:id="28"/>
    <w:bookmarkStart w:id="29" w:name="saturation-6.-per-category-saturation"/>
    <w:p>
      <w:pPr>
        <w:pStyle w:val="Heading3"/>
      </w:pPr>
      <w:r>
        <w:t xml:space="preserve">Saturation: 6. Per-Category Saturation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Unique Themes</w:t>
            </w:r>
          </w:p>
        </w:tc>
        <w:tc>
          <w:p>
            <w:pPr>
              <w:pStyle w:val="Compact"/>
              <w:jc w:val="left"/>
            </w:pPr>
            <w:r>
              <w:t xml:space="preserve">First New</w:t>
            </w:r>
          </w:p>
        </w:tc>
        <w:tc>
          <w:p>
            <w:pPr>
              <w:pStyle w:val="Compact"/>
              <w:jc w:val="left"/>
            </w:pPr>
            <w:r>
              <w:t xml:space="preserve">Last New</w:t>
            </w:r>
          </w:p>
        </w:tc>
        <w:tc>
          <w:p>
            <w:pPr>
              <w:pStyle w:val="Compact"/>
              <w:jc w:val="left"/>
            </w:pPr>
            <w:r>
              <w:t xml:space="preserve">Mean Yield</w:t>
            </w:r>
          </w:p>
        </w:tc>
        <w:tc>
          <w:p>
            <w:pPr>
              <w:pStyle w:val="Compact"/>
              <w:jc w:val="left"/>
            </w:pPr>
            <w:r>
              <w:t xml:space="preserve">Plateau 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 dimensions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KBV dimensions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Thematic areas</w:t>
            </w:r>
          </w:p>
        </w:tc>
        <w:tc>
          <w:p>
            <w:pPr>
              <w:pStyle w:val="Compact"/>
              <w:jc w:val="left"/>
            </w:pPr>
            <w:r>
              <w:t xml:space="preserve">3874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p>
            <w:pPr>
              <w:pStyle w:val="Compact"/>
              <w:jc w:val="left"/>
            </w:pPr>
            <w:r>
              <w:t xml:space="preserve">35.2</w:t>
            </w:r>
          </w:p>
        </w:tc>
        <w:tc>
          <w:p>
            <w:pPr>
              <w:pStyle w:val="Compact"/>
              <w:jc w:val="left"/>
            </w:pPr>
            <w:r>
              <w:t xml:space="preserve">Not reached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 gaps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Innovation opportunities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bookmarkEnd w:id="29"/>
    <w:bookmarkStart w:id="30" w:name="saturation-7.-marginal-yield-trajectory"/>
    <w:p>
      <w:pPr>
        <w:pStyle w:val="Heading3"/>
      </w:pPr>
      <w:r>
        <w:t xml:space="preserve">Saturation: 7. Marginal Yield Trajectory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Cumulative</w:t>
            </w:r>
          </w:p>
        </w:tc>
        <w:tc>
          <w:p>
            <w:pPr>
              <w:pStyle w:val="Compact"/>
              <w:jc w:val="left"/>
            </w:pPr>
            <w:r>
              <w:t xml:space="preserve">Rolling Mean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S_122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18.0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S_124</w:t>
            </w:r>
          </w:p>
        </w:tc>
        <w:tc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p>
            <w:pPr>
              <w:pStyle w:val="Compact"/>
              <w:jc w:val="left"/>
            </w:pPr>
            <w:r>
              <w:t xml:space="preserve">42.0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S_126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p>
            <w:pPr>
              <w:pStyle w:val="Compact"/>
              <w:jc w:val="left"/>
            </w:pPr>
            <w:r>
              <w:t xml:space="preserve">48.0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S_128</w:t>
            </w:r>
          </w:p>
        </w:tc>
        <w:tc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p>
            <w:pPr>
              <w:pStyle w:val="Compact"/>
              <w:jc w:val="left"/>
            </w:pPr>
            <w:r>
              <w:t xml:space="preserve">53.5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S_130</w:t>
            </w:r>
          </w:p>
        </w:tc>
        <w:tc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p>
            <w:pPr>
              <w:pStyle w:val="Compact"/>
              <w:jc w:val="left"/>
            </w:pPr>
            <w:r>
              <w:t xml:space="preserve">306</w:t>
            </w:r>
          </w:p>
        </w:tc>
        <w:tc>
          <w:p>
            <w:pPr>
              <w:pStyle w:val="Compact"/>
              <w:jc w:val="left"/>
            </w:pPr>
            <w:r>
              <w:t xml:space="preserve">61.2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S_132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306</w:t>
            </w:r>
          </w:p>
        </w:tc>
        <w:tc>
          <w:p>
            <w:pPr>
              <w:pStyle w:val="Compact"/>
              <w:jc w:val="left"/>
            </w:pPr>
            <w:r>
              <w:t xml:space="preserve">57.6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S_134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313</w:t>
            </w:r>
          </w:p>
        </w:tc>
        <w:tc>
          <w:p>
            <w:pPr>
              <w:pStyle w:val="Compact"/>
              <w:jc w:val="left"/>
            </w:pPr>
            <w:r>
              <w:t xml:space="preserve">45.8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S_136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320</w:t>
            </w:r>
          </w:p>
        </w:tc>
        <w:tc>
          <w:p>
            <w:pPr>
              <w:pStyle w:val="Compact"/>
              <w:jc w:val="left"/>
            </w:pPr>
            <w:r>
              <w:t xml:space="preserve">35.2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S_138</w:t>
            </w:r>
          </w:p>
        </w:tc>
        <w:tc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p>
            <w:pPr>
              <w:pStyle w:val="Compact"/>
              <w:jc w:val="left"/>
            </w:pPr>
            <w:r>
              <w:t xml:space="preserve">407</w:t>
            </w:r>
          </w:p>
        </w:tc>
        <w:tc>
          <w:p>
            <w:pPr>
              <w:pStyle w:val="Compact"/>
              <w:jc w:val="left"/>
            </w:pPr>
            <w:r>
              <w:t xml:space="preserve">38.6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S_140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428</w:t>
            </w:r>
          </w:p>
        </w:tc>
        <w:tc>
          <w:p>
            <w:pPr>
              <w:pStyle w:val="Compact"/>
              <w:jc w:val="left"/>
            </w:pPr>
            <w:r>
              <w:t xml:space="preserve">24.4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S_142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454</w:t>
            </w:r>
          </w:p>
        </w:tc>
        <w:tc>
          <w:p>
            <w:pPr>
              <w:pStyle w:val="Compact"/>
              <w:jc w:val="left"/>
            </w:pPr>
            <w:r>
              <w:t xml:space="preserve">29.6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S_144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477</w:t>
            </w:r>
          </w:p>
        </w:tc>
        <w:tc>
          <w:p>
            <w:pPr>
              <w:pStyle w:val="Compact"/>
              <w:jc w:val="left"/>
            </w:pPr>
            <w:r>
              <w:t xml:space="preserve">32.8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S_146</w:t>
            </w:r>
          </w:p>
        </w:tc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508</w:t>
            </w:r>
          </w:p>
        </w:tc>
        <w:tc>
          <w:p>
            <w:pPr>
              <w:pStyle w:val="Compact"/>
              <w:jc w:val="left"/>
            </w:pPr>
            <w:r>
              <w:t xml:space="preserve">37.6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S_148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508</w:t>
            </w:r>
          </w:p>
        </w:tc>
        <w:tc>
          <w:p>
            <w:pPr>
              <w:pStyle w:val="Compact"/>
              <w:jc w:val="left"/>
            </w:pPr>
            <w:r>
              <w:t xml:space="preserve">20.2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S_150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508</w:t>
            </w:r>
          </w:p>
        </w:tc>
        <w:tc>
          <w:p>
            <w:pPr>
              <w:pStyle w:val="Compact"/>
              <w:jc w:val="left"/>
            </w:pPr>
            <w:r>
              <w:t xml:space="preserve">16.0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S_152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508</w:t>
            </w:r>
          </w:p>
        </w:tc>
        <w:tc>
          <w:p>
            <w:pPr>
              <w:pStyle w:val="Compact"/>
              <w:jc w:val="left"/>
            </w:pPr>
            <w:r>
              <w:t xml:space="preserve">10.8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S_154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557</w:t>
            </w:r>
          </w:p>
        </w:tc>
        <w:tc>
          <w:p>
            <w:pPr>
              <w:pStyle w:val="Compact"/>
              <w:jc w:val="left"/>
            </w:pPr>
            <w:r>
              <w:t xml:space="preserve">16.0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S_156</w:t>
            </w:r>
          </w:p>
        </w:tc>
        <w:tc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p>
            <w:pPr>
              <w:pStyle w:val="Compact"/>
              <w:jc w:val="left"/>
            </w:pPr>
            <w:r>
              <w:t xml:space="preserve">614</w:t>
            </w:r>
          </w:p>
        </w:tc>
        <w:tc>
          <w:p>
            <w:pPr>
              <w:pStyle w:val="Compact"/>
              <w:jc w:val="left"/>
            </w:pPr>
            <w:r>
              <w:t xml:space="preserve">21.2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S_158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665</w:t>
            </w:r>
          </w:p>
        </w:tc>
        <w:tc>
          <w:p>
            <w:pPr>
              <w:pStyle w:val="Compact"/>
              <w:jc w:val="left"/>
            </w:pPr>
            <w:r>
              <w:t xml:space="preserve">31.4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S_160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725</w:t>
            </w:r>
          </w:p>
        </w:tc>
        <w:tc>
          <w:p>
            <w:pPr>
              <w:pStyle w:val="Compact"/>
              <w:jc w:val="left"/>
            </w:pPr>
            <w:r>
              <w:t xml:space="preserve">43.4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p>
            <w:pPr>
              <w:pStyle w:val="Compact"/>
              <w:jc w:val="left"/>
            </w:pPr>
            <w:r>
              <w:t xml:space="preserve">S_295</w:t>
            </w:r>
          </w:p>
        </w:tc>
        <w:tc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p>
            <w:pPr>
              <w:pStyle w:val="Compact"/>
              <w:jc w:val="left"/>
            </w:pPr>
            <w:r>
              <w:t xml:space="preserve">2002</w:t>
            </w:r>
          </w:p>
        </w:tc>
        <w:tc>
          <w:p>
            <w:pPr>
              <w:pStyle w:val="Compact"/>
              <w:jc w:val="left"/>
            </w:pPr>
            <w:r>
              <w:t xml:space="preserve">46.8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p>
            <w:pPr>
              <w:pStyle w:val="Compact"/>
              <w:jc w:val="left"/>
            </w:pPr>
            <w:r>
              <w:t xml:space="preserve">S_297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2051</w:t>
            </w:r>
          </w:p>
        </w:tc>
        <w:tc>
          <w:p>
            <w:pPr>
              <w:pStyle w:val="Compact"/>
              <w:jc w:val="left"/>
            </w:pPr>
            <w:r>
              <w:t xml:space="preserve">45.8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S_299</w:t>
            </w:r>
          </w:p>
        </w:tc>
        <w:tc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p>
            <w:pPr>
              <w:pStyle w:val="Compact"/>
              <w:jc w:val="left"/>
            </w:pPr>
            <w:r>
              <w:t xml:space="preserve">2108</w:t>
            </w:r>
          </w:p>
        </w:tc>
        <w:tc>
          <w:p>
            <w:pPr>
              <w:pStyle w:val="Compact"/>
              <w:jc w:val="left"/>
            </w:pPr>
            <w:r>
              <w:t xml:space="preserve">56.8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p>
            <w:pPr>
              <w:pStyle w:val="Compact"/>
              <w:jc w:val="left"/>
            </w:pPr>
            <w:r>
              <w:t xml:space="preserve">S_R001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2158</w:t>
            </w:r>
          </w:p>
        </w:tc>
        <w:tc>
          <w:p>
            <w:pPr>
              <w:pStyle w:val="Compact"/>
              <w:jc w:val="left"/>
            </w:pPr>
            <w:r>
              <w:t xml:space="preserve">57.4</w:t>
            </w:r>
          </w:p>
        </w:tc>
        <w:tc>
          <w:p>
            <w:pPr>
              <w:pStyle w:val="Compact"/>
              <w:jc w:val="left"/>
            </w:pPr>
            <w:r>
              <w:t xml:space="preserve">refinement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p>
            <w:pPr>
              <w:pStyle w:val="Compact"/>
              <w:jc w:val="left"/>
            </w:pPr>
            <w:r>
              <w:t xml:space="preserve">S_R002</w:t>
            </w:r>
          </w:p>
        </w:tc>
        <w:tc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p>
            <w:pPr>
              <w:pStyle w:val="Compact"/>
              <w:jc w:val="left"/>
            </w:pPr>
            <w:r>
              <w:t xml:space="preserve">2213</w:t>
            </w:r>
          </w:p>
        </w:tc>
        <w:tc>
          <w:p>
            <w:pPr>
              <w:pStyle w:val="Compact"/>
              <w:jc w:val="left"/>
            </w:pPr>
            <w:r>
              <w:t xml:space="preserve">52.8</w:t>
            </w:r>
          </w:p>
        </w:tc>
        <w:tc>
          <w:p>
            <w:pPr>
              <w:pStyle w:val="Compact"/>
              <w:jc w:val="left"/>
            </w:pPr>
            <w:r>
              <w:t xml:space="preserve">refinement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p>
            <w:pPr>
              <w:pStyle w:val="Compact"/>
              <w:jc w:val="left"/>
            </w:pPr>
            <w:r>
              <w:t xml:space="preserve">S_R003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2224</w:t>
            </w:r>
          </w:p>
        </w:tc>
        <w:tc>
          <w:p>
            <w:pPr>
              <w:pStyle w:val="Compact"/>
              <w:jc w:val="left"/>
            </w:pPr>
            <w:r>
              <w:t xml:space="preserve">44.4</w:t>
            </w:r>
          </w:p>
        </w:tc>
        <w:tc>
          <w:p>
            <w:pPr>
              <w:pStyle w:val="Compact"/>
              <w:jc w:val="left"/>
            </w:pPr>
            <w:r>
              <w:t xml:space="preserve">refinement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p>
            <w:pPr>
              <w:pStyle w:val="Compact"/>
              <w:jc w:val="left"/>
            </w:pPr>
            <w:r>
              <w:t xml:space="preserve">S_R046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3737</w:t>
            </w:r>
          </w:p>
        </w:tc>
        <w:tc>
          <w:p>
            <w:pPr>
              <w:pStyle w:val="Compact"/>
              <w:jc w:val="left"/>
            </w:pPr>
            <w:r>
              <w:t xml:space="preserve">31.0</w:t>
            </w:r>
          </w:p>
        </w:tc>
        <w:tc>
          <w:p>
            <w:pPr>
              <w:pStyle w:val="Compact"/>
              <w:jc w:val="left"/>
            </w:pPr>
            <w:r>
              <w:t xml:space="preserve">refinement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p>
            <w:pPr>
              <w:pStyle w:val="Compact"/>
              <w:jc w:val="left"/>
            </w:pPr>
            <w:r>
              <w:t xml:space="preserve">S_R047</w:t>
            </w:r>
          </w:p>
        </w:tc>
        <w:tc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p>
            <w:pPr>
              <w:pStyle w:val="Compact"/>
              <w:jc w:val="left"/>
            </w:pPr>
            <w:r>
              <w:t xml:space="preserve">3795</w:t>
            </w:r>
          </w:p>
        </w:tc>
        <w:tc>
          <w:p>
            <w:pPr>
              <w:pStyle w:val="Compact"/>
              <w:jc w:val="left"/>
            </w:pPr>
            <w:r>
              <w:t xml:space="preserve">40.6</w:t>
            </w:r>
          </w:p>
        </w:tc>
        <w:tc>
          <w:p>
            <w:pPr>
              <w:pStyle w:val="Compact"/>
              <w:jc w:val="left"/>
            </w:pPr>
            <w:r>
              <w:t xml:space="preserve">refinement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p>
            <w:pPr>
              <w:pStyle w:val="Compact"/>
              <w:jc w:val="left"/>
            </w:pPr>
            <w:r>
              <w:t xml:space="preserve">S_R048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3818</w:t>
            </w:r>
          </w:p>
        </w:tc>
        <w:tc>
          <w:p>
            <w:pPr>
              <w:pStyle w:val="Compact"/>
              <w:jc w:val="left"/>
            </w:pPr>
            <w:r>
              <w:t xml:space="preserve">36.4</w:t>
            </w:r>
          </w:p>
        </w:tc>
        <w:tc>
          <w:p>
            <w:pPr>
              <w:pStyle w:val="Compact"/>
              <w:jc w:val="left"/>
            </w:pPr>
            <w:r>
              <w:t xml:space="preserve">refinement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p>
            <w:pPr>
              <w:pStyle w:val="Compact"/>
              <w:jc w:val="left"/>
            </w:pPr>
            <w:r>
              <w:t xml:space="preserve">S_R049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3868</w:t>
            </w:r>
          </w:p>
        </w:tc>
        <w:tc>
          <w:p>
            <w:pPr>
              <w:pStyle w:val="Compact"/>
              <w:jc w:val="left"/>
            </w:pPr>
            <w:r>
              <w:t xml:space="preserve">40.2</w:t>
            </w:r>
          </w:p>
        </w:tc>
        <w:tc>
          <w:p>
            <w:pPr>
              <w:pStyle w:val="Compact"/>
              <w:jc w:val="left"/>
            </w:pPr>
            <w:r>
              <w:t xml:space="preserve">refinement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p>
            <w:pPr>
              <w:pStyle w:val="Compact"/>
              <w:jc w:val="left"/>
            </w:pPr>
            <w:r>
              <w:t xml:space="preserve">S_R050</w:t>
            </w:r>
          </w:p>
        </w:tc>
        <w:tc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p>
            <w:pPr>
              <w:pStyle w:val="Compact"/>
              <w:jc w:val="left"/>
            </w:pPr>
            <w:r>
              <w:t xml:space="preserve">3925</w:t>
            </w:r>
          </w:p>
        </w:tc>
        <w:tc>
          <w:p>
            <w:pPr>
              <w:pStyle w:val="Compact"/>
              <w:jc w:val="left"/>
            </w:pPr>
            <w:r>
              <w:t xml:space="preserve">47.2</w:t>
            </w:r>
          </w:p>
        </w:tc>
        <w:tc>
          <w:p>
            <w:pPr>
              <w:pStyle w:val="Compact"/>
              <w:jc w:val="left"/>
            </w:pPr>
            <w:r>
              <w:t xml:space="preserve">refinement</w:t>
            </w:r>
          </w:p>
        </w:tc>
      </w:tr>
    </w:tbl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2026-03-20T10:53:09Z</dcterms:created>
  <dcterms:modified xsi:type="dcterms:W3CDTF">2026-03-20T10:53:09Z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