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A46448" w14:textId="109B77A8" w:rsidR="004768AA" w:rsidRPr="00265D41" w:rsidRDefault="009B0E46" w:rsidP="006D1E3B">
      <w:pPr>
        <w:pStyle w:val="ListParagraph"/>
        <w:numPr>
          <w:ilvl w:val="0"/>
          <w:numId w:val="12"/>
        </w:numPr>
        <w:pBdr>
          <w:top w:val="nil"/>
          <w:left w:val="nil"/>
          <w:bottom w:val="nil"/>
          <w:right w:val="nil"/>
          <w:between w:val="nil"/>
        </w:pBdr>
        <w:spacing w:before="280" w:after="280" w:line="276" w:lineRule="auto"/>
        <w:jc w:val="both"/>
        <w:rPr>
          <w:rFonts w:ascii="Arial" w:eastAsia="Calibri" w:hAnsi="Arial" w:cs="Arial"/>
          <w:b/>
          <w:bCs/>
          <w:color w:val="232323"/>
        </w:rPr>
      </w:pPr>
      <w:r w:rsidRPr="00265D41">
        <w:rPr>
          <w:rFonts w:ascii="Arial" w:eastAsia="Calibri" w:hAnsi="Arial" w:cs="Arial"/>
          <w:b/>
          <w:bCs/>
          <w:color w:val="232323"/>
        </w:rPr>
        <w:t>POLICY ISSUANCE</w:t>
      </w:r>
    </w:p>
    <w:p w14:paraId="374A167D" w14:textId="5EE8AFEA" w:rsidR="009B0E46" w:rsidRPr="00265D41" w:rsidRDefault="009B0E46" w:rsidP="009B0E46">
      <w:pPr>
        <w:pStyle w:val="ListParagraph"/>
        <w:pBdr>
          <w:top w:val="nil"/>
          <w:left w:val="nil"/>
          <w:bottom w:val="nil"/>
          <w:right w:val="nil"/>
          <w:between w:val="nil"/>
        </w:pBdr>
        <w:spacing w:before="280" w:after="280" w:line="276" w:lineRule="auto"/>
        <w:jc w:val="both"/>
        <w:rPr>
          <w:rFonts w:ascii="Arial" w:eastAsia="Calibri" w:hAnsi="Arial" w:cs="Arial"/>
          <w:color w:val="232323"/>
        </w:rPr>
      </w:pPr>
      <w:r w:rsidRPr="00265D41">
        <w:rPr>
          <w:rFonts w:ascii="Arial" w:eastAsia="Calibri" w:hAnsi="Arial" w:cs="Arial"/>
          <w:color w:val="232323"/>
        </w:rPr>
        <w:t>We issue policies primarily as Master Policies through our provider, except for individual motor car and fire policies</w:t>
      </w:r>
    </w:p>
    <w:p w14:paraId="1FB18DF5" w14:textId="799FC3B2" w:rsidR="009B0E46" w:rsidRPr="00265D41" w:rsidRDefault="009B0E46" w:rsidP="009B0E46">
      <w:pPr>
        <w:pStyle w:val="ListParagraph"/>
        <w:pBdr>
          <w:top w:val="nil"/>
          <w:left w:val="nil"/>
          <w:bottom w:val="nil"/>
          <w:right w:val="nil"/>
          <w:between w:val="nil"/>
        </w:pBdr>
        <w:spacing w:before="280" w:after="280" w:line="276" w:lineRule="auto"/>
        <w:jc w:val="both"/>
        <w:rPr>
          <w:rFonts w:ascii="Arial" w:eastAsia="Calibri" w:hAnsi="Arial" w:cs="Arial"/>
          <w:color w:val="232323"/>
        </w:rPr>
      </w:pPr>
    </w:p>
    <w:p w14:paraId="01237FC0" w14:textId="51B2C9E7" w:rsidR="009B0E46" w:rsidRPr="00265D41" w:rsidRDefault="009B0E46" w:rsidP="009B0E46">
      <w:pPr>
        <w:pStyle w:val="ListParagraph"/>
        <w:numPr>
          <w:ilvl w:val="0"/>
          <w:numId w:val="12"/>
        </w:numPr>
        <w:pBdr>
          <w:top w:val="nil"/>
          <w:left w:val="nil"/>
          <w:bottom w:val="nil"/>
          <w:right w:val="nil"/>
          <w:between w:val="nil"/>
        </w:pBdr>
        <w:spacing w:before="280" w:after="280" w:line="276" w:lineRule="auto"/>
        <w:jc w:val="both"/>
        <w:rPr>
          <w:rFonts w:ascii="Arial" w:eastAsia="Calibri" w:hAnsi="Arial" w:cs="Arial"/>
          <w:b/>
          <w:bCs/>
          <w:color w:val="232323"/>
        </w:rPr>
      </w:pPr>
      <w:r w:rsidRPr="00265D41">
        <w:rPr>
          <w:rFonts w:ascii="Arial" w:eastAsia="Calibri" w:hAnsi="Arial" w:cs="Arial"/>
          <w:b/>
          <w:bCs/>
          <w:color w:val="232323"/>
        </w:rPr>
        <w:t>POLICY CHANGES AND ENDORSEMENTS</w:t>
      </w:r>
    </w:p>
    <w:p w14:paraId="52F875A3" w14:textId="07892A62" w:rsidR="009B0E46" w:rsidRPr="00265D41" w:rsidRDefault="009B0E46" w:rsidP="009B0E46">
      <w:pPr>
        <w:pStyle w:val="ListParagraph"/>
        <w:pBdr>
          <w:top w:val="nil"/>
          <w:left w:val="nil"/>
          <w:bottom w:val="nil"/>
          <w:right w:val="nil"/>
          <w:between w:val="nil"/>
        </w:pBdr>
        <w:spacing w:before="280" w:after="280" w:line="276" w:lineRule="auto"/>
        <w:jc w:val="both"/>
        <w:rPr>
          <w:rFonts w:ascii="Arial" w:eastAsia="Calibri" w:hAnsi="Arial" w:cs="Arial"/>
          <w:color w:val="232323"/>
        </w:rPr>
      </w:pPr>
      <w:r w:rsidRPr="00265D41">
        <w:rPr>
          <w:rFonts w:ascii="Arial" w:eastAsia="Calibri" w:hAnsi="Arial" w:cs="Arial"/>
          <w:color w:val="232323"/>
        </w:rPr>
        <w:t>Policy changes and endorsement</w:t>
      </w:r>
      <w:r w:rsidR="000257E7" w:rsidRPr="00265D41">
        <w:rPr>
          <w:rFonts w:ascii="Arial" w:eastAsia="Calibri" w:hAnsi="Arial" w:cs="Arial"/>
          <w:color w:val="232323"/>
        </w:rPr>
        <w:t>s involve updating policy details such as address changes, coverage adjustments, or adding beneficiaries. These processes are managed through our insurance provider CISP and our HMO provider 1CHMF.</w:t>
      </w:r>
    </w:p>
    <w:p w14:paraId="342B9EEF" w14:textId="087D0C8C" w:rsidR="000E6135" w:rsidRPr="00265D41" w:rsidRDefault="000E6135" w:rsidP="009B0E46">
      <w:pPr>
        <w:pStyle w:val="ListParagraph"/>
        <w:pBdr>
          <w:top w:val="nil"/>
          <w:left w:val="nil"/>
          <w:bottom w:val="nil"/>
          <w:right w:val="nil"/>
          <w:between w:val="nil"/>
        </w:pBdr>
        <w:spacing w:before="280" w:after="280" w:line="276" w:lineRule="auto"/>
        <w:jc w:val="both"/>
        <w:rPr>
          <w:rFonts w:ascii="Arial" w:eastAsia="Calibri" w:hAnsi="Arial" w:cs="Arial"/>
          <w:color w:val="232323"/>
        </w:rPr>
      </w:pPr>
    </w:p>
    <w:p w14:paraId="4057028B" w14:textId="1CBF9DAA" w:rsidR="000E6135" w:rsidRPr="00265D41" w:rsidRDefault="000E6135" w:rsidP="000E6135">
      <w:pPr>
        <w:pStyle w:val="ListParagraph"/>
        <w:numPr>
          <w:ilvl w:val="0"/>
          <w:numId w:val="12"/>
        </w:numPr>
        <w:pBdr>
          <w:top w:val="nil"/>
          <w:left w:val="nil"/>
          <w:bottom w:val="nil"/>
          <w:right w:val="nil"/>
          <w:between w:val="nil"/>
        </w:pBdr>
        <w:spacing w:before="280" w:after="280" w:line="276" w:lineRule="auto"/>
        <w:jc w:val="both"/>
        <w:rPr>
          <w:rFonts w:ascii="Arial" w:eastAsia="Calibri" w:hAnsi="Arial" w:cs="Arial"/>
          <w:b/>
          <w:bCs/>
          <w:color w:val="232323"/>
        </w:rPr>
      </w:pPr>
      <w:r w:rsidRPr="00265D41">
        <w:rPr>
          <w:rFonts w:ascii="Arial" w:eastAsia="Calibri" w:hAnsi="Arial" w:cs="Arial"/>
          <w:b/>
          <w:bCs/>
          <w:color w:val="232323"/>
        </w:rPr>
        <w:t>RENEWALS AND CANCELLATIONS</w:t>
      </w:r>
    </w:p>
    <w:p w14:paraId="4450C309" w14:textId="2526A526" w:rsidR="002F25BE" w:rsidRPr="00265D41" w:rsidRDefault="0057167F" w:rsidP="00C2473A">
      <w:pPr>
        <w:pStyle w:val="ListParagraph"/>
        <w:pBdr>
          <w:top w:val="nil"/>
          <w:left w:val="nil"/>
          <w:bottom w:val="nil"/>
          <w:right w:val="nil"/>
          <w:between w:val="nil"/>
        </w:pBdr>
        <w:spacing w:before="280" w:after="280" w:line="276" w:lineRule="auto"/>
        <w:jc w:val="both"/>
        <w:rPr>
          <w:rFonts w:ascii="Arial" w:eastAsia="Calibri" w:hAnsi="Arial" w:cs="Arial"/>
          <w:color w:val="232323"/>
        </w:rPr>
      </w:pPr>
      <w:r w:rsidRPr="00265D41">
        <w:rPr>
          <w:noProof/>
          <w:lang w:val="en-PH"/>
        </w:rPr>
        <w:drawing>
          <wp:anchor distT="0" distB="0" distL="114300" distR="114300" simplePos="0" relativeHeight="251658240" behindDoc="0" locked="0" layoutInCell="1" allowOverlap="1" wp14:anchorId="6F43A8C8" wp14:editId="690F500A">
            <wp:simplePos x="0" y="0"/>
            <wp:positionH relativeFrom="column">
              <wp:posOffset>422466</wp:posOffset>
            </wp:positionH>
            <wp:positionV relativeFrom="paragraph">
              <wp:posOffset>728980</wp:posOffset>
            </wp:positionV>
            <wp:extent cx="6628765" cy="1729105"/>
            <wp:effectExtent l="76200" t="0" r="76835" b="61595"/>
            <wp:wrapThrough wrapText="bothSides">
              <wp:wrapPolygon edited="0">
                <wp:start x="-62" y="0"/>
                <wp:lineTo x="-248" y="476"/>
                <wp:lineTo x="-248" y="21656"/>
                <wp:lineTo x="62" y="22131"/>
                <wp:lineTo x="21478" y="22131"/>
                <wp:lineTo x="21540" y="21656"/>
                <wp:lineTo x="21788" y="19752"/>
                <wp:lineTo x="21788" y="4284"/>
                <wp:lineTo x="21602" y="714"/>
                <wp:lineTo x="21602" y="0"/>
                <wp:lineTo x="-62" y="0"/>
              </wp:wrapPolygon>
            </wp:wrapThrough>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14:sizeRelH relativeFrom="page">
              <wp14:pctWidth>0</wp14:pctWidth>
            </wp14:sizeRelH>
            <wp14:sizeRelV relativeFrom="page">
              <wp14:pctHeight>0</wp14:pctHeight>
            </wp14:sizeRelV>
          </wp:anchor>
        </w:drawing>
      </w:r>
      <w:r w:rsidR="000E6135" w:rsidRPr="00265D41">
        <w:rPr>
          <w:rFonts w:ascii="Arial" w:eastAsia="Calibri" w:hAnsi="Arial" w:cs="Arial"/>
          <w:color w:val="232323"/>
        </w:rPr>
        <w:t>Renewals are typically automatically deducted from savings, subject to deposit requirements. Members must inform the designated contact in writing to cancel renewal.</w:t>
      </w:r>
    </w:p>
    <w:p w14:paraId="4DEC66A3" w14:textId="57757071" w:rsidR="00C2473A" w:rsidRDefault="00C2473A" w:rsidP="00C2473A">
      <w:pPr>
        <w:pStyle w:val="ListParagraph"/>
        <w:pBdr>
          <w:top w:val="nil"/>
          <w:left w:val="nil"/>
          <w:bottom w:val="nil"/>
          <w:right w:val="nil"/>
          <w:between w:val="nil"/>
        </w:pBdr>
        <w:tabs>
          <w:tab w:val="left" w:pos="3817"/>
        </w:tabs>
        <w:spacing w:before="280" w:after="280" w:line="276" w:lineRule="auto"/>
        <w:jc w:val="both"/>
        <w:rPr>
          <w:rFonts w:ascii="Arial" w:eastAsia="Calibri" w:hAnsi="Arial" w:cs="Arial"/>
          <w:b/>
          <w:bCs/>
          <w:color w:val="232323"/>
        </w:rPr>
      </w:pPr>
    </w:p>
    <w:p w14:paraId="4F6791B1" w14:textId="534D09B1" w:rsidR="0039558A" w:rsidRDefault="0039558A" w:rsidP="00C2473A">
      <w:pPr>
        <w:pStyle w:val="ListParagraph"/>
        <w:pBdr>
          <w:top w:val="nil"/>
          <w:left w:val="nil"/>
          <w:bottom w:val="nil"/>
          <w:right w:val="nil"/>
          <w:between w:val="nil"/>
        </w:pBdr>
        <w:tabs>
          <w:tab w:val="left" w:pos="3817"/>
        </w:tabs>
        <w:spacing w:before="280" w:after="280" w:line="276" w:lineRule="auto"/>
        <w:jc w:val="both"/>
        <w:rPr>
          <w:rFonts w:ascii="Arial" w:eastAsia="Calibri" w:hAnsi="Arial" w:cs="Arial"/>
          <w:b/>
          <w:bCs/>
          <w:color w:val="232323"/>
        </w:rPr>
      </w:pPr>
    </w:p>
    <w:p w14:paraId="4D79B5B3" w14:textId="513C6B2B" w:rsidR="0039558A" w:rsidRDefault="0039558A" w:rsidP="00C2473A">
      <w:pPr>
        <w:pStyle w:val="ListParagraph"/>
        <w:pBdr>
          <w:top w:val="nil"/>
          <w:left w:val="nil"/>
          <w:bottom w:val="nil"/>
          <w:right w:val="nil"/>
          <w:between w:val="nil"/>
        </w:pBdr>
        <w:tabs>
          <w:tab w:val="left" w:pos="3817"/>
        </w:tabs>
        <w:spacing w:before="280" w:after="280" w:line="276" w:lineRule="auto"/>
        <w:jc w:val="both"/>
        <w:rPr>
          <w:rFonts w:ascii="Arial" w:eastAsia="Calibri" w:hAnsi="Arial" w:cs="Arial"/>
          <w:b/>
          <w:bCs/>
          <w:color w:val="232323"/>
        </w:rPr>
      </w:pPr>
    </w:p>
    <w:p w14:paraId="15E833FB" w14:textId="081ED21E" w:rsidR="0039558A" w:rsidRDefault="0039558A" w:rsidP="00C2473A">
      <w:pPr>
        <w:pStyle w:val="ListParagraph"/>
        <w:pBdr>
          <w:top w:val="nil"/>
          <w:left w:val="nil"/>
          <w:bottom w:val="nil"/>
          <w:right w:val="nil"/>
          <w:between w:val="nil"/>
        </w:pBdr>
        <w:tabs>
          <w:tab w:val="left" w:pos="3817"/>
        </w:tabs>
        <w:spacing w:before="280" w:after="280" w:line="276" w:lineRule="auto"/>
        <w:jc w:val="both"/>
        <w:rPr>
          <w:rFonts w:ascii="Arial" w:eastAsia="Calibri" w:hAnsi="Arial" w:cs="Arial"/>
          <w:b/>
          <w:bCs/>
          <w:color w:val="232323"/>
        </w:rPr>
      </w:pPr>
    </w:p>
    <w:p w14:paraId="216F89A4" w14:textId="77777777" w:rsidR="0039558A" w:rsidRPr="00265D41" w:rsidRDefault="0039558A" w:rsidP="00C2473A">
      <w:pPr>
        <w:pStyle w:val="ListParagraph"/>
        <w:pBdr>
          <w:top w:val="nil"/>
          <w:left w:val="nil"/>
          <w:bottom w:val="nil"/>
          <w:right w:val="nil"/>
          <w:between w:val="nil"/>
        </w:pBdr>
        <w:tabs>
          <w:tab w:val="left" w:pos="3817"/>
        </w:tabs>
        <w:spacing w:before="280" w:after="280" w:line="276" w:lineRule="auto"/>
        <w:jc w:val="both"/>
        <w:rPr>
          <w:rFonts w:ascii="Arial" w:eastAsia="Calibri" w:hAnsi="Arial" w:cs="Arial"/>
          <w:b/>
          <w:bCs/>
          <w:color w:val="232323"/>
        </w:rPr>
      </w:pPr>
    </w:p>
    <w:p w14:paraId="3B2C250C" w14:textId="4CFD5223" w:rsidR="002F25BE" w:rsidRPr="00265D41" w:rsidRDefault="00854DA3" w:rsidP="00854DA3">
      <w:pPr>
        <w:pStyle w:val="ListParagraph"/>
        <w:numPr>
          <w:ilvl w:val="0"/>
          <w:numId w:val="12"/>
        </w:numPr>
        <w:pBdr>
          <w:top w:val="nil"/>
          <w:left w:val="nil"/>
          <w:bottom w:val="nil"/>
          <w:right w:val="nil"/>
          <w:between w:val="nil"/>
        </w:pBdr>
        <w:spacing w:before="280" w:after="280" w:line="276" w:lineRule="auto"/>
        <w:jc w:val="both"/>
        <w:rPr>
          <w:rFonts w:ascii="Arial" w:eastAsia="Calibri" w:hAnsi="Arial" w:cs="Arial"/>
          <w:b/>
          <w:bCs/>
          <w:color w:val="232323"/>
        </w:rPr>
      </w:pPr>
      <w:r w:rsidRPr="00265D41">
        <w:rPr>
          <w:rFonts w:ascii="Arial" w:eastAsia="Calibri" w:hAnsi="Arial" w:cs="Arial"/>
          <w:b/>
          <w:bCs/>
          <w:color w:val="232323"/>
        </w:rPr>
        <w:lastRenderedPageBreak/>
        <w:t>CLAIMS HANDLING PROCESS</w:t>
      </w:r>
    </w:p>
    <w:p w14:paraId="2D44D691" w14:textId="5DAEAA4A" w:rsidR="00854DA3" w:rsidRPr="00265D41" w:rsidRDefault="00854DA3" w:rsidP="00854DA3">
      <w:pPr>
        <w:pStyle w:val="ListParagraph"/>
        <w:pBdr>
          <w:top w:val="nil"/>
          <w:left w:val="nil"/>
          <w:bottom w:val="nil"/>
          <w:right w:val="nil"/>
          <w:between w:val="nil"/>
        </w:pBdr>
        <w:spacing w:before="280" w:after="280" w:line="276" w:lineRule="auto"/>
        <w:jc w:val="both"/>
        <w:rPr>
          <w:rFonts w:ascii="Arial" w:eastAsia="Calibri" w:hAnsi="Arial" w:cs="Arial"/>
          <w:color w:val="232323"/>
        </w:rPr>
      </w:pPr>
      <w:r w:rsidRPr="00265D41">
        <w:rPr>
          <w:rFonts w:ascii="Arial" w:eastAsia="Calibri" w:hAnsi="Arial" w:cs="Arial"/>
          <w:color w:val="232323"/>
        </w:rPr>
        <w:t>Efficient management of claims is essential to our commitment to service excellence. The following steps outline our streamlined process for handling claims, ensuring prompt and accurate resolution:</w:t>
      </w:r>
    </w:p>
    <w:p w14:paraId="10C7CEE6" w14:textId="71DC20B6" w:rsidR="00854DA3" w:rsidRPr="00265D41" w:rsidRDefault="00854DA3" w:rsidP="00854DA3">
      <w:pPr>
        <w:pStyle w:val="ListParagraph"/>
        <w:pBdr>
          <w:top w:val="nil"/>
          <w:left w:val="nil"/>
          <w:bottom w:val="nil"/>
          <w:right w:val="nil"/>
          <w:between w:val="nil"/>
        </w:pBdr>
        <w:spacing w:before="280" w:after="280" w:line="276" w:lineRule="auto"/>
        <w:jc w:val="both"/>
        <w:rPr>
          <w:rFonts w:ascii="Arial" w:eastAsia="Calibri" w:hAnsi="Arial" w:cs="Arial"/>
          <w:color w:val="232323"/>
        </w:rPr>
      </w:pPr>
      <w:r w:rsidRPr="00265D41">
        <w:rPr>
          <w:rFonts w:ascii="Calibri" w:hAnsi="Calibri" w:cs="Calibri"/>
          <w:noProof/>
          <w:color w:val="000000"/>
          <w:lang w:val="en-PH"/>
        </w:rPr>
        <w:drawing>
          <wp:inline distT="0" distB="0" distL="0" distR="0" wp14:anchorId="524C2B4E" wp14:editId="0B7E7A42">
            <wp:extent cx="6377354" cy="3592830"/>
            <wp:effectExtent l="0" t="19050" r="0" b="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24DFCE7F" w14:textId="390192AA" w:rsidR="00FF2950" w:rsidRPr="00265D41" w:rsidRDefault="00FF2950" w:rsidP="00854DA3">
      <w:pPr>
        <w:pStyle w:val="ListParagraph"/>
        <w:pBdr>
          <w:top w:val="nil"/>
          <w:left w:val="nil"/>
          <w:bottom w:val="nil"/>
          <w:right w:val="nil"/>
          <w:between w:val="nil"/>
        </w:pBdr>
        <w:spacing w:before="280" w:after="280" w:line="276" w:lineRule="auto"/>
        <w:jc w:val="both"/>
        <w:rPr>
          <w:rFonts w:ascii="Arial" w:eastAsia="Calibri" w:hAnsi="Arial" w:cs="Arial"/>
          <w:color w:val="232323"/>
        </w:rPr>
      </w:pPr>
    </w:p>
    <w:p w14:paraId="0C6443E6" w14:textId="4F0009A8" w:rsidR="00FF2950" w:rsidRDefault="00FF2950" w:rsidP="00854DA3">
      <w:pPr>
        <w:pStyle w:val="ListParagraph"/>
        <w:pBdr>
          <w:top w:val="nil"/>
          <w:left w:val="nil"/>
          <w:bottom w:val="nil"/>
          <w:right w:val="nil"/>
          <w:between w:val="nil"/>
        </w:pBdr>
        <w:spacing w:before="280" w:after="280" w:line="276" w:lineRule="auto"/>
        <w:jc w:val="both"/>
        <w:rPr>
          <w:rFonts w:ascii="Arial" w:eastAsia="Calibri" w:hAnsi="Arial" w:cs="Arial"/>
          <w:color w:val="232323"/>
        </w:rPr>
      </w:pPr>
    </w:p>
    <w:p w14:paraId="4F7F4AE5" w14:textId="77777777" w:rsidR="0039558A" w:rsidRPr="00265D41" w:rsidRDefault="0039558A" w:rsidP="00854DA3">
      <w:pPr>
        <w:pStyle w:val="ListParagraph"/>
        <w:pBdr>
          <w:top w:val="nil"/>
          <w:left w:val="nil"/>
          <w:bottom w:val="nil"/>
          <w:right w:val="nil"/>
          <w:between w:val="nil"/>
        </w:pBdr>
        <w:spacing w:before="280" w:after="280" w:line="276" w:lineRule="auto"/>
        <w:jc w:val="both"/>
        <w:rPr>
          <w:rFonts w:ascii="Arial" w:eastAsia="Calibri" w:hAnsi="Arial" w:cs="Arial"/>
          <w:color w:val="232323"/>
        </w:rPr>
      </w:pPr>
    </w:p>
    <w:p w14:paraId="3B8B1E82" w14:textId="631E2230" w:rsidR="00FF2950" w:rsidRPr="00265D41" w:rsidRDefault="00FF2950" w:rsidP="00854DA3">
      <w:pPr>
        <w:pStyle w:val="ListParagraph"/>
        <w:pBdr>
          <w:top w:val="nil"/>
          <w:left w:val="nil"/>
          <w:bottom w:val="nil"/>
          <w:right w:val="nil"/>
          <w:between w:val="nil"/>
        </w:pBdr>
        <w:spacing w:before="280" w:after="280" w:line="276" w:lineRule="auto"/>
        <w:jc w:val="both"/>
        <w:rPr>
          <w:rFonts w:ascii="Arial" w:eastAsia="Calibri" w:hAnsi="Arial" w:cs="Arial"/>
          <w:color w:val="232323"/>
        </w:rPr>
      </w:pPr>
    </w:p>
    <w:p w14:paraId="161277C9" w14:textId="77777777" w:rsidR="00FF2950" w:rsidRPr="00265D41" w:rsidRDefault="00FF2950" w:rsidP="00854DA3">
      <w:pPr>
        <w:pStyle w:val="ListParagraph"/>
        <w:pBdr>
          <w:top w:val="nil"/>
          <w:left w:val="nil"/>
          <w:bottom w:val="nil"/>
          <w:right w:val="nil"/>
          <w:between w:val="nil"/>
        </w:pBdr>
        <w:spacing w:before="280" w:after="280" w:line="276" w:lineRule="auto"/>
        <w:jc w:val="both"/>
        <w:rPr>
          <w:rFonts w:ascii="Arial" w:eastAsia="Calibri" w:hAnsi="Arial" w:cs="Arial"/>
          <w:color w:val="232323"/>
        </w:rPr>
      </w:pPr>
    </w:p>
    <w:p w14:paraId="18721F46" w14:textId="73C1D62C" w:rsidR="0057167F" w:rsidRPr="00265D41" w:rsidRDefault="0057167F" w:rsidP="0057167F">
      <w:pPr>
        <w:pStyle w:val="ListParagraph"/>
        <w:numPr>
          <w:ilvl w:val="0"/>
          <w:numId w:val="12"/>
        </w:numPr>
        <w:pBdr>
          <w:top w:val="nil"/>
          <w:left w:val="nil"/>
          <w:bottom w:val="nil"/>
          <w:right w:val="nil"/>
          <w:between w:val="nil"/>
        </w:pBdr>
        <w:spacing w:before="280" w:after="280" w:line="276" w:lineRule="auto"/>
        <w:jc w:val="both"/>
        <w:rPr>
          <w:rFonts w:ascii="Arial" w:eastAsia="Calibri" w:hAnsi="Arial" w:cs="Arial"/>
          <w:b/>
          <w:bCs/>
          <w:color w:val="232323"/>
        </w:rPr>
      </w:pPr>
      <w:r w:rsidRPr="00265D41">
        <w:rPr>
          <w:rFonts w:ascii="Arial" w:eastAsia="Calibri" w:hAnsi="Arial" w:cs="Arial"/>
          <w:b/>
          <w:bCs/>
          <w:color w:val="232323"/>
        </w:rPr>
        <w:lastRenderedPageBreak/>
        <w:t>CLAIM PROCEDURES</w:t>
      </w:r>
    </w:p>
    <w:p w14:paraId="6E423D88" w14:textId="52C46797" w:rsidR="00E21496" w:rsidRDefault="00865B92" w:rsidP="00E21496">
      <w:pPr>
        <w:pStyle w:val="ListParagraph"/>
        <w:pBdr>
          <w:top w:val="nil"/>
          <w:left w:val="nil"/>
          <w:bottom w:val="nil"/>
          <w:right w:val="nil"/>
          <w:between w:val="nil"/>
        </w:pBdr>
        <w:spacing w:before="280" w:after="280" w:line="276" w:lineRule="auto"/>
        <w:jc w:val="both"/>
        <w:rPr>
          <w:rFonts w:ascii="Arial" w:eastAsia="Calibri" w:hAnsi="Arial" w:cs="Arial"/>
          <w:color w:val="232323"/>
        </w:rPr>
      </w:pPr>
      <w:r>
        <w:rPr>
          <w:noProof/>
          <w:lang w:val="en-PH"/>
        </w:rPr>
        <w:drawing>
          <wp:anchor distT="0" distB="0" distL="114300" distR="114300" simplePos="0" relativeHeight="251659264" behindDoc="1" locked="0" layoutInCell="1" allowOverlap="1" wp14:anchorId="6D6659E7" wp14:editId="115E2881">
            <wp:simplePos x="0" y="0"/>
            <wp:positionH relativeFrom="column">
              <wp:posOffset>5508</wp:posOffset>
            </wp:positionH>
            <wp:positionV relativeFrom="paragraph">
              <wp:posOffset>596594</wp:posOffset>
            </wp:positionV>
            <wp:extent cx="6637020" cy="3368040"/>
            <wp:effectExtent l="19050" t="19050" r="11430" b="22860"/>
            <wp:wrapTight wrapText="bothSides">
              <wp:wrapPolygon edited="0">
                <wp:start x="-62" y="-122"/>
                <wp:lineTo x="-62" y="21624"/>
                <wp:lineTo x="21575" y="21624"/>
                <wp:lineTo x="21575" y="-122"/>
                <wp:lineTo x="-62" y="-122"/>
              </wp:wrapPolygon>
            </wp:wrapTight>
            <wp:docPr id="2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37020" cy="336804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E21496" w:rsidRPr="00265D41">
        <w:rPr>
          <w:rFonts w:ascii="Arial" w:eastAsia="Calibri" w:hAnsi="Arial" w:cs="Arial"/>
          <w:color w:val="232323"/>
        </w:rPr>
        <w:t>This section outlines the step-by-step process for submitting and managing claims. It ensures that all claims are handled efficiently and accurately, from initial submission to final resolution.</w:t>
      </w:r>
    </w:p>
    <w:p w14:paraId="41045A12" w14:textId="7FE3BD14" w:rsidR="00865B92" w:rsidRPr="00865B92" w:rsidRDefault="00865B92" w:rsidP="00865B92">
      <w:pPr>
        <w:rPr>
          <w:rFonts w:eastAsia="Calibri"/>
        </w:rPr>
      </w:pPr>
    </w:p>
    <w:p w14:paraId="25D37305" w14:textId="24512346" w:rsidR="00865B92" w:rsidRDefault="00ED7934" w:rsidP="00865B92">
      <w:pPr>
        <w:pStyle w:val="ListParagraph"/>
        <w:numPr>
          <w:ilvl w:val="0"/>
          <w:numId w:val="12"/>
        </w:numPr>
        <w:rPr>
          <w:rFonts w:ascii="Arial" w:eastAsia="Calibri" w:hAnsi="Arial" w:cs="Arial"/>
          <w:b/>
          <w:bCs/>
          <w:color w:val="232323"/>
        </w:rPr>
      </w:pPr>
      <w:r w:rsidRPr="00ED7934">
        <w:rPr>
          <w:rFonts w:ascii="Arial" w:eastAsia="Calibri" w:hAnsi="Arial" w:cs="Arial"/>
          <w:b/>
          <w:bCs/>
          <w:color w:val="232323"/>
        </w:rPr>
        <w:t>CLAIMS FUND SET-UP by 1CISP and 1CHMF REIMBURSEMENT POLICY</w:t>
      </w:r>
    </w:p>
    <w:p w14:paraId="14EE356E" w14:textId="5F4958B4" w:rsidR="00D136A2" w:rsidRDefault="00D136A2" w:rsidP="00D136A2">
      <w:pPr>
        <w:pStyle w:val="ListParagraph"/>
        <w:numPr>
          <w:ilvl w:val="1"/>
          <w:numId w:val="12"/>
        </w:numPr>
        <w:rPr>
          <w:rFonts w:ascii="Arial" w:eastAsia="Calibri" w:hAnsi="Arial" w:cs="Arial"/>
          <w:b/>
          <w:bCs/>
          <w:color w:val="232323"/>
        </w:rPr>
      </w:pPr>
      <w:r>
        <w:rPr>
          <w:rFonts w:ascii="Arial" w:eastAsia="Calibri" w:hAnsi="Arial" w:cs="Arial"/>
          <w:b/>
          <w:bCs/>
          <w:color w:val="232323"/>
        </w:rPr>
        <w:t>1CISP Claims Fund Set-up</w:t>
      </w:r>
    </w:p>
    <w:p w14:paraId="2B2C875D" w14:textId="366F3652" w:rsidR="00D136A2" w:rsidRDefault="00D136A2" w:rsidP="00D136A2">
      <w:pPr>
        <w:pStyle w:val="ListParagraph"/>
        <w:ind w:left="792"/>
        <w:rPr>
          <w:rFonts w:ascii="Arial" w:eastAsia="Calibri" w:hAnsi="Arial" w:cs="Arial"/>
          <w:color w:val="232323"/>
        </w:rPr>
      </w:pPr>
      <w:r>
        <w:rPr>
          <w:rFonts w:ascii="Arial" w:eastAsia="Calibri" w:hAnsi="Arial" w:cs="Arial"/>
          <w:color w:val="232323"/>
        </w:rPr>
        <w:t>1CISP maintains a claims fund (L</w:t>
      </w:r>
      <w:r w:rsidR="0004267A">
        <w:rPr>
          <w:rFonts w:ascii="Arial" w:eastAsia="Calibri" w:hAnsi="Arial" w:cs="Arial"/>
          <w:color w:val="232323"/>
        </w:rPr>
        <w:t>ife</w:t>
      </w:r>
      <w:r>
        <w:rPr>
          <w:rFonts w:ascii="Arial" w:eastAsia="Calibri" w:hAnsi="Arial" w:cs="Arial"/>
          <w:color w:val="232323"/>
        </w:rPr>
        <w:t xml:space="preserve"> &amp; Non-Life</w:t>
      </w:r>
      <w:r w:rsidR="0004267A">
        <w:rPr>
          <w:rFonts w:ascii="Arial" w:eastAsia="Calibri" w:hAnsi="Arial" w:cs="Arial"/>
          <w:color w:val="232323"/>
        </w:rPr>
        <w:t>) At each branch, the amount varies depending on the branch size and number of members.</w:t>
      </w:r>
    </w:p>
    <w:p w14:paraId="6383C838" w14:textId="51A503C7" w:rsidR="00687AC2" w:rsidRDefault="00687AC2" w:rsidP="00D136A2">
      <w:pPr>
        <w:pStyle w:val="ListParagraph"/>
        <w:ind w:left="792"/>
        <w:rPr>
          <w:rFonts w:ascii="Arial" w:eastAsia="Calibri" w:hAnsi="Arial" w:cs="Arial"/>
          <w:color w:val="232323"/>
        </w:rPr>
      </w:pPr>
    </w:p>
    <w:p w14:paraId="428ED7AA" w14:textId="77777777" w:rsidR="00687AC2" w:rsidRDefault="00687AC2" w:rsidP="00D136A2">
      <w:pPr>
        <w:pStyle w:val="ListParagraph"/>
        <w:ind w:left="792"/>
        <w:rPr>
          <w:rFonts w:ascii="Arial" w:eastAsia="Calibri" w:hAnsi="Arial" w:cs="Arial"/>
          <w:color w:val="232323"/>
        </w:rPr>
      </w:pPr>
    </w:p>
    <w:p w14:paraId="6B5D23B0" w14:textId="1BDCEB74" w:rsidR="0004267A" w:rsidRDefault="0004267A" w:rsidP="0004267A">
      <w:pPr>
        <w:pStyle w:val="ListParagraph"/>
        <w:numPr>
          <w:ilvl w:val="1"/>
          <w:numId w:val="12"/>
        </w:numPr>
        <w:rPr>
          <w:rFonts w:ascii="Arial" w:eastAsia="Calibri" w:hAnsi="Arial" w:cs="Arial"/>
          <w:b/>
          <w:bCs/>
          <w:color w:val="232323"/>
        </w:rPr>
      </w:pPr>
      <w:r w:rsidRPr="00687AC2">
        <w:rPr>
          <w:rFonts w:ascii="Arial" w:eastAsia="Calibri" w:hAnsi="Arial" w:cs="Arial"/>
          <w:b/>
          <w:bCs/>
          <w:color w:val="232323"/>
        </w:rPr>
        <w:lastRenderedPageBreak/>
        <w:t>1CHMF</w:t>
      </w:r>
      <w:r w:rsidR="00687AC2" w:rsidRPr="00687AC2">
        <w:rPr>
          <w:rFonts w:ascii="Arial" w:eastAsia="Calibri" w:hAnsi="Arial" w:cs="Arial"/>
          <w:b/>
          <w:bCs/>
          <w:color w:val="232323"/>
        </w:rPr>
        <w:t xml:space="preserve"> Reimbursement policy</w:t>
      </w:r>
    </w:p>
    <w:p w14:paraId="05417080" w14:textId="575A189D" w:rsidR="00687AC2" w:rsidRPr="00687AC2" w:rsidRDefault="00687AC2" w:rsidP="00687AC2">
      <w:pPr>
        <w:pStyle w:val="ListParagraph"/>
        <w:ind w:left="792"/>
        <w:rPr>
          <w:rFonts w:ascii="Arial" w:eastAsia="Calibri" w:hAnsi="Arial" w:cs="Arial"/>
          <w:color w:val="232323"/>
        </w:rPr>
      </w:pPr>
      <w:r>
        <w:rPr>
          <w:rFonts w:ascii="Arial" w:eastAsia="Calibri" w:hAnsi="Arial" w:cs="Arial"/>
          <w:color w:val="232323"/>
        </w:rPr>
        <w:t>1CHMF follows a policy of no reimbursement, except in cases where there is no accredited provider for emergency situations.</w:t>
      </w:r>
    </w:p>
    <w:p w14:paraId="0A215F1C" w14:textId="36EA3A1E" w:rsidR="00865B92" w:rsidRPr="00865B92" w:rsidRDefault="00865B92" w:rsidP="00865B92">
      <w:pPr>
        <w:ind w:firstLine="720"/>
        <w:rPr>
          <w:rFonts w:eastAsia="Calibri"/>
        </w:rPr>
      </w:pPr>
      <w:bookmarkStart w:id="0" w:name="_GoBack"/>
    </w:p>
    <w:bookmarkEnd w:id="0"/>
    <w:p w14:paraId="5F6D23E2" w14:textId="77777777" w:rsidR="001A01C2" w:rsidRPr="00265D41" w:rsidRDefault="001A01C2" w:rsidP="001A01C2">
      <w:pPr>
        <w:pStyle w:val="ListParagraph"/>
        <w:numPr>
          <w:ilvl w:val="0"/>
          <w:numId w:val="13"/>
        </w:numPr>
        <w:pBdr>
          <w:top w:val="nil"/>
          <w:left w:val="nil"/>
          <w:bottom w:val="nil"/>
          <w:right w:val="nil"/>
          <w:between w:val="nil"/>
        </w:pBdr>
        <w:spacing w:before="280" w:after="280" w:line="276" w:lineRule="auto"/>
        <w:jc w:val="both"/>
        <w:rPr>
          <w:rFonts w:ascii="Arial" w:eastAsia="Calibri" w:hAnsi="Arial" w:cs="Arial"/>
          <w:vanish/>
          <w:color w:val="232323"/>
        </w:rPr>
      </w:pPr>
    </w:p>
    <w:p w14:paraId="089B510D" w14:textId="77777777" w:rsidR="001A01C2" w:rsidRPr="00265D41" w:rsidRDefault="001A01C2" w:rsidP="001A01C2">
      <w:pPr>
        <w:pStyle w:val="ListParagraph"/>
        <w:numPr>
          <w:ilvl w:val="0"/>
          <w:numId w:val="13"/>
        </w:numPr>
        <w:pBdr>
          <w:top w:val="nil"/>
          <w:left w:val="nil"/>
          <w:bottom w:val="nil"/>
          <w:right w:val="nil"/>
          <w:between w:val="nil"/>
        </w:pBdr>
        <w:spacing w:before="280" w:after="280" w:line="276" w:lineRule="auto"/>
        <w:jc w:val="both"/>
        <w:rPr>
          <w:rFonts w:ascii="Arial" w:eastAsia="Calibri" w:hAnsi="Arial" w:cs="Arial"/>
          <w:vanish/>
          <w:color w:val="232323"/>
        </w:rPr>
      </w:pPr>
    </w:p>
    <w:p w14:paraId="79234DAD" w14:textId="77777777" w:rsidR="001A01C2" w:rsidRPr="00265D41" w:rsidRDefault="001A01C2" w:rsidP="001A01C2">
      <w:pPr>
        <w:pStyle w:val="ListParagraph"/>
        <w:numPr>
          <w:ilvl w:val="0"/>
          <w:numId w:val="13"/>
        </w:numPr>
        <w:pBdr>
          <w:top w:val="nil"/>
          <w:left w:val="nil"/>
          <w:bottom w:val="nil"/>
          <w:right w:val="nil"/>
          <w:between w:val="nil"/>
        </w:pBdr>
        <w:spacing w:before="280" w:after="280" w:line="276" w:lineRule="auto"/>
        <w:jc w:val="both"/>
        <w:rPr>
          <w:rFonts w:ascii="Arial" w:eastAsia="Calibri" w:hAnsi="Arial" w:cs="Arial"/>
          <w:vanish/>
          <w:color w:val="232323"/>
        </w:rPr>
      </w:pPr>
    </w:p>
    <w:p w14:paraId="5F810C00" w14:textId="77777777" w:rsidR="001A01C2" w:rsidRPr="00265D41" w:rsidRDefault="001A01C2" w:rsidP="001A01C2">
      <w:pPr>
        <w:pStyle w:val="ListParagraph"/>
        <w:numPr>
          <w:ilvl w:val="0"/>
          <w:numId w:val="13"/>
        </w:numPr>
        <w:pBdr>
          <w:top w:val="nil"/>
          <w:left w:val="nil"/>
          <w:bottom w:val="nil"/>
          <w:right w:val="nil"/>
          <w:between w:val="nil"/>
        </w:pBdr>
        <w:spacing w:before="280" w:after="280" w:line="276" w:lineRule="auto"/>
        <w:jc w:val="both"/>
        <w:rPr>
          <w:rFonts w:ascii="Arial" w:eastAsia="Calibri" w:hAnsi="Arial" w:cs="Arial"/>
          <w:vanish/>
          <w:color w:val="232323"/>
        </w:rPr>
      </w:pPr>
    </w:p>
    <w:p w14:paraId="11D3F5E3" w14:textId="77777777" w:rsidR="001A01C2" w:rsidRPr="00265D41" w:rsidRDefault="001A01C2" w:rsidP="001A01C2">
      <w:pPr>
        <w:pStyle w:val="ListParagraph"/>
        <w:numPr>
          <w:ilvl w:val="0"/>
          <w:numId w:val="13"/>
        </w:numPr>
        <w:pBdr>
          <w:top w:val="nil"/>
          <w:left w:val="nil"/>
          <w:bottom w:val="nil"/>
          <w:right w:val="nil"/>
          <w:between w:val="nil"/>
        </w:pBdr>
        <w:spacing w:before="280" w:after="280" w:line="276" w:lineRule="auto"/>
        <w:jc w:val="both"/>
        <w:rPr>
          <w:rFonts w:ascii="Arial" w:eastAsia="Calibri" w:hAnsi="Arial" w:cs="Arial"/>
          <w:vanish/>
          <w:color w:val="232323"/>
        </w:rPr>
      </w:pPr>
    </w:p>
    <w:sectPr w:rsidR="001A01C2" w:rsidRPr="00265D41">
      <w:headerReference w:type="default" r:id="rId18"/>
      <w:footerReference w:type="default" r:id="rId19"/>
      <w:headerReference w:type="first" r:id="rId20"/>
      <w:pgSz w:w="12240" w:h="15840"/>
      <w:pgMar w:top="1440" w:right="900" w:bottom="1350" w:left="720" w:header="630" w:footer="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3C5E03" w14:textId="77777777" w:rsidR="00CC3CAC" w:rsidRDefault="00CC3CAC">
      <w:r>
        <w:separator/>
      </w:r>
    </w:p>
  </w:endnote>
  <w:endnote w:type="continuationSeparator" w:id="0">
    <w:p w14:paraId="0CD0DDDC" w14:textId="77777777" w:rsidR="00CC3CAC" w:rsidRDefault="00CC3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st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7CDD7C" w14:textId="77777777" w:rsidR="00B72092" w:rsidRPr="00195016" w:rsidRDefault="00B72092">
    <w:pPr>
      <w:widowControl w:val="0"/>
      <w:pBdr>
        <w:top w:val="nil"/>
        <w:left w:val="nil"/>
        <w:bottom w:val="nil"/>
        <w:right w:val="nil"/>
        <w:between w:val="nil"/>
      </w:pBdr>
      <w:spacing w:line="276" w:lineRule="auto"/>
      <w:rPr>
        <w:rFonts w:ascii="Arial" w:hAnsi="Arial" w:cs="Arial"/>
        <w:color w:val="000000"/>
      </w:rPr>
    </w:pPr>
  </w:p>
  <w:tbl>
    <w:tblPr>
      <w:tblStyle w:val="1"/>
      <w:tblW w:w="1096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960"/>
      <w:gridCol w:w="3690"/>
    </w:tblGrid>
    <w:tr w:rsidR="00B72092" w:rsidRPr="00195016" w14:paraId="30278E82" w14:textId="77777777">
      <w:trPr>
        <w:trHeight w:val="517"/>
      </w:trPr>
      <w:tc>
        <w:tcPr>
          <w:tcW w:w="3312" w:type="dxa"/>
          <w:shd w:val="clear" w:color="auto" w:fill="auto"/>
        </w:tcPr>
        <w:p w14:paraId="0B498B3B" w14:textId="77777777" w:rsidR="00B72092" w:rsidRPr="00195016" w:rsidRDefault="00AD591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PREPARED BY:</w:t>
          </w:r>
        </w:p>
      </w:tc>
      <w:tc>
        <w:tcPr>
          <w:tcW w:w="3960" w:type="dxa"/>
          <w:shd w:val="clear" w:color="auto" w:fill="auto"/>
        </w:tcPr>
        <w:p w14:paraId="1F6F1E38" w14:textId="77777777" w:rsidR="00B72092" w:rsidRPr="00195016" w:rsidRDefault="00AD591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REVIEWED BY MANCOM MEMBERS REPRESENTED BY:</w:t>
          </w:r>
        </w:p>
      </w:tc>
      <w:tc>
        <w:tcPr>
          <w:tcW w:w="3690" w:type="dxa"/>
          <w:shd w:val="clear" w:color="auto" w:fill="auto"/>
        </w:tcPr>
        <w:p w14:paraId="04E71544" w14:textId="77777777" w:rsidR="00B72092" w:rsidRPr="00195016" w:rsidRDefault="00AD591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APPROVED BY BOD REPRESENTED BY:</w:t>
          </w:r>
        </w:p>
      </w:tc>
    </w:tr>
    <w:tr w:rsidR="00B72092" w:rsidRPr="00195016" w14:paraId="28FFBEB3" w14:textId="77777777">
      <w:trPr>
        <w:trHeight w:val="727"/>
      </w:trPr>
      <w:tc>
        <w:tcPr>
          <w:tcW w:w="3312" w:type="dxa"/>
          <w:shd w:val="clear" w:color="auto" w:fill="auto"/>
        </w:tcPr>
        <w:p w14:paraId="7892E747" w14:textId="77777777" w:rsidR="00B72092" w:rsidRPr="00195016" w:rsidRDefault="00B72092">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p>
        <w:p w14:paraId="36BF9361" w14:textId="77777777" w:rsidR="00B72092" w:rsidRPr="00195016" w:rsidRDefault="007850B6">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r w:rsidRPr="00195016">
            <w:rPr>
              <w:rFonts w:ascii="Arial" w:eastAsia="Arial" w:hAnsi="Arial" w:cs="Arial"/>
              <w:color w:val="000000"/>
              <w:sz w:val="18"/>
              <w:szCs w:val="18"/>
            </w:rPr>
            <w:br/>
          </w:r>
        </w:p>
        <w:p w14:paraId="6E85C6C7" w14:textId="4CA3896F" w:rsidR="007850B6" w:rsidRPr="00A42E24" w:rsidRDefault="00A42E24" w:rsidP="00A42E2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A42E24">
            <w:rPr>
              <w:rFonts w:ascii="Arial" w:eastAsia="Arial" w:hAnsi="Arial" w:cs="Arial"/>
              <w:b/>
              <w:bCs/>
              <w:color w:val="000000"/>
              <w:sz w:val="18"/>
              <w:szCs w:val="18"/>
            </w:rPr>
            <w:t>INES GAY PECSON</w:t>
          </w:r>
        </w:p>
        <w:p w14:paraId="1D27B8A1" w14:textId="4762F338" w:rsidR="00B72092" w:rsidRPr="00195016" w:rsidRDefault="00195016">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INBD MANAGER</w:t>
          </w:r>
        </w:p>
      </w:tc>
      <w:tc>
        <w:tcPr>
          <w:tcW w:w="3960" w:type="dxa"/>
          <w:shd w:val="clear" w:color="auto" w:fill="auto"/>
        </w:tcPr>
        <w:p w14:paraId="17E2C78A"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0DC4CF"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15442493" w14:textId="77777777" w:rsidR="007850B6" w:rsidRPr="00195016" w:rsidRDefault="007850B6">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3BDA1D" w14:textId="79C2C867" w:rsidR="007850B6" w:rsidRPr="00930F94" w:rsidRDefault="00930F94" w:rsidP="00930F9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930F94">
            <w:rPr>
              <w:rFonts w:ascii="Arial" w:eastAsia="Arial" w:hAnsi="Arial" w:cs="Arial"/>
              <w:b/>
              <w:bCs/>
              <w:color w:val="000000"/>
              <w:sz w:val="18"/>
              <w:szCs w:val="18"/>
            </w:rPr>
            <w:t>EDGARDO A. MICAYABAS</w:t>
          </w:r>
        </w:p>
        <w:p w14:paraId="7D2B8C02" w14:textId="77777777" w:rsidR="00B72092" w:rsidRPr="00195016" w:rsidRDefault="00AD591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CHIEF EXECUTIVE OFFICER</w:t>
          </w:r>
        </w:p>
      </w:tc>
      <w:tc>
        <w:tcPr>
          <w:tcW w:w="3690" w:type="dxa"/>
          <w:shd w:val="clear" w:color="auto" w:fill="auto"/>
        </w:tcPr>
        <w:p w14:paraId="0AA72423"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49220C7C"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3A45CC9C"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22C7552A" w14:textId="5AD027C5" w:rsidR="00B72092" w:rsidRPr="00930F94" w:rsidRDefault="00930F9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930F94">
            <w:rPr>
              <w:rFonts w:ascii="Arial" w:eastAsia="Arial" w:hAnsi="Arial" w:cs="Arial"/>
              <w:b/>
              <w:bCs/>
              <w:color w:val="000000"/>
              <w:sz w:val="18"/>
              <w:szCs w:val="18"/>
            </w:rPr>
            <w:t>CECILIA M. LAGUNA</w:t>
          </w:r>
        </w:p>
        <w:p w14:paraId="541AF397" w14:textId="77777777" w:rsidR="00B72092" w:rsidRPr="00195016" w:rsidRDefault="00AD591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color w:val="000000"/>
              <w:sz w:val="18"/>
              <w:szCs w:val="18"/>
            </w:rPr>
            <w:t>CHAIRPERSON</w:t>
          </w:r>
        </w:p>
      </w:tc>
    </w:tr>
  </w:tbl>
  <w:p w14:paraId="7643A082" w14:textId="77777777" w:rsidR="00B72092" w:rsidRPr="00195016" w:rsidRDefault="00AD5912">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r w:rsidRPr="00195016">
      <w:rPr>
        <w:rFonts w:ascii="Arial" w:hAnsi="Arial" w:cs="Arial"/>
        <w:color w:val="000000"/>
        <w:sz w:val="14"/>
        <w:szCs w:val="14"/>
      </w:rPr>
      <w:t xml:space="preserve">NOTE:  Any hard copy of this document without the </w:t>
    </w:r>
    <w:r w:rsidRPr="00195016">
      <w:rPr>
        <w:rFonts w:ascii="Arial" w:hAnsi="Arial" w:cs="Arial"/>
        <w:b/>
        <w:color w:val="000000"/>
        <w:sz w:val="14"/>
        <w:szCs w:val="14"/>
      </w:rPr>
      <w:t>CONTROLLED COPY</w:t>
    </w:r>
    <w:r w:rsidRPr="00195016">
      <w:rPr>
        <w:rFonts w:ascii="Arial" w:hAnsi="Arial" w:cs="Arial"/>
        <w:color w:val="000000"/>
        <w:sz w:val="14"/>
        <w:szCs w:val="14"/>
      </w:rPr>
      <w:t xml:space="preserve"> seal or stamp in ref or any unprotected soft copy is regarded as an unofficial, uncontrolled and void copy. No part of this document shall be used or reproduced in any form or means, or stored in a database or retrieval system without the written permission of the CHAIRPERSON OR AUTHORIZED REPRESENTATIVE.</w:t>
    </w:r>
  </w:p>
  <w:p w14:paraId="1B718002" w14:textId="77777777" w:rsidR="00B72092" w:rsidRPr="00195016" w:rsidRDefault="00B72092">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p>
  <w:p w14:paraId="6C488C0A" w14:textId="77777777" w:rsidR="00B72092" w:rsidRPr="00195016" w:rsidRDefault="00B72092">
    <w:pPr>
      <w:pBdr>
        <w:top w:val="nil"/>
        <w:left w:val="nil"/>
        <w:bottom w:val="nil"/>
        <w:right w:val="nil"/>
        <w:between w:val="nil"/>
      </w:pBdr>
      <w:tabs>
        <w:tab w:val="center" w:pos="4680"/>
        <w:tab w:val="right" w:pos="9360"/>
      </w:tabs>
      <w:rPr>
        <w:rFonts w:ascii="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B0D9A3" w14:textId="77777777" w:rsidR="00CC3CAC" w:rsidRDefault="00CC3CAC">
      <w:r>
        <w:separator/>
      </w:r>
    </w:p>
  </w:footnote>
  <w:footnote w:type="continuationSeparator" w:id="0">
    <w:p w14:paraId="6832943A" w14:textId="77777777" w:rsidR="00CC3CAC" w:rsidRDefault="00CC3C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2"/>
      <w:tblW w:w="10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1"/>
      <w:gridCol w:w="4667"/>
      <w:gridCol w:w="2607"/>
      <w:gridCol w:w="1603"/>
    </w:tblGrid>
    <w:tr w:rsidR="008A4597" w:rsidRPr="00EA6950" w14:paraId="28A2700D" w14:textId="77777777" w:rsidTr="00505E24">
      <w:trPr>
        <w:trHeight w:val="938"/>
      </w:trPr>
      <w:tc>
        <w:tcPr>
          <w:tcW w:w="1641" w:type="dxa"/>
          <w:vMerge w:val="restart"/>
          <w:tcBorders>
            <w:top w:val="single" w:sz="4" w:space="0" w:color="000000"/>
            <w:left w:val="single" w:sz="4" w:space="0" w:color="000000"/>
          </w:tcBorders>
          <w:vAlign w:val="center"/>
        </w:tcPr>
        <w:p w14:paraId="30F214E6" w14:textId="7360F84A" w:rsidR="008A4597" w:rsidRPr="00EA6950" w:rsidRDefault="008A4597" w:rsidP="007850B6">
          <w:pPr>
            <w:ind w:left="-90"/>
            <w:jc w:val="center"/>
            <w:rPr>
              <w:rFonts w:ascii="Arial" w:eastAsia="Arial" w:hAnsi="Arial" w:cs="Arial"/>
            </w:rPr>
          </w:pPr>
          <w:r w:rsidRPr="00EA6950">
            <w:rPr>
              <w:rFonts w:ascii="Arial" w:hAnsi="Arial" w:cs="Arial"/>
              <w:noProof/>
            </w:rPr>
            <w:drawing>
              <wp:anchor distT="0" distB="0" distL="114300" distR="114300" simplePos="0" relativeHeight="251666432" behindDoc="0" locked="0" layoutInCell="1" hidden="0" allowOverlap="1" wp14:anchorId="4DAB70CE" wp14:editId="2D732092">
                <wp:simplePos x="0" y="0"/>
                <wp:positionH relativeFrom="column">
                  <wp:posOffset>-14605</wp:posOffset>
                </wp:positionH>
                <wp:positionV relativeFrom="paragraph">
                  <wp:posOffset>40640</wp:posOffset>
                </wp:positionV>
                <wp:extent cx="948690" cy="892175"/>
                <wp:effectExtent l="0" t="0" r="3810" b="3175"/>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48690" cy="892175"/>
                        </a:xfrm>
                        <a:prstGeom prst="rect">
                          <a:avLst/>
                        </a:prstGeom>
                        <a:ln/>
                      </pic:spPr>
                    </pic:pic>
                  </a:graphicData>
                </a:graphic>
                <wp14:sizeRelH relativeFrom="margin">
                  <wp14:pctWidth>0</wp14:pctWidth>
                </wp14:sizeRelH>
                <wp14:sizeRelV relativeFrom="margin">
                  <wp14:pctHeight>0</wp14:pctHeight>
                </wp14:sizeRelV>
              </wp:anchor>
            </w:drawing>
          </w:r>
        </w:p>
      </w:tc>
      <w:tc>
        <w:tcPr>
          <w:tcW w:w="4667" w:type="dxa"/>
          <w:vMerge w:val="restart"/>
          <w:tcBorders>
            <w:top w:val="single" w:sz="4" w:space="0" w:color="000000"/>
          </w:tcBorders>
          <w:vAlign w:val="center"/>
        </w:tcPr>
        <w:p w14:paraId="670E8DA1" w14:textId="77777777" w:rsidR="00EA6950" w:rsidRPr="00EA6950" w:rsidRDefault="00EA6950" w:rsidP="00EA6950">
          <w:pPr>
            <w:rPr>
              <w:rFonts w:ascii="Arial" w:eastAsia="Arial" w:hAnsi="Arial" w:cs="Arial"/>
              <w:b/>
              <w:bCs/>
              <w:sz w:val="22"/>
              <w:szCs w:val="22"/>
            </w:rPr>
          </w:pPr>
        </w:p>
        <w:p w14:paraId="5E78B9CE" w14:textId="399AD015" w:rsidR="008A4597" w:rsidRPr="00EA6950" w:rsidRDefault="008A4597" w:rsidP="004B70F8">
          <w:pPr>
            <w:jc w:val="center"/>
            <w:rPr>
              <w:rFonts w:ascii="Arial" w:eastAsia="Arial" w:hAnsi="Arial" w:cs="Arial"/>
              <w:b/>
              <w:bCs/>
              <w:sz w:val="22"/>
              <w:szCs w:val="22"/>
            </w:rPr>
          </w:pPr>
          <w:r w:rsidRPr="00EA6950">
            <w:rPr>
              <w:rFonts w:ascii="Arial" w:eastAsia="Arial" w:hAnsi="Arial" w:cs="Arial"/>
              <w:b/>
              <w:bCs/>
              <w:sz w:val="22"/>
              <w:szCs w:val="22"/>
            </w:rPr>
            <w:t>FIRST COMMUNITY COOPERATIVE</w:t>
          </w:r>
        </w:p>
        <w:p w14:paraId="587CF52B" w14:textId="615E32CE" w:rsidR="008A4597" w:rsidRPr="004B70F8" w:rsidRDefault="004B70F8" w:rsidP="004B70F8">
          <w:pPr>
            <w:jc w:val="center"/>
            <w:rPr>
              <w:rFonts w:ascii="Arial" w:eastAsia="Arial" w:hAnsi="Arial" w:cs="Arial"/>
              <w:b/>
              <w:sz w:val="22"/>
              <w:szCs w:val="22"/>
            </w:rPr>
          </w:pPr>
          <w:r w:rsidRPr="004B70F8">
            <w:rPr>
              <w:rFonts w:ascii="Arial" w:eastAsia="Arial" w:hAnsi="Arial" w:cs="Arial"/>
              <w:b/>
              <w:sz w:val="28"/>
              <w:szCs w:val="28"/>
            </w:rPr>
            <w:t>INSURANCE</w:t>
          </w:r>
          <w:r w:rsidR="008A4597" w:rsidRPr="004B70F8">
            <w:rPr>
              <w:rFonts w:ascii="Arial" w:eastAsia="Arial" w:hAnsi="Arial" w:cs="Arial"/>
              <w:b/>
              <w:sz w:val="28"/>
              <w:szCs w:val="28"/>
            </w:rPr>
            <w:t xml:space="preserve"> MANUAL</w:t>
          </w:r>
          <w:r w:rsidRPr="004B70F8">
            <w:rPr>
              <w:rFonts w:ascii="Arial" w:eastAsia="Arial" w:hAnsi="Arial" w:cs="Arial"/>
              <w:b/>
              <w:sz w:val="28"/>
              <w:szCs w:val="28"/>
            </w:rPr>
            <w:t xml:space="preserve"> POLICY</w:t>
          </w:r>
        </w:p>
        <w:p w14:paraId="0D0DEF65" w14:textId="66214558" w:rsidR="008A4597" w:rsidRPr="00EA6950" w:rsidRDefault="008A4597" w:rsidP="00EA6950">
          <w:pPr>
            <w:rPr>
              <w:rFonts w:ascii="Arial" w:eastAsia="Arial" w:hAnsi="Arial" w:cs="Arial"/>
              <w:i/>
            </w:rPr>
          </w:pPr>
        </w:p>
      </w:tc>
      <w:tc>
        <w:tcPr>
          <w:tcW w:w="4210" w:type="dxa"/>
          <w:gridSpan w:val="2"/>
          <w:tcBorders>
            <w:top w:val="single" w:sz="4" w:space="0" w:color="000000"/>
          </w:tcBorders>
          <w:vAlign w:val="center"/>
        </w:tcPr>
        <w:p w14:paraId="7240524E" w14:textId="1EE92297" w:rsidR="008A4597" w:rsidRPr="00EA6950" w:rsidRDefault="008A4597" w:rsidP="008A4597">
          <w:pPr>
            <w:jc w:val="center"/>
            <w:rPr>
              <w:rFonts w:ascii="Arial" w:eastAsia="Arial" w:hAnsi="Arial" w:cs="Arial"/>
              <w:b/>
              <w:sz w:val="30"/>
              <w:szCs w:val="30"/>
            </w:rPr>
          </w:pPr>
          <w:r w:rsidRPr="00EA6950">
            <w:rPr>
              <w:rFonts w:ascii="Arial" w:eastAsia="Arial" w:hAnsi="Arial" w:cs="Arial"/>
              <w:b/>
              <w:sz w:val="30"/>
              <w:szCs w:val="30"/>
            </w:rPr>
            <w:t>FICCO-</w:t>
          </w:r>
          <w:r w:rsidR="004B70F8">
            <w:rPr>
              <w:rFonts w:ascii="Arial" w:eastAsia="Arial" w:hAnsi="Arial" w:cs="Arial"/>
              <w:b/>
              <w:sz w:val="30"/>
              <w:szCs w:val="30"/>
            </w:rPr>
            <w:t>IMP</w:t>
          </w:r>
          <w:r w:rsidRPr="00EA6950">
            <w:rPr>
              <w:rFonts w:ascii="Arial" w:eastAsia="Arial" w:hAnsi="Arial" w:cs="Arial"/>
              <w:b/>
              <w:sz w:val="30"/>
              <w:szCs w:val="30"/>
            </w:rPr>
            <w:t>-</w:t>
          </w:r>
          <w:r w:rsidR="009E2433">
            <w:rPr>
              <w:rFonts w:ascii="Arial" w:eastAsia="Arial" w:hAnsi="Arial" w:cs="Arial"/>
              <w:b/>
              <w:sz w:val="30"/>
              <w:szCs w:val="30"/>
            </w:rPr>
            <w:t>II-0</w:t>
          </w:r>
          <w:r w:rsidR="00B4737F">
            <w:rPr>
              <w:rFonts w:ascii="Arial" w:eastAsia="Arial" w:hAnsi="Arial" w:cs="Arial"/>
              <w:b/>
              <w:sz w:val="30"/>
              <w:szCs w:val="30"/>
            </w:rPr>
            <w:t>3</w:t>
          </w:r>
        </w:p>
      </w:tc>
    </w:tr>
    <w:tr w:rsidR="008A4597" w:rsidRPr="00EA6950" w14:paraId="4C0B65B5" w14:textId="77777777" w:rsidTr="00505E24">
      <w:trPr>
        <w:trHeight w:val="1120"/>
      </w:trPr>
      <w:tc>
        <w:tcPr>
          <w:tcW w:w="1641" w:type="dxa"/>
          <w:vMerge/>
          <w:tcBorders>
            <w:top w:val="single" w:sz="4" w:space="0" w:color="000000"/>
            <w:left w:val="single" w:sz="4" w:space="0" w:color="000000"/>
          </w:tcBorders>
          <w:vAlign w:val="center"/>
        </w:tcPr>
        <w:p w14:paraId="7AB163FB" w14:textId="77777777" w:rsidR="008A4597" w:rsidRPr="00EA6950" w:rsidRDefault="008A4597">
          <w:pPr>
            <w:widowControl w:val="0"/>
            <w:pBdr>
              <w:top w:val="nil"/>
              <w:left w:val="nil"/>
              <w:bottom w:val="nil"/>
              <w:right w:val="nil"/>
              <w:between w:val="nil"/>
            </w:pBdr>
            <w:spacing w:line="276" w:lineRule="auto"/>
            <w:rPr>
              <w:rFonts w:ascii="Arial" w:eastAsia="Arial" w:hAnsi="Arial" w:cs="Arial"/>
              <w:b/>
              <w:sz w:val="18"/>
              <w:szCs w:val="18"/>
            </w:rPr>
          </w:pPr>
        </w:p>
      </w:tc>
      <w:tc>
        <w:tcPr>
          <w:tcW w:w="4667" w:type="dxa"/>
          <w:vMerge/>
          <w:vAlign w:val="center"/>
        </w:tcPr>
        <w:p w14:paraId="295DFDF3" w14:textId="77777777" w:rsidR="008A4597" w:rsidRPr="00EA6950" w:rsidRDefault="008A4597">
          <w:pPr>
            <w:widowControl w:val="0"/>
            <w:pBdr>
              <w:top w:val="nil"/>
              <w:left w:val="nil"/>
              <w:bottom w:val="nil"/>
              <w:right w:val="nil"/>
              <w:between w:val="nil"/>
            </w:pBdr>
            <w:spacing w:line="276" w:lineRule="auto"/>
            <w:rPr>
              <w:rFonts w:ascii="Arial" w:eastAsia="Arial" w:hAnsi="Arial" w:cs="Arial"/>
              <w:b/>
              <w:sz w:val="18"/>
              <w:szCs w:val="18"/>
            </w:rPr>
          </w:pPr>
        </w:p>
      </w:tc>
      <w:tc>
        <w:tcPr>
          <w:tcW w:w="2607" w:type="dxa"/>
          <w:tcBorders>
            <w:right w:val="single" w:sz="4" w:space="0" w:color="000000"/>
          </w:tcBorders>
          <w:vAlign w:val="center"/>
        </w:tcPr>
        <w:p w14:paraId="15E427A7" w14:textId="77777777" w:rsidR="008A4597" w:rsidRPr="00EA6950" w:rsidRDefault="008A4597">
          <w:pPr>
            <w:rPr>
              <w:rFonts w:ascii="Arial" w:eastAsia="Arial Narrow" w:hAnsi="Arial" w:cs="Arial"/>
              <w:b/>
              <w:sz w:val="20"/>
              <w:szCs w:val="20"/>
            </w:rPr>
          </w:pPr>
          <w:r w:rsidRPr="00EA6950">
            <w:rPr>
              <w:rFonts w:ascii="Arial" w:eastAsia="Arial Narrow" w:hAnsi="Arial" w:cs="Arial"/>
              <w:b/>
              <w:sz w:val="20"/>
              <w:szCs w:val="20"/>
            </w:rPr>
            <w:t>PAGE NUMBER:</w:t>
          </w:r>
        </w:p>
      </w:tc>
      <w:tc>
        <w:tcPr>
          <w:tcW w:w="1603" w:type="dxa"/>
          <w:tcBorders>
            <w:left w:val="single" w:sz="4" w:space="0" w:color="000000"/>
          </w:tcBorders>
          <w:vAlign w:val="center"/>
        </w:tcPr>
        <w:p w14:paraId="6CD1EA03" w14:textId="77777777" w:rsidR="008A4597" w:rsidRPr="00EA6950" w:rsidRDefault="008A4597">
          <w:pPr>
            <w:jc w:val="center"/>
            <w:rPr>
              <w:rFonts w:ascii="Arial" w:eastAsia="Arial Narrow" w:hAnsi="Arial" w:cs="Arial"/>
              <w:b/>
              <w:sz w:val="20"/>
              <w:szCs w:val="20"/>
            </w:rPr>
          </w:pPr>
          <w:r w:rsidRPr="00EA6950">
            <w:rPr>
              <w:rFonts w:ascii="Arial" w:eastAsia="Arial Narrow" w:hAnsi="Arial" w:cs="Arial"/>
              <w:b/>
              <w:sz w:val="20"/>
              <w:szCs w:val="20"/>
            </w:rPr>
            <w:t xml:space="preserve">Page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PAGE</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r w:rsidRPr="00EA6950">
            <w:rPr>
              <w:rFonts w:ascii="Arial" w:eastAsia="Arial Narrow" w:hAnsi="Arial" w:cs="Arial"/>
              <w:b/>
              <w:sz w:val="20"/>
              <w:szCs w:val="20"/>
            </w:rPr>
            <w:t xml:space="preserve"> of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NUMPAGES</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p>
      </w:tc>
    </w:tr>
    <w:tr w:rsidR="00B72092" w:rsidRPr="00EA6950" w14:paraId="4963511F" w14:textId="77777777" w:rsidTr="00505E24">
      <w:trPr>
        <w:trHeight w:val="349"/>
      </w:trPr>
      <w:tc>
        <w:tcPr>
          <w:tcW w:w="6308" w:type="dxa"/>
          <w:gridSpan w:val="2"/>
          <w:tcBorders>
            <w:left w:val="single" w:sz="4" w:space="0" w:color="000000"/>
          </w:tcBorders>
          <w:vAlign w:val="center"/>
        </w:tcPr>
        <w:p w14:paraId="6C49AAE4" w14:textId="4CE45AA2" w:rsidR="00B72092" w:rsidRPr="00EA6950" w:rsidRDefault="00AD5912">
          <w:pPr>
            <w:rPr>
              <w:rFonts w:ascii="Arial" w:eastAsia="Arial Narrow" w:hAnsi="Arial" w:cs="Arial"/>
              <w:sz w:val="20"/>
              <w:szCs w:val="20"/>
            </w:rPr>
          </w:pPr>
          <w:r w:rsidRPr="00EA6950">
            <w:rPr>
              <w:rFonts w:ascii="Arial" w:eastAsia="Arial" w:hAnsi="Arial" w:cs="Arial"/>
              <w:sz w:val="20"/>
              <w:szCs w:val="20"/>
            </w:rPr>
            <w:t xml:space="preserve">CHAPTER: </w:t>
          </w:r>
          <w:r w:rsidRPr="00EA6950">
            <w:rPr>
              <w:rFonts w:ascii="Arial" w:eastAsia="Arial" w:hAnsi="Arial" w:cs="Arial"/>
              <w:b/>
              <w:sz w:val="20"/>
              <w:szCs w:val="20"/>
            </w:rPr>
            <w:t xml:space="preserve"> </w:t>
          </w:r>
          <w:r w:rsidR="004B70F8">
            <w:rPr>
              <w:rFonts w:ascii="Arial" w:eastAsia="Arial" w:hAnsi="Arial" w:cs="Arial"/>
              <w:sz w:val="20"/>
              <w:szCs w:val="20"/>
            </w:rPr>
            <w:t>I</w:t>
          </w:r>
          <w:r w:rsidR="009E2433">
            <w:rPr>
              <w:rFonts w:ascii="Arial" w:eastAsia="Arial" w:hAnsi="Arial" w:cs="Arial"/>
              <w:sz w:val="20"/>
              <w:szCs w:val="20"/>
            </w:rPr>
            <w:t>NSURANCE PRODUCTS AND COVERAGE</w:t>
          </w:r>
        </w:p>
      </w:tc>
      <w:tc>
        <w:tcPr>
          <w:tcW w:w="2607" w:type="dxa"/>
          <w:tcBorders>
            <w:right w:val="single" w:sz="4" w:space="0" w:color="000000"/>
          </w:tcBorders>
          <w:vAlign w:val="center"/>
        </w:tcPr>
        <w:p w14:paraId="612DDA5F" w14:textId="77777777" w:rsidR="00B72092" w:rsidRPr="00EA6950" w:rsidRDefault="00AD5912">
          <w:pPr>
            <w:rPr>
              <w:rFonts w:ascii="Arial" w:eastAsia="Arial Narrow" w:hAnsi="Arial" w:cs="Arial"/>
              <w:sz w:val="20"/>
              <w:szCs w:val="20"/>
            </w:rPr>
          </w:pPr>
          <w:r w:rsidRPr="00EA6950">
            <w:rPr>
              <w:rFonts w:ascii="Arial" w:eastAsia="Arial Narrow" w:hAnsi="Arial" w:cs="Arial"/>
              <w:sz w:val="20"/>
              <w:szCs w:val="20"/>
            </w:rPr>
            <w:t>EFFECTIVITY DATE:</w:t>
          </w:r>
        </w:p>
      </w:tc>
      <w:tc>
        <w:tcPr>
          <w:tcW w:w="1603" w:type="dxa"/>
          <w:tcBorders>
            <w:left w:val="single" w:sz="4" w:space="0" w:color="000000"/>
          </w:tcBorders>
          <w:vAlign w:val="center"/>
        </w:tcPr>
        <w:p w14:paraId="371F5DEE" w14:textId="77777777" w:rsidR="00B72092" w:rsidRPr="00EA6950" w:rsidRDefault="00B72092">
          <w:pPr>
            <w:rPr>
              <w:rFonts w:ascii="Arial" w:eastAsia="Arial Narrow" w:hAnsi="Arial" w:cs="Arial"/>
              <w:sz w:val="20"/>
              <w:szCs w:val="20"/>
            </w:rPr>
          </w:pPr>
        </w:p>
      </w:tc>
    </w:tr>
    <w:tr w:rsidR="00B72092" w:rsidRPr="00EA6950" w14:paraId="58AB6462" w14:textId="77777777" w:rsidTr="00505E24">
      <w:trPr>
        <w:trHeight w:val="373"/>
      </w:trPr>
      <w:tc>
        <w:tcPr>
          <w:tcW w:w="6308" w:type="dxa"/>
          <w:gridSpan w:val="2"/>
          <w:tcBorders>
            <w:left w:val="single" w:sz="4" w:space="0" w:color="000000"/>
          </w:tcBorders>
          <w:vAlign w:val="center"/>
        </w:tcPr>
        <w:p w14:paraId="022BEE0E" w14:textId="4453BCD7" w:rsidR="00B72092" w:rsidRPr="00EA6950" w:rsidRDefault="00AD5912">
          <w:pPr>
            <w:rPr>
              <w:rFonts w:ascii="Arial" w:eastAsia="Arial Narrow" w:hAnsi="Arial" w:cs="Arial"/>
              <w:b/>
              <w:sz w:val="20"/>
              <w:szCs w:val="20"/>
            </w:rPr>
          </w:pPr>
          <w:r w:rsidRPr="00EA6950">
            <w:rPr>
              <w:rFonts w:ascii="Arial" w:eastAsia="Arial" w:hAnsi="Arial" w:cs="Arial"/>
              <w:sz w:val="20"/>
              <w:szCs w:val="20"/>
            </w:rPr>
            <w:t xml:space="preserve">SECTION:  </w:t>
          </w:r>
          <w:r w:rsidR="00B4737F">
            <w:rPr>
              <w:rFonts w:ascii="Arial" w:eastAsia="Arial" w:hAnsi="Arial" w:cs="Arial"/>
              <w:sz w:val="20"/>
              <w:szCs w:val="20"/>
            </w:rPr>
            <w:t>POLICY SERVICING AND MANAGEMENT</w:t>
          </w:r>
        </w:p>
      </w:tc>
      <w:tc>
        <w:tcPr>
          <w:tcW w:w="2607" w:type="dxa"/>
          <w:tcBorders>
            <w:right w:val="single" w:sz="4" w:space="0" w:color="000000"/>
          </w:tcBorders>
          <w:vAlign w:val="center"/>
        </w:tcPr>
        <w:p w14:paraId="6A582FC1" w14:textId="77777777" w:rsidR="00B72092" w:rsidRPr="00EA6950" w:rsidRDefault="00AD5912">
          <w:pPr>
            <w:rPr>
              <w:rFonts w:ascii="Arial" w:eastAsia="Arial Narrow" w:hAnsi="Arial" w:cs="Arial"/>
              <w:sz w:val="20"/>
              <w:szCs w:val="20"/>
            </w:rPr>
          </w:pPr>
          <w:r w:rsidRPr="00EA6950">
            <w:rPr>
              <w:rFonts w:ascii="Arial" w:eastAsia="Arial Narrow" w:hAnsi="Arial" w:cs="Arial"/>
              <w:sz w:val="20"/>
              <w:szCs w:val="20"/>
            </w:rPr>
            <w:t>REVISION DATE:</w:t>
          </w:r>
        </w:p>
      </w:tc>
      <w:tc>
        <w:tcPr>
          <w:tcW w:w="1603" w:type="dxa"/>
          <w:tcBorders>
            <w:left w:val="single" w:sz="4" w:space="0" w:color="000000"/>
          </w:tcBorders>
          <w:vAlign w:val="center"/>
        </w:tcPr>
        <w:p w14:paraId="542CE072" w14:textId="0D4E6B39" w:rsidR="00B72092" w:rsidRPr="00EA6950" w:rsidRDefault="00B72092">
          <w:pPr>
            <w:jc w:val="center"/>
            <w:rPr>
              <w:rFonts w:ascii="Arial" w:eastAsia="Arial Narrow" w:hAnsi="Arial" w:cs="Arial"/>
              <w:sz w:val="20"/>
              <w:szCs w:val="20"/>
            </w:rPr>
          </w:pPr>
        </w:p>
      </w:tc>
    </w:tr>
    <w:tr w:rsidR="00B72092" w:rsidRPr="00EA6950" w14:paraId="5EE067D2" w14:textId="77777777" w:rsidTr="00505E24">
      <w:trPr>
        <w:trHeight w:val="359"/>
      </w:trPr>
      <w:tc>
        <w:tcPr>
          <w:tcW w:w="6308" w:type="dxa"/>
          <w:gridSpan w:val="2"/>
          <w:tcBorders>
            <w:left w:val="single" w:sz="4" w:space="0" w:color="000000"/>
            <w:bottom w:val="single" w:sz="4" w:space="0" w:color="000000"/>
          </w:tcBorders>
          <w:vAlign w:val="center"/>
        </w:tcPr>
        <w:p w14:paraId="4236DDD1" w14:textId="455A9A1C" w:rsidR="00B72092" w:rsidRPr="00EA6950" w:rsidRDefault="00AD5912">
          <w:pPr>
            <w:rPr>
              <w:rFonts w:ascii="Arial" w:eastAsia="Arial Narrow" w:hAnsi="Arial" w:cs="Arial"/>
              <w:sz w:val="20"/>
              <w:szCs w:val="20"/>
            </w:rPr>
          </w:pPr>
          <w:r w:rsidRPr="00EA6950">
            <w:rPr>
              <w:rFonts w:ascii="Arial" w:eastAsia="Arial" w:hAnsi="Arial" w:cs="Arial"/>
              <w:sz w:val="20"/>
              <w:szCs w:val="20"/>
            </w:rPr>
            <w:t xml:space="preserve">SUBSECTION: </w:t>
          </w:r>
        </w:p>
      </w:tc>
      <w:tc>
        <w:tcPr>
          <w:tcW w:w="2607" w:type="dxa"/>
          <w:tcBorders>
            <w:bottom w:val="single" w:sz="4" w:space="0" w:color="000000"/>
            <w:right w:val="single" w:sz="4" w:space="0" w:color="000000"/>
          </w:tcBorders>
          <w:vAlign w:val="center"/>
        </w:tcPr>
        <w:p w14:paraId="4DE86913" w14:textId="1CE2FED1" w:rsidR="00B72092" w:rsidRPr="00EA6950" w:rsidRDefault="00AD5912">
          <w:pPr>
            <w:rPr>
              <w:rFonts w:ascii="Arial" w:eastAsia="Arial Narrow" w:hAnsi="Arial" w:cs="Arial"/>
              <w:sz w:val="20"/>
              <w:szCs w:val="20"/>
            </w:rPr>
          </w:pPr>
          <w:r w:rsidRPr="00EA6950">
            <w:rPr>
              <w:rFonts w:ascii="Arial" w:eastAsia="Arial Narrow" w:hAnsi="Arial" w:cs="Arial"/>
              <w:sz w:val="20"/>
              <w:szCs w:val="20"/>
            </w:rPr>
            <w:t>REVISION</w:t>
          </w:r>
          <w:r w:rsidR="00F20C27" w:rsidRPr="00EA6950">
            <w:rPr>
              <w:rFonts w:ascii="Arial" w:eastAsia="Arial Narrow" w:hAnsi="Arial" w:cs="Arial"/>
              <w:sz w:val="20"/>
              <w:szCs w:val="20"/>
            </w:rPr>
            <w:t xml:space="preserve"> </w:t>
          </w:r>
          <w:r w:rsidRPr="00EA6950">
            <w:rPr>
              <w:rFonts w:ascii="Arial" w:eastAsia="Arial Narrow" w:hAnsi="Arial" w:cs="Arial"/>
              <w:sz w:val="20"/>
              <w:szCs w:val="20"/>
            </w:rPr>
            <w:t>NUMBER:</w:t>
          </w:r>
        </w:p>
      </w:tc>
      <w:tc>
        <w:tcPr>
          <w:tcW w:w="1603" w:type="dxa"/>
          <w:tcBorders>
            <w:left w:val="single" w:sz="4" w:space="0" w:color="000000"/>
            <w:bottom w:val="single" w:sz="4" w:space="0" w:color="000000"/>
          </w:tcBorders>
          <w:vAlign w:val="center"/>
        </w:tcPr>
        <w:p w14:paraId="6813E90C" w14:textId="77777777" w:rsidR="00B72092" w:rsidRPr="00EA6950" w:rsidRDefault="00AD5912">
          <w:pPr>
            <w:jc w:val="center"/>
            <w:rPr>
              <w:rFonts w:ascii="Arial" w:eastAsia="Arial Narrow" w:hAnsi="Arial" w:cs="Arial"/>
            </w:rPr>
          </w:pPr>
          <w:r w:rsidRPr="00EA6950">
            <w:rPr>
              <w:rFonts w:ascii="Arial" w:eastAsia="Arial Narrow" w:hAnsi="Arial" w:cs="Arial"/>
              <w:sz w:val="20"/>
              <w:szCs w:val="20"/>
            </w:rPr>
            <w:t>00</w:t>
          </w:r>
        </w:p>
      </w:tc>
    </w:tr>
  </w:tbl>
  <w:p w14:paraId="61FBC3CC" w14:textId="77777777" w:rsidR="00B72092" w:rsidRPr="00EA6950" w:rsidRDefault="00B72092" w:rsidP="008A4597">
    <w:pPr>
      <w:pBdr>
        <w:top w:val="nil"/>
        <w:left w:val="nil"/>
        <w:bottom w:val="nil"/>
        <w:right w:val="nil"/>
        <w:between w:val="nil"/>
      </w:pBdr>
      <w:tabs>
        <w:tab w:val="center" w:pos="4680"/>
        <w:tab w:val="right" w:pos="9360"/>
      </w:tabs>
      <w:rPr>
        <w:rFonts w:ascii="Arial" w:hAnsi="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8F46E" w14:textId="77777777" w:rsidR="00B72092" w:rsidRDefault="00B72092">
    <w:pPr>
      <w:widowControl w:val="0"/>
      <w:pBdr>
        <w:top w:val="nil"/>
        <w:left w:val="nil"/>
        <w:bottom w:val="nil"/>
        <w:right w:val="nil"/>
        <w:between w:val="nil"/>
      </w:pBdr>
      <w:spacing w:line="276" w:lineRule="auto"/>
      <w:rPr>
        <w:rFonts w:ascii="Calibri" w:eastAsia="Calibri" w:hAnsi="Calibri" w:cs="Calibri"/>
        <w:color w:val="232323"/>
        <w:sz w:val="22"/>
        <w:szCs w:val="22"/>
      </w:rPr>
    </w:pPr>
  </w:p>
  <w:tbl>
    <w:tblPr>
      <w:tblStyle w:val="3"/>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0"/>
      <w:gridCol w:w="5400"/>
    </w:tblGrid>
    <w:tr w:rsidR="00B72092" w14:paraId="6116205C" w14:textId="77777777">
      <w:trPr>
        <w:jc w:val="center"/>
      </w:trPr>
      <w:tc>
        <w:tcPr>
          <w:tcW w:w="5400" w:type="dxa"/>
        </w:tcPr>
        <w:p w14:paraId="3BB5DCA7" w14:textId="77777777" w:rsidR="00B72092" w:rsidRDefault="00AD5912">
          <w:pPr>
            <w:ind w:left="972" w:hanging="972"/>
            <w:rPr>
              <w:b/>
            </w:rPr>
          </w:pPr>
          <w:r>
            <w:t xml:space="preserve">Subject:   </w:t>
          </w:r>
          <w:r>
            <w:rPr>
              <w:b/>
            </w:rPr>
            <w:t xml:space="preserve">CREDIT RISK MANAGEMENT STRUCTURE - DUTIES AND RESPONSIBILITIES      </w:t>
          </w:r>
          <w:r>
            <w:rPr>
              <w:noProof/>
              <w:lang w:val="en-PH"/>
            </w:rPr>
            <w:drawing>
              <wp:anchor distT="0" distB="0" distL="0" distR="0" simplePos="0" relativeHeight="251658240" behindDoc="0" locked="0" layoutInCell="1" hidden="0" allowOverlap="1" wp14:anchorId="57938C7F" wp14:editId="5281C0AC">
                <wp:simplePos x="0" y="0"/>
                <wp:positionH relativeFrom="column">
                  <wp:posOffset>-43814</wp:posOffset>
                </wp:positionH>
                <wp:positionV relativeFrom="paragraph">
                  <wp:posOffset>-1021079</wp:posOffset>
                </wp:positionV>
                <wp:extent cx="1130300" cy="923925"/>
                <wp:effectExtent l="0" t="0" r="0" b="0"/>
                <wp:wrapSquare wrapText="bothSides" distT="0" distB="0" distL="0" distR="0"/>
                <wp:docPr id="4" name="image1.jpg" descr="natcco logo with tag line"/>
                <wp:cNvGraphicFramePr/>
                <a:graphic xmlns:a="http://schemas.openxmlformats.org/drawingml/2006/main">
                  <a:graphicData uri="http://schemas.openxmlformats.org/drawingml/2006/picture">
                    <pic:pic xmlns:pic="http://schemas.openxmlformats.org/drawingml/2006/picture">
                      <pic:nvPicPr>
                        <pic:cNvPr id="0" name="image1.jpg" descr="natcco logo with tag line"/>
                        <pic:cNvPicPr preferRelativeResize="0"/>
                      </pic:nvPicPr>
                      <pic:blipFill>
                        <a:blip r:embed="rId1"/>
                        <a:srcRect/>
                        <a:stretch>
                          <a:fillRect/>
                        </a:stretch>
                      </pic:blipFill>
                      <pic:spPr>
                        <a:xfrm>
                          <a:off x="0" y="0"/>
                          <a:ext cx="1130300" cy="923925"/>
                        </a:xfrm>
                        <a:prstGeom prst="rect">
                          <a:avLst/>
                        </a:prstGeom>
                        <a:ln/>
                      </pic:spPr>
                    </pic:pic>
                  </a:graphicData>
                </a:graphic>
              </wp:anchor>
            </w:drawing>
          </w:r>
          <w:r>
            <w:rPr>
              <w:noProof/>
              <w:lang w:val="en-PH"/>
            </w:rPr>
            <mc:AlternateContent>
              <mc:Choice Requires="wps">
                <w:drawing>
                  <wp:anchor distT="0" distB="0" distL="114300" distR="114300" simplePos="0" relativeHeight="251659264" behindDoc="0" locked="0" layoutInCell="1" hidden="0" allowOverlap="1" wp14:anchorId="56C96CD6" wp14:editId="08612C3B">
                    <wp:simplePos x="0" y="0"/>
                    <wp:positionH relativeFrom="column">
                      <wp:posOffset>1143000</wp:posOffset>
                    </wp:positionH>
                    <wp:positionV relativeFrom="paragraph">
                      <wp:posOffset>-1015999</wp:posOffset>
                    </wp:positionV>
                    <wp:extent cx="3381375" cy="933450"/>
                    <wp:effectExtent l="0" t="0" r="0" b="0"/>
                    <wp:wrapNone/>
                    <wp:docPr id="1" name="Rectangle 1"/>
                    <wp:cNvGraphicFramePr/>
                    <a:graphic xmlns:a="http://schemas.openxmlformats.org/drawingml/2006/main">
                      <a:graphicData uri="http://schemas.microsoft.com/office/word/2010/wordprocessingShape">
                        <wps:wsp>
                          <wps:cNvSpPr/>
                          <wps:spPr>
                            <a:xfrm>
                              <a:off x="3660075" y="3318038"/>
                              <a:ext cx="3371850" cy="923925"/>
                            </a:xfrm>
                            <a:prstGeom prst="rect">
                              <a:avLst/>
                            </a:prstGeom>
                            <a:solidFill>
                              <a:schemeClr val="lt1"/>
                            </a:solidFill>
                            <a:ln w="9525" cap="flat" cmpd="sng">
                              <a:solidFill>
                                <a:srgbClr val="000000"/>
                              </a:solidFill>
                              <a:prstDash val="solid"/>
                              <a:round/>
                              <a:headEnd type="none" w="sm" len="sm"/>
                              <a:tailEnd type="none" w="sm" len="sm"/>
                            </a:ln>
                          </wps:spPr>
                          <wps:txbx>
                            <w:txbxContent>
                              <w:p w14:paraId="3D693A25" w14:textId="77777777" w:rsidR="00B72092" w:rsidRDefault="00AD5912">
                                <w:pPr>
                                  <w:jc w:val="center"/>
                                  <w:textDirection w:val="btLr"/>
                                </w:pPr>
                                <w:r>
                                  <w:rPr>
                                    <w:rFonts w:ascii="Lustria" w:eastAsia="Lustria" w:hAnsi="Lustria" w:cs="Lustria"/>
                                    <w:b/>
                                    <w:color w:val="000000"/>
                                    <w:sz w:val="28"/>
                                  </w:rPr>
                                  <w:t>Name of Cooperative</w:t>
                                </w:r>
                              </w:p>
                            </w:txbxContent>
                          </wps:txbx>
                          <wps:bodyPr spcFirstLastPara="1" wrap="square" lIns="91425" tIns="45700" rIns="91425" bIns="45700" anchor="t" anchorCtr="0">
                            <a:noAutofit/>
                          </wps:bodyPr>
                        </wps:wsp>
                      </a:graphicData>
                    </a:graphic>
                  </wp:anchor>
                </w:drawing>
              </mc:Choice>
              <mc:Fallback>
                <w:pict>
                  <v:rect w14:anchorId="56C96CD6" id="Rectangle 1" o:spid="_x0000_s1026" style="position:absolute;left:0;text-align:left;margin-left:90pt;margin-top:-80pt;width:266.25pt;height:7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" fillcolor="white [3201]">
                    <v:stroke startarrowwidth="narrow" startarrowlength="short" endarrowwidth="narrow" endarrowlength="short" joinstyle="round"/>
                    <v:textbox inset="2.53958mm,1.2694mm,2.53958mm,1.2694mm">
                      <w:txbxContent>
                        <w:p w14:paraId="3D693A25" w14:textId="77777777" w:rsidR="00B72092" w:rsidRDefault="00AD5912">
                          <w:pPr>
                            <w:jc w:val="center"/>
                            <w:textDirection w:val="btLr"/>
                          </w:pPr>
                          <w:r>
                            <w:rPr>
                              <w:rFonts w:ascii="Lustria" w:eastAsia="Lustria" w:hAnsi="Lustria" w:cs="Lustria"/>
                              <w:b/>
                              <w:color w:val="000000"/>
                              <w:sz w:val="28"/>
                            </w:rPr>
                            <w:t>Name of Cooperative</w:t>
                          </w:r>
                        </w:p>
                      </w:txbxContent>
                    </v:textbox>
                  </v:rect>
                </w:pict>
              </mc:Fallback>
            </mc:AlternateContent>
          </w:r>
        </w:p>
      </w:tc>
      <w:tc>
        <w:tcPr>
          <w:tcW w:w="5400" w:type="dxa"/>
        </w:tcPr>
        <w:p w14:paraId="4ADED174" w14:textId="77777777" w:rsidR="00B72092" w:rsidRDefault="00AD5912">
          <w:pPr>
            <w:pBdr>
              <w:top w:val="nil"/>
              <w:left w:val="nil"/>
              <w:bottom w:val="nil"/>
              <w:right w:val="nil"/>
              <w:between w:val="nil"/>
            </w:pBdr>
            <w:tabs>
              <w:tab w:val="center" w:pos="4680"/>
              <w:tab w:val="right" w:pos="9360"/>
            </w:tabs>
            <w:rPr>
              <w:color w:val="000000"/>
            </w:rPr>
          </w:pPr>
          <w:r>
            <w:rPr>
              <w:color w:val="000000"/>
            </w:rPr>
            <w:t>Effective Date:</w:t>
          </w:r>
          <w:r>
            <w:rPr>
              <w:noProof/>
              <w:lang w:val="en-PH"/>
            </w:rPr>
            <mc:AlternateContent>
              <mc:Choice Requires="wps">
                <w:drawing>
                  <wp:anchor distT="0" distB="0" distL="114300" distR="114300" simplePos="0" relativeHeight="251660288" behindDoc="0" locked="0" layoutInCell="1" hidden="0" allowOverlap="1" wp14:anchorId="12EA88C9" wp14:editId="4A8E4715">
                    <wp:simplePos x="0" y="0"/>
                    <wp:positionH relativeFrom="column">
                      <wp:posOffset>1143000</wp:posOffset>
                    </wp:positionH>
                    <wp:positionV relativeFrom="paragraph">
                      <wp:posOffset>-1028699</wp:posOffset>
                    </wp:positionV>
                    <wp:extent cx="2232025" cy="942975"/>
                    <wp:effectExtent l="0" t="0" r="0" b="0"/>
                    <wp:wrapNone/>
                    <wp:docPr id="2" name="Rectangle 2"/>
                    <wp:cNvGraphicFramePr/>
                    <a:graphic xmlns:a="http://schemas.openxmlformats.org/drawingml/2006/main">
                      <a:graphicData uri="http://schemas.microsoft.com/office/word/2010/wordprocessingShape">
                        <wps:wsp>
                          <wps:cNvSpPr/>
                          <wps:spPr>
                            <a:xfrm>
                              <a:off x="4234750" y="3313275"/>
                              <a:ext cx="2222500" cy="9334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A6B48DC" w14:textId="77777777" w:rsidR="00B72092" w:rsidRDefault="00AD5912">
                                <w:pPr>
                                  <w:textDirection w:val="btLr"/>
                                </w:pPr>
                                <w:r>
                                  <w:rPr>
                                    <w:rFonts w:ascii="Lustria" w:eastAsia="Lustria" w:hAnsi="Lustria" w:cs="Lustria"/>
                                    <w:b/>
                                    <w:color w:val="000000"/>
                                    <w:sz w:val="28"/>
                                  </w:rPr>
                                  <w:t>Credit Management</w:t>
                                </w:r>
                              </w:p>
                              <w:p w14:paraId="60D70898" w14:textId="77777777" w:rsidR="00B72092" w:rsidRDefault="00AD5912">
                                <w:pPr>
                                  <w:textDirection w:val="btLr"/>
                                </w:pPr>
                                <w:r>
                                  <w:rPr>
                                    <w:rFonts w:ascii="Lustria" w:eastAsia="Lustria" w:hAnsi="Lustria" w:cs="Lustria"/>
                                    <w:b/>
                                    <w:color w:val="000000"/>
                                  </w:rPr>
                                  <w:t>COOP-Year-Policy-002</w:t>
                                </w:r>
                              </w:p>
                            </w:txbxContent>
                          </wps:txbx>
                          <wps:bodyPr spcFirstLastPara="1" wrap="square" lIns="91425" tIns="45700" rIns="91425" bIns="45700" anchor="t" anchorCtr="0">
                            <a:noAutofit/>
                          </wps:bodyPr>
                        </wps:wsp>
                      </a:graphicData>
                    </a:graphic>
                  </wp:anchor>
                </w:drawing>
              </mc:Choice>
              <mc:Fallback>
                <w:pict>
                  <v:rect w14:anchorId="12EA88C9" id="Rectangle 2" o:spid="_x0000_s1027" style="position:absolute;margin-left:90pt;margin-top:-81pt;width:175.75pt;height:74.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">
                    <v:stroke startarrowwidth="narrow" startarrowlength="short" endarrowwidth="narrow" endarrowlength="short"/>
                    <v:textbox inset="2.53958mm,1.2694mm,2.53958mm,1.2694mm">
                      <w:txbxContent>
                        <w:p w14:paraId="5A6B48DC" w14:textId="77777777" w:rsidR="00B72092" w:rsidRDefault="00AD5912">
                          <w:pPr>
                            <w:textDirection w:val="btLr"/>
                          </w:pPr>
                          <w:r>
                            <w:rPr>
                              <w:rFonts w:ascii="Lustria" w:eastAsia="Lustria" w:hAnsi="Lustria" w:cs="Lustria"/>
                              <w:b/>
                              <w:color w:val="000000"/>
                              <w:sz w:val="28"/>
                            </w:rPr>
                            <w:t>Credit Management</w:t>
                          </w:r>
                        </w:p>
                        <w:p w14:paraId="60D70898" w14:textId="77777777" w:rsidR="00B72092" w:rsidRDefault="00AD5912">
                          <w:pPr>
                            <w:textDirection w:val="btLr"/>
                          </w:pPr>
                          <w:r>
                            <w:rPr>
                              <w:rFonts w:ascii="Lustria" w:eastAsia="Lustria" w:hAnsi="Lustria" w:cs="Lustria"/>
                              <w:b/>
                              <w:color w:val="000000"/>
                            </w:rPr>
                            <w:t>COOP-Year-Policy-002</w:t>
                          </w:r>
                        </w:p>
                      </w:txbxContent>
                    </v:textbox>
                  </v:rect>
                </w:pict>
              </mc:Fallback>
            </mc:AlternateContent>
          </w:r>
          <w:r>
            <w:rPr>
              <w:noProof/>
              <w:lang w:val="en-PH"/>
            </w:rPr>
            <mc:AlternateContent>
              <mc:Choice Requires="wps">
                <w:drawing>
                  <wp:anchor distT="0" distB="0" distL="114300" distR="114300" simplePos="0" relativeHeight="251661312" behindDoc="0" locked="0" layoutInCell="1" hidden="0" allowOverlap="1" wp14:anchorId="4F49D615" wp14:editId="5EA6BB38">
                    <wp:simplePos x="0" y="0"/>
                    <wp:positionH relativeFrom="column">
                      <wp:posOffset>1257300</wp:posOffset>
                    </wp:positionH>
                    <wp:positionV relativeFrom="paragraph">
                      <wp:posOffset>-507999</wp:posOffset>
                    </wp:positionV>
                    <wp:extent cx="1695450" cy="285750"/>
                    <wp:effectExtent l="0" t="0" r="0" b="0"/>
                    <wp:wrapNone/>
                    <wp:docPr id="3" name="Rectangle 3"/>
                    <wp:cNvGraphicFramePr/>
                    <a:graphic xmlns:a="http://schemas.openxmlformats.org/drawingml/2006/main">
                      <a:graphicData uri="http://schemas.microsoft.com/office/word/2010/wordprocessingShape">
                        <wps:wsp>
                          <wps:cNvSpPr/>
                          <wps:spPr>
                            <a:xfrm>
                              <a:off x="4503038" y="3641888"/>
                              <a:ext cx="16859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F68456" w14:textId="77777777" w:rsidR="00B72092" w:rsidRDefault="00AD5912">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wps:txbx>
                          <wps:bodyPr spcFirstLastPara="1" wrap="square" lIns="91425" tIns="45700" rIns="91425" bIns="45700" anchor="t" anchorCtr="0">
                            <a:noAutofit/>
                          </wps:bodyPr>
                        </wps:wsp>
                      </a:graphicData>
                    </a:graphic>
                  </wp:anchor>
                </w:drawing>
              </mc:Choice>
              <mc:Fallback>
                <w:pict>
                  <v:rect w14:anchorId="4F49D615" id="Rectangle 3" o:spid="_x0000_s1028" style="position:absolute;margin-left:99pt;margin-top:-40pt;width:133.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">
                    <v:stroke startarrowwidth="narrow" startarrowlength="short" endarrowwidth="narrow" endarrowlength="short"/>
                    <v:textbox inset="2.53958mm,1.2694mm,2.53958mm,1.2694mm">
                      <w:txbxContent>
                        <w:p w14:paraId="06F68456" w14:textId="77777777" w:rsidR="00B72092" w:rsidRDefault="00AD5912">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v:textbox>
                  </v:rect>
                </w:pict>
              </mc:Fallback>
            </mc:AlternateContent>
          </w:r>
        </w:p>
      </w:tc>
    </w:tr>
    <w:tr w:rsidR="00B72092" w14:paraId="1B391930" w14:textId="77777777">
      <w:trPr>
        <w:jc w:val="center"/>
      </w:trPr>
      <w:tc>
        <w:tcPr>
          <w:tcW w:w="5400" w:type="dxa"/>
        </w:tcPr>
        <w:p w14:paraId="28E465BB" w14:textId="77777777" w:rsidR="00B72092" w:rsidRDefault="00AD5912">
          <w:pPr>
            <w:pBdr>
              <w:top w:val="nil"/>
              <w:left w:val="nil"/>
              <w:bottom w:val="nil"/>
              <w:right w:val="nil"/>
              <w:between w:val="nil"/>
            </w:pBdr>
            <w:tabs>
              <w:tab w:val="center" w:pos="4680"/>
              <w:tab w:val="right" w:pos="9360"/>
            </w:tabs>
            <w:rPr>
              <w:color w:val="000000"/>
            </w:rPr>
          </w:pPr>
          <w:r>
            <w:rPr>
              <w:color w:val="000000"/>
            </w:rPr>
            <w:t>Issued by:</w:t>
          </w:r>
        </w:p>
      </w:tc>
      <w:tc>
        <w:tcPr>
          <w:tcW w:w="5400" w:type="dxa"/>
        </w:tcPr>
        <w:p w14:paraId="5D1F7785" w14:textId="77777777" w:rsidR="00B72092" w:rsidRDefault="00AD5912">
          <w:pPr>
            <w:pBdr>
              <w:top w:val="nil"/>
              <w:left w:val="nil"/>
              <w:bottom w:val="nil"/>
              <w:right w:val="nil"/>
              <w:between w:val="nil"/>
            </w:pBdr>
            <w:tabs>
              <w:tab w:val="center" w:pos="4680"/>
              <w:tab w:val="right" w:pos="9360"/>
            </w:tabs>
            <w:rPr>
              <w:color w:val="000000"/>
            </w:rPr>
          </w:pPr>
          <w:r>
            <w:rPr>
              <w:color w:val="000000"/>
            </w:rPr>
            <w:t>Revised Date:</w:t>
          </w:r>
        </w:p>
      </w:tc>
    </w:tr>
    <w:tr w:rsidR="00B72092" w14:paraId="2C5DA712" w14:textId="77777777">
      <w:trPr>
        <w:jc w:val="center"/>
      </w:trPr>
      <w:tc>
        <w:tcPr>
          <w:tcW w:w="5400" w:type="dxa"/>
        </w:tcPr>
        <w:p w14:paraId="7888012E" w14:textId="77777777" w:rsidR="00B72092" w:rsidRDefault="00AD5912">
          <w:pPr>
            <w:pBdr>
              <w:top w:val="nil"/>
              <w:left w:val="nil"/>
              <w:bottom w:val="nil"/>
              <w:right w:val="nil"/>
              <w:between w:val="nil"/>
            </w:pBdr>
            <w:tabs>
              <w:tab w:val="center" w:pos="4680"/>
              <w:tab w:val="right" w:pos="9360"/>
            </w:tabs>
            <w:rPr>
              <w:color w:val="000000"/>
            </w:rPr>
          </w:pPr>
          <w:r>
            <w:rPr>
              <w:color w:val="000000"/>
            </w:rPr>
            <w:t xml:space="preserve">Approved by: </w:t>
          </w:r>
        </w:p>
      </w:tc>
      <w:tc>
        <w:tcPr>
          <w:tcW w:w="5400" w:type="dxa"/>
        </w:tcPr>
        <w:p w14:paraId="14A22B23" w14:textId="77777777" w:rsidR="00B72092" w:rsidRDefault="00AD5912">
          <w:pPr>
            <w:pBdr>
              <w:top w:val="nil"/>
              <w:left w:val="nil"/>
              <w:bottom w:val="nil"/>
              <w:right w:val="nil"/>
              <w:between w:val="nil"/>
            </w:pBdr>
            <w:tabs>
              <w:tab w:val="center" w:pos="4680"/>
              <w:tab w:val="right" w:pos="9360"/>
            </w:tabs>
            <w:rPr>
              <w:color w:val="000000"/>
            </w:rPr>
          </w:pPr>
          <w:r>
            <w:rPr>
              <w:color w:val="000000"/>
            </w:rPr>
            <w:t>Last Board Review Date:</w:t>
          </w:r>
        </w:p>
      </w:tc>
    </w:tr>
  </w:tbl>
  <w:p w14:paraId="1FDF30B6" w14:textId="77777777" w:rsidR="00B72092" w:rsidRDefault="00B72092">
    <w:pPr>
      <w:pBdr>
        <w:top w:val="nil"/>
        <w:left w:val="nil"/>
        <w:bottom w:val="single" w:sz="12" w:space="1" w:color="000000"/>
        <w:right w:val="nil"/>
        <w:between w:val="nil"/>
      </w:pBdr>
      <w:tabs>
        <w:tab w:val="center" w:pos="4680"/>
        <w:tab w:val="right" w:pos="9360"/>
        <w:tab w:val="right" w:pos="10170"/>
      </w:tabs>
      <w:ind w:left="-810" w:right="-810"/>
      <w:rPr>
        <w:color w:val="000000"/>
      </w:rPr>
    </w:pPr>
  </w:p>
  <w:p w14:paraId="505C816B" w14:textId="77777777" w:rsidR="00B72092" w:rsidRDefault="00B7209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E412D"/>
    <w:multiLevelType w:val="hybridMultilevel"/>
    <w:tmpl w:val="279CE37A"/>
    <w:lvl w:ilvl="0" w:tplc="34090001">
      <w:start w:val="1"/>
      <w:numFmt w:val="bullet"/>
      <w:lvlText w:val=""/>
      <w:lvlJc w:val="left"/>
      <w:pPr>
        <w:ind w:left="789" w:hanging="360"/>
      </w:pPr>
      <w:rPr>
        <w:rFonts w:ascii="Symbol" w:hAnsi="Symbol" w:hint="default"/>
      </w:rPr>
    </w:lvl>
    <w:lvl w:ilvl="1" w:tplc="34090003" w:tentative="1">
      <w:start w:val="1"/>
      <w:numFmt w:val="bullet"/>
      <w:lvlText w:val="o"/>
      <w:lvlJc w:val="left"/>
      <w:pPr>
        <w:ind w:left="1509" w:hanging="360"/>
      </w:pPr>
      <w:rPr>
        <w:rFonts w:ascii="Courier New" w:hAnsi="Courier New" w:cs="Courier New" w:hint="default"/>
      </w:rPr>
    </w:lvl>
    <w:lvl w:ilvl="2" w:tplc="34090005" w:tentative="1">
      <w:start w:val="1"/>
      <w:numFmt w:val="bullet"/>
      <w:lvlText w:val=""/>
      <w:lvlJc w:val="left"/>
      <w:pPr>
        <w:ind w:left="2229" w:hanging="360"/>
      </w:pPr>
      <w:rPr>
        <w:rFonts w:ascii="Wingdings" w:hAnsi="Wingdings" w:hint="default"/>
      </w:rPr>
    </w:lvl>
    <w:lvl w:ilvl="3" w:tplc="34090001" w:tentative="1">
      <w:start w:val="1"/>
      <w:numFmt w:val="bullet"/>
      <w:lvlText w:val=""/>
      <w:lvlJc w:val="left"/>
      <w:pPr>
        <w:ind w:left="2949" w:hanging="360"/>
      </w:pPr>
      <w:rPr>
        <w:rFonts w:ascii="Symbol" w:hAnsi="Symbol" w:hint="default"/>
      </w:rPr>
    </w:lvl>
    <w:lvl w:ilvl="4" w:tplc="34090003" w:tentative="1">
      <w:start w:val="1"/>
      <w:numFmt w:val="bullet"/>
      <w:lvlText w:val="o"/>
      <w:lvlJc w:val="left"/>
      <w:pPr>
        <w:ind w:left="3669" w:hanging="360"/>
      </w:pPr>
      <w:rPr>
        <w:rFonts w:ascii="Courier New" w:hAnsi="Courier New" w:cs="Courier New" w:hint="default"/>
      </w:rPr>
    </w:lvl>
    <w:lvl w:ilvl="5" w:tplc="34090005" w:tentative="1">
      <w:start w:val="1"/>
      <w:numFmt w:val="bullet"/>
      <w:lvlText w:val=""/>
      <w:lvlJc w:val="left"/>
      <w:pPr>
        <w:ind w:left="4389" w:hanging="360"/>
      </w:pPr>
      <w:rPr>
        <w:rFonts w:ascii="Wingdings" w:hAnsi="Wingdings" w:hint="default"/>
      </w:rPr>
    </w:lvl>
    <w:lvl w:ilvl="6" w:tplc="34090001" w:tentative="1">
      <w:start w:val="1"/>
      <w:numFmt w:val="bullet"/>
      <w:lvlText w:val=""/>
      <w:lvlJc w:val="left"/>
      <w:pPr>
        <w:ind w:left="5109" w:hanging="360"/>
      </w:pPr>
      <w:rPr>
        <w:rFonts w:ascii="Symbol" w:hAnsi="Symbol" w:hint="default"/>
      </w:rPr>
    </w:lvl>
    <w:lvl w:ilvl="7" w:tplc="34090003" w:tentative="1">
      <w:start w:val="1"/>
      <w:numFmt w:val="bullet"/>
      <w:lvlText w:val="o"/>
      <w:lvlJc w:val="left"/>
      <w:pPr>
        <w:ind w:left="5829" w:hanging="360"/>
      </w:pPr>
      <w:rPr>
        <w:rFonts w:ascii="Courier New" w:hAnsi="Courier New" w:cs="Courier New" w:hint="default"/>
      </w:rPr>
    </w:lvl>
    <w:lvl w:ilvl="8" w:tplc="34090005" w:tentative="1">
      <w:start w:val="1"/>
      <w:numFmt w:val="bullet"/>
      <w:lvlText w:val=""/>
      <w:lvlJc w:val="left"/>
      <w:pPr>
        <w:ind w:left="6549" w:hanging="360"/>
      </w:pPr>
      <w:rPr>
        <w:rFonts w:ascii="Wingdings" w:hAnsi="Wingdings" w:hint="default"/>
      </w:rPr>
    </w:lvl>
  </w:abstractNum>
  <w:abstractNum w:abstractNumId="1" w15:restartNumberingAfterBreak="0">
    <w:nsid w:val="0660474D"/>
    <w:multiLevelType w:val="multilevel"/>
    <w:tmpl w:val="3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4E3B77"/>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EDC2DCE"/>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D450EC"/>
    <w:multiLevelType w:val="hybridMultilevel"/>
    <w:tmpl w:val="72B055BA"/>
    <w:lvl w:ilvl="0" w:tplc="3409000F">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5" w15:restartNumberingAfterBreak="0">
    <w:nsid w:val="1A6675A2"/>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D712559"/>
    <w:multiLevelType w:val="hybridMultilevel"/>
    <w:tmpl w:val="14009D1A"/>
    <w:lvl w:ilvl="0" w:tplc="C64E5908">
      <w:start w:val="7"/>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A6B0419"/>
    <w:multiLevelType w:val="hybridMultilevel"/>
    <w:tmpl w:val="B3904F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2B715054"/>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00D2A79"/>
    <w:multiLevelType w:val="multilevel"/>
    <w:tmpl w:val="427AC5C6"/>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380C5045"/>
    <w:multiLevelType w:val="hybridMultilevel"/>
    <w:tmpl w:val="58345EE0"/>
    <w:lvl w:ilvl="0" w:tplc="363886CE">
      <w:start w:val="1"/>
      <w:numFmt w:val="bullet"/>
      <w:lvlText w:val=""/>
      <w:lvlJc w:val="left"/>
      <w:pPr>
        <w:tabs>
          <w:tab w:val="num" w:pos="720"/>
        </w:tabs>
        <w:ind w:left="720" w:hanging="360"/>
      </w:pPr>
      <w:rPr>
        <w:rFonts w:ascii="Wingdings" w:hAnsi="Wingdings" w:hint="default"/>
      </w:rPr>
    </w:lvl>
    <w:lvl w:ilvl="1" w:tplc="34AE6C4E" w:tentative="1">
      <w:start w:val="1"/>
      <w:numFmt w:val="bullet"/>
      <w:lvlText w:val=""/>
      <w:lvlJc w:val="left"/>
      <w:pPr>
        <w:tabs>
          <w:tab w:val="num" w:pos="1440"/>
        </w:tabs>
        <w:ind w:left="1440" w:hanging="360"/>
      </w:pPr>
      <w:rPr>
        <w:rFonts w:ascii="Wingdings" w:hAnsi="Wingdings" w:hint="default"/>
      </w:rPr>
    </w:lvl>
    <w:lvl w:ilvl="2" w:tplc="4D02D842" w:tentative="1">
      <w:start w:val="1"/>
      <w:numFmt w:val="bullet"/>
      <w:lvlText w:val=""/>
      <w:lvlJc w:val="left"/>
      <w:pPr>
        <w:tabs>
          <w:tab w:val="num" w:pos="2160"/>
        </w:tabs>
        <w:ind w:left="2160" w:hanging="360"/>
      </w:pPr>
      <w:rPr>
        <w:rFonts w:ascii="Wingdings" w:hAnsi="Wingdings" w:hint="default"/>
      </w:rPr>
    </w:lvl>
    <w:lvl w:ilvl="3" w:tplc="02167CBA" w:tentative="1">
      <w:start w:val="1"/>
      <w:numFmt w:val="bullet"/>
      <w:lvlText w:val=""/>
      <w:lvlJc w:val="left"/>
      <w:pPr>
        <w:tabs>
          <w:tab w:val="num" w:pos="2880"/>
        </w:tabs>
        <w:ind w:left="2880" w:hanging="360"/>
      </w:pPr>
      <w:rPr>
        <w:rFonts w:ascii="Wingdings" w:hAnsi="Wingdings" w:hint="default"/>
      </w:rPr>
    </w:lvl>
    <w:lvl w:ilvl="4" w:tplc="7CEE31A8" w:tentative="1">
      <w:start w:val="1"/>
      <w:numFmt w:val="bullet"/>
      <w:lvlText w:val=""/>
      <w:lvlJc w:val="left"/>
      <w:pPr>
        <w:tabs>
          <w:tab w:val="num" w:pos="3600"/>
        </w:tabs>
        <w:ind w:left="3600" w:hanging="360"/>
      </w:pPr>
      <w:rPr>
        <w:rFonts w:ascii="Wingdings" w:hAnsi="Wingdings" w:hint="default"/>
      </w:rPr>
    </w:lvl>
    <w:lvl w:ilvl="5" w:tplc="736A07A2" w:tentative="1">
      <w:start w:val="1"/>
      <w:numFmt w:val="bullet"/>
      <w:lvlText w:val=""/>
      <w:lvlJc w:val="left"/>
      <w:pPr>
        <w:tabs>
          <w:tab w:val="num" w:pos="4320"/>
        </w:tabs>
        <w:ind w:left="4320" w:hanging="360"/>
      </w:pPr>
      <w:rPr>
        <w:rFonts w:ascii="Wingdings" w:hAnsi="Wingdings" w:hint="default"/>
      </w:rPr>
    </w:lvl>
    <w:lvl w:ilvl="6" w:tplc="3CF29464" w:tentative="1">
      <w:start w:val="1"/>
      <w:numFmt w:val="bullet"/>
      <w:lvlText w:val=""/>
      <w:lvlJc w:val="left"/>
      <w:pPr>
        <w:tabs>
          <w:tab w:val="num" w:pos="5040"/>
        </w:tabs>
        <w:ind w:left="5040" w:hanging="360"/>
      </w:pPr>
      <w:rPr>
        <w:rFonts w:ascii="Wingdings" w:hAnsi="Wingdings" w:hint="default"/>
      </w:rPr>
    </w:lvl>
    <w:lvl w:ilvl="7" w:tplc="63A2A1B0" w:tentative="1">
      <w:start w:val="1"/>
      <w:numFmt w:val="bullet"/>
      <w:lvlText w:val=""/>
      <w:lvlJc w:val="left"/>
      <w:pPr>
        <w:tabs>
          <w:tab w:val="num" w:pos="5760"/>
        </w:tabs>
        <w:ind w:left="5760" w:hanging="360"/>
      </w:pPr>
      <w:rPr>
        <w:rFonts w:ascii="Wingdings" w:hAnsi="Wingdings" w:hint="default"/>
      </w:rPr>
    </w:lvl>
    <w:lvl w:ilvl="8" w:tplc="7C400ACA"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B2D5BA2"/>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3474DAC"/>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9DB2B06"/>
    <w:multiLevelType w:val="hybridMultilevel"/>
    <w:tmpl w:val="1E74B9A6"/>
    <w:lvl w:ilvl="0" w:tplc="3409000F">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4" w15:restartNumberingAfterBreak="0">
    <w:nsid w:val="4A0724B0"/>
    <w:multiLevelType w:val="multilevel"/>
    <w:tmpl w:val="77BE4754"/>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4E1D04EF"/>
    <w:multiLevelType w:val="hybridMultilevel"/>
    <w:tmpl w:val="F9F015E6"/>
    <w:lvl w:ilvl="0" w:tplc="825C9360">
      <w:start w:val="1"/>
      <w:numFmt w:val="bullet"/>
      <w:lvlText w:val=""/>
      <w:lvlJc w:val="left"/>
      <w:pPr>
        <w:tabs>
          <w:tab w:val="num" w:pos="720"/>
        </w:tabs>
        <w:ind w:left="720" w:hanging="360"/>
      </w:pPr>
      <w:rPr>
        <w:rFonts w:ascii="Wingdings" w:hAnsi="Wingdings" w:hint="default"/>
      </w:rPr>
    </w:lvl>
    <w:lvl w:ilvl="1" w:tplc="6F904808" w:tentative="1">
      <w:start w:val="1"/>
      <w:numFmt w:val="bullet"/>
      <w:lvlText w:val=""/>
      <w:lvlJc w:val="left"/>
      <w:pPr>
        <w:tabs>
          <w:tab w:val="num" w:pos="1440"/>
        </w:tabs>
        <w:ind w:left="1440" w:hanging="360"/>
      </w:pPr>
      <w:rPr>
        <w:rFonts w:ascii="Wingdings" w:hAnsi="Wingdings" w:hint="default"/>
      </w:rPr>
    </w:lvl>
    <w:lvl w:ilvl="2" w:tplc="B85C3B1C" w:tentative="1">
      <w:start w:val="1"/>
      <w:numFmt w:val="bullet"/>
      <w:lvlText w:val=""/>
      <w:lvlJc w:val="left"/>
      <w:pPr>
        <w:tabs>
          <w:tab w:val="num" w:pos="2160"/>
        </w:tabs>
        <w:ind w:left="2160" w:hanging="360"/>
      </w:pPr>
      <w:rPr>
        <w:rFonts w:ascii="Wingdings" w:hAnsi="Wingdings" w:hint="default"/>
      </w:rPr>
    </w:lvl>
    <w:lvl w:ilvl="3" w:tplc="00421E30" w:tentative="1">
      <w:start w:val="1"/>
      <w:numFmt w:val="bullet"/>
      <w:lvlText w:val=""/>
      <w:lvlJc w:val="left"/>
      <w:pPr>
        <w:tabs>
          <w:tab w:val="num" w:pos="2880"/>
        </w:tabs>
        <w:ind w:left="2880" w:hanging="360"/>
      </w:pPr>
      <w:rPr>
        <w:rFonts w:ascii="Wingdings" w:hAnsi="Wingdings" w:hint="default"/>
      </w:rPr>
    </w:lvl>
    <w:lvl w:ilvl="4" w:tplc="8328114E" w:tentative="1">
      <w:start w:val="1"/>
      <w:numFmt w:val="bullet"/>
      <w:lvlText w:val=""/>
      <w:lvlJc w:val="left"/>
      <w:pPr>
        <w:tabs>
          <w:tab w:val="num" w:pos="3600"/>
        </w:tabs>
        <w:ind w:left="3600" w:hanging="360"/>
      </w:pPr>
      <w:rPr>
        <w:rFonts w:ascii="Wingdings" w:hAnsi="Wingdings" w:hint="default"/>
      </w:rPr>
    </w:lvl>
    <w:lvl w:ilvl="5" w:tplc="1ACA0E48" w:tentative="1">
      <w:start w:val="1"/>
      <w:numFmt w:val="bullet"/>
      <w:lvlText w:val=""/>
      <w:lvlJc w:val="left"/>
      <w:pPr>
        <w:tabs>
          <w:tab w:val="num" w:pos="4320"/>
        </w:tabs>
        <w:ind w:left="4320" w:hanging="360"/>
      </w:pPr>
      <w:rPr>
        <w:rFonts w:ascii="Wingdings" w:hAnsi="Wingdings" w:hint="default"/>
      </w:rPr>
    </w:lvl>
    <w:lvl w:ilvl="6" w:tplc="5694D69C" w:tentative="1">
      <w:start w:val="1"/>
      <w:numFmt w:val="bullet"/>
      <w:lvlText w:val=""/>
      <w:lvlJc w:val="left"/>
      <w:pPr>
        <w:tabs>
          <w:tab w:val="num" w:pos="5040"/>
        </w:tabs>
        <w:ind w:left="5040" w:hanging="360"/>
      </w:pPr>
      <w:rPr>
        <w:rFonts w:ascii="Wingdings" w:hAnsi="Wingdings" w:hint="default"/>
      </w:rPr>
    </w:lvl>
    <w:lvl w:ilvl="7" w:tplc="AF70FB90" w:tentative="1">
      <w:start w:val="1"/>
      <w:numFmt w:val="bullet"/>
      <w:lvlText w:val=""/>
      <w:lvlJc w:val="left"/>
      <w:pPr>
        <w:tabs>
          <w:tab w:val="num" w:pos="5760"/>
        </w:tabs>
        <w:ind w:left="5760" w:hanging="360"/>
      </w:pPr>
      <w:rPr>
        <w:rFonts w:ascii="Wingdings" w:hAnsi="Wingdings" w:hint="default"/>
      </w:rPr>
    </w:lvl>
    <w:lvl w:ilvl="8" w:tplc="7A8CCC66"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1421D43"/>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C7369C7"/>
    <w:multiLevelType w:val="hybridMultilevel"/>
    <w:tmpl w:val="7A7A32E6"/>
    <w:lvl w:ilvl="0" w:tplc="3409000F">
      <w:start w:val="1"/>
      <w:numFmt w:val="decimal"/>
      <w:lvlText w:val="%1."/>
      <w:lvlJc w:val="left"/>
      <w:pPr>
        <w:ind w:left="1449" w:hanging="360"/>
      </w:pPr>
    </w:lvl>
    <w:lvl w:ilvl="1" w:tplc="34090019" w:tentative="1">
      <w:start w:val="1"/>
      <w:numFmt w:val="lowerLetter"/>
      <w:lvlText w:val="%2."/>
      <w:lvlJc w:val="left"/>
      <w:pPr>
        <w:ind w:left="2169" w:hanging="360"/>
      </w:pPr>
    </w:lvl>
    <w:lvl w:ilvl="2" w:tplc="3409001B" w:tentative="1">
      <w:start w:val="1"/>
      <w:numFmt w:val="lowerRoman"/>
      <w:lvlText w:val="%3."/>
      <w:lvlJc w:val="right"/>
      <w:pPr>
        <w:ind w:left="2889" w:hanging="180"/>
      </w:pPr>
    </w:lvl>
    <w:lvl w:ilvl="3" w:tplc="3409000F" w:tentative="1">
      <w:start w:val="1"/>
      <w:numFmt w:val="decimal"/>
      <w:lvlText w:val="%4."/>
      <w:lvlJc w:val="left"/>
      <w:pPr>
        <w:ind w:left="3609" w:hanging="360"/>
      </w:pPr>
    </w:lvl>
    <w:lvl w:ilvl="4" w:tplc="34090019" w:tentative="1">
      <w:start w:val="1"/>
      <w:numFmt w:val="lowerLetter"/>
      <w:lvlText w:val="%5."/>
      <w:lvlJc w:val="left"/>
      <w:pPr>
        <w:ind w:left="4329" w:hanging="360"/>
      </w:pPr>
    </w:lvl>
    <w:lvl w:ilvl="5" w:tplc="3409001B" w:tentative="1">
      <w:start w:val="1"/>
      <w:numFmt w:val="lowerRoman"/>
      <w:lvlText w:val="%6."/>
      <w:lvlJc w:val="right"/>
      <w:pPr>
        <w:ind w:left="5049" w:hanging="180"/>
      </w:pPr>
    </w:lvl>
    <w:lvl w:ilvl="6" w:tplc="3409000F" w:tentative="1">
      <w:start w:val="1"/>
      <w:numFmt w:val="decimal"/>
      <w:lvlText w:val="%7."/>
      <w:lvlJc w:val="left"/>
      <w:pPr>
        <w:ind w:left="5769" w:hanging="360"/>
      </w:pPr>
    </w:lvl>
    <w:lvl w:ilvl="7" w:tplc="34090019" w:tentative="1">
      <w:start w:val="1"/>
      <w:numFmt w:val="lowerLetter"/>
      <w:lvlText w:val="%8."/>
      <w:lvlJc w:val="left"/>
      <w:pPr>
        <w:ind w:left="6489" w:hanging="360"/>
      </w:pPr>
    </w:lvl>
    <w:lvl w:ilvl="8" w:tplc="3409001B" w:tentative="1">
      <w:start w:val="1"/>
      <w:numFmt w:val="lowerRoman"/>
      <w:lvlText w:val="%9."/>
      <w:lvlJc w:val="right"/>
      <w:pPr>
        <w:ind w:left="7209" w:hanging="180"/>
      </w:pPr>
    </w:lvl>
  </w:abstractNum>
  <w:abstractNum w:abstractNumId="18" w15:restartNumberingAfterBreak="0">
    <w:nsid w:val="66801A00"/>
    <w:multiLevelType w:val="hybridMultilevel"/>
    <w:tmpl w:val="60F8A8B2"/>
    <w:lvl w:ilvl="0" w:tplc="681440EA">
      <w:start w:val="1"/>
      <w:numFmt w:val="bullet"/>
      <w:lvlText w:val=""/>
      <w:lvlJc w:val="left"/>
      <w:pPr>
        <w:tabs>
          <w:tab w:val="num" w:pos="720"/>
        </w:tabs>
        <w:ind w:left="720" w:hanging="360"/>
      </w:pPr>
      <w:rPr>
        <w:rFonts w:ascii="Wingdings" w:hAnsi="Wingdings" w:hint="default"/>
      </w:rPr>
    </w:lvl>
    <w:lvl w:ilvl="1" w:tplc="C0E80F52" w:tentative="1">
      <w:start w:val="1"/>
      <w:numFmt w:val="bullet"/>
      <w:lvlText w:val=""/>
      <w:lvlJc w:val="left"/>
      <w:pPr>
        <w:tabs>
          <w:tab w:val="num" w:pos="1440"/>
        </w:tabs>
        <w:ind w:left="1440" w:hanging="360"/>
      </w:pPr>
      <w:rPr>
        <w:rFonts w:ascii="Wingdings" w:hAnsi="Wingdings" w:hint="default"/>
      </w:rPr>
    </w:lvl>
    <w:lvl w:ilvl="2" w:tplc="FF727950" w:tentative="1">
      <w:start w:val="1"/>
      <w:numFmt w:val="bullet"/>
      <w:lvlText w:val=""/>
      <w:lvlJc w:val="left"/>
      <w:pPr>
        <w:tabs>
          <w:tab w:val="num" w:pos="2160"/>
        </w:tabs>
        <w:ind w:left="2160" w:hanging="360"/>
      </w:pPr>
      <w:rPr>
        <w:rFonts w:ascii="Wingdings" w:hAnsi="Wingdings" w:hint="default"/>
      </w:rPr>
    </w:lvl>
    <w:lvl w:ilvl="3" w:tplc="705ABF58" w:tentative="1">
      <w:start w:val="1"/>
      <w:numFmt w:val="bullet"/>
      <w:lvlText w:val=""/>
      <w:lvlJc w:val="left"/>
      <w:pPr>
        <w:tabs>
          <w:tab w:val="num" w:pos="2880"/>
        </w:tabs>
        <w:ind w:left="2880" w:hanging="360"/>
      </w:pPr>
      <w:rPr>
        <w:rFonts w:ascii="Wingdings" w:hAnsi="Wingdings" w:hint="default"/>
      </w:rPr>
    </w:lvl>
    <w:lvl w:ilvl="4" w:tplc="1C3EF784" w:tentative="1">
      <w:start w:val="1"/>
      <w:numFmt w:val="bullet"/>
      <w:lvlText w:val=""/>
      <w:lvlJc w:val="left"/>
      <w:pPr>
        <w:tabs>
          <w:tab w:val="num" w:pos="3600"/>
        </w:tabs>
        <w:ind w:left="3600" w:hanging="360"/>
      </w:pPr>
      <w:rPr>
        <w:rFonts w:ascii="Wingdings" w:hAnsi="Wingdings" w:hint="default"/>
      </w:rPr>
    </w:lvl>
    <w:lvl w:ilvl="5" w:tplc="2ABE2DAC" w:tentative="1">
      <w:start w:val="1"/>
      <w:numFmt w:val="bullet"/>
      <w:lvlText w:val=""/>
      <w:lvlJc w:val="left"/>
      <w:pPr>
        <w:tabs>
          <w:tab w:val="num" w:pos="4320"/>
        </w:tabs>
        <w:ind w:left="4320" w:hanging="360"/>
      </w:pPr>
      <w:rPr>
        <w:rFonts w:ascii="Wingdings" w:hAnsi="Wingdings" w:hint="default"/>
      </w:rPr>
    </w:lvl>
    <w:lvl w:ilvl="6" w:tplc="9446E9C0" w:tentative="1">
      <w:start w:val="1"/>
      <w:numFmt w:val="bullet"/>
      <w:lvlText w:val=""/>
      <w:lvlJc w:val="left"/>
      <w:pPr>
        <w:tabs>
          <w:tab w:val="num" w:pos="5040"/>
        </w:tabs>
        <w:ind w:left="5040" w:hanging="360"/>
      </w:pPr>
      <w:rPr>
        <w:rFonts w:ascii="Wingdings" w:hAnsi="Wingdings" w:hint="default"/>
      </w:rPr>
    </w:lvl>
    <w:lvl w:ilvl="7" w:tplc="F00461C8" w:tentative="1">
      <w:start w:val="1"/>
      <w:numFmt w:val="bullet"/>
      <w:lvlText w:val=""/>
      <w:lvlJc w:val="left"/>
      <w:pPr>
        <w:tabs>
          <w:tab w:val="num" w:pos="5760"/>
        </w:tabs>
        <w:ind w:left="5760" w:hanging="360"/>
      </w:pPr>
      <w:rPr>
        <w:rFonts w:ascii="Wingdings" w:hAnsi="Wingdings" w:hint="default"/>
      </w:rPr>
    </w:lvl>
    <w:lvl w:ilvl="8" w:tplc="B9DEF61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B5861CC"/>
    <w:multiLevelType w:val="multilevel"/>
    <w:tmpl w:val="3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0" w15:restartNumberingAfterBreak="0">
    <w:nsid w:val="72742749"/>
    <w:multiLevelType w:val="hybridMultilevel"/>
    <w:tmpl w:val="C7C6756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7302725C"/>
    <w:multiLevelType w:val="hybridMultilevel"/>
    <w:tmpl w:val="06CE6C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734E54D1"/>
    <w:multiLevelType w:val="hybridMultilevel"/>
    <w:tmpl w:val="4B8C89BE"/>
    <w:lvl w:ilvl="0" w:tplc="C64E5908">
      <w:start w:val="7"/>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7FF66364"/>
    <w:multiLevelType w:val="hybridMultilevel"/>
    <w:tmpl w:val="6972CA98"/>
    <w:lvl w:ilvl="0" w:tplc="611016EE">
      <w:start w:val="8"/>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14"/>
  </w:num>
  <w:num w:numId="2">
    <w:abstractNumId w:val="11"/>
  </w:num>
  <w:num w:numId="3">
    <w:abstractNumId w:val="13"/>
  </w:num>
  <w:num w:numId="4">
    <w:abstractNumId w:val="9"/>
  </w:num>
  <w:num w:numId="5">
    <w:abstractNumId w:val="16"/>
  </w:num>
  <w:num w:numId="6">
    <w:abstractNumId w:val="2"/>
  </w:num>
  <w:num w:numId="7">
    <w:abstractNumId w:val="4"/>
  </w:num>
  <w:num w:numId="8">
    <w:abstractNumId w:val="20"/>
  </w:num>
  <w:num w:numId="9">
    <w:abstractNumId w:val="21"/>
  </w:num>
  <w:num w:numId="10">
    <w:abstractNumId w:val="1"/>
  </w:num>
  <w:num w:numId="11">
    <w:abstractNumId w:val="17"/>
  </w:num>
  <w:num w:numId="12">
    <w:abstractNumId w:val="5"/>
  </w:num>
  <w:num w:numId="13">
    <w:abstractNumId w:val="12"/>
  </w:num>
  <w:num w:numId="14">
    <w:abstractNumId w:val="7"/>
  </w:num>
  <w:num w:numId="15">
    <w:abstractNumId w:val="0"/>
  </w:num>
  <w:num w:numId="16">
    <w:abstractNumId w:val="19"/>
  </w:num>
  <w:num w:numId="17">
    <w:abstractNumId w:val="8"/>
  </w:num>
  <w:num w:numId="18">
    <w:abstractNumId w:val="18"/>
  </w:num>
  <w:num w:numId="19">
    <w:abstractNumId w:val="15"/>
  </w:num>
  <w:num w:numId="20">
    <w:abstractNumId w:val="10"/>
  </w:num>
  <w:num w:numId="21">
    <w:abstractNumId w:val="3"/>
  </w:num>
  <w:num w:numId="22">
    <w:abstractNumId w:val="22"/>
  </w:num>
  <w:num w:numId="23">
    <w:abstractNumId w:val="6"/>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2"/>
    <w:rsid w:val="00005A4D"/>
    <w:rsid w:val="00011591"/>
    <w:rsid w:val="000257E7"/>
    <w:rsid w:val="0004267A"/>
    <w:rsid w:val="00052F8B"/>
    <w:rsid w:val="000C051B"/>
    <w:rsid w:val="000C7AFD"/>
    <w:rsid w:val="000E6135"/>
    <w:rsid w:val="000F736A"/>
    <w:rsid w:val="00120DDA"/>
    <w:rsid w:val="001357FB"/>
    <w:rsid w:val="00150815"/>
    <w:rsid w:val="001727C0"/>
    <w:rsid w:val="00195016"/>
    <w:rsid w:val="001A01C2"/>
    <w:rsid w:val="001A06C3"/>
    <w:rsid w:val="001A359B"/>
    <w:rsid w:val="001D4A47"/>
    <w:rsid w:val="00215E39"/>
    <w:rsid w:val="002253E9"/>
    <w:rsid w:val="00226563"/>
    <w:rsid w:val="002463A8"/>
    <w:rsid w:val="00264E19"/>
    <w:rsid w:val="00265D41"/>
    <w:rsid w:val="00271628"/>
    <w:rsid w:val="0028726D"/>
    <w:rsid w:val="00296FF2"/>
    <w:rsid w:val="002C489B"/>
    <w:rsid w:val="002D2C1F"/>
    <w:rsid w:val="002F25BE"/>
    <w:rsid w:val="003016C0"/>
    <w:rsid w:val="00315CB8"/>
    <w:rsid w:val="0036732D"/>
    <w:rsid w:val="0037179A"/>
    <w:rsid w:val="0039558A"/>
    <w:rsid w:val="00397942"/>
    <w:rsid w:val="003D1FEF"/>
    <w:rsid w:val="003F39E7"/>
    <w:rsid w:val="0043325A"/>
    <w:rsid w:val="004739E2"/>
    <w:rsid w:val="004768AA"/>
    <w:rsid w:val="00486A1D"/>
    <w:rsid w:val="004A47D9"/>
    <w:rsid w:val="004B3C37"/>
    <w:rsid w:val="004B4C3C"/>
    <w:rsid w:val="004B70F8"/>
    <w:rsid w:val="004F611B"/>
    <w:rsid w:val="00505E24"/>
    <w:rsid w:val="0051070C"/>
    <w:rsid w:val="00512BB0"/>
    <w:rsid w:val="00535FEE"/>
    <w:rsid w:val="00542EC2"/>
    <w:rsid w:val="00564664"/>
    <w:rsid w:val="00565F9F"/>
    <w:rsid w:val="0057167F"/>
    <w:rsid w:val="0057555D"/>
    <w:rsid w:val="005809A1"/>
    <w:rsid w:val="005B455D"/>
    <w:rsid w:val="005C0497"/>
    <w:rsid w:val="005C68E7"/>
    <w:rsid w:val="005D1594"/>
    <w:rsid w:val="006009C6"/>
    <w:rsid w:val="00635E04"/>
    <w:rsid w:val="006414C4"/>
    <w:rsid w:val="006565B8"/>
    <w:rsid w:val="00656C81"/>
    <w:rsid w:val="00687AC2"/>
    <w:rsid w:val="006A24AB"/>
    <w:rsid w:val="006D0054"/>
    <w:rsid w:val="006D1E3B"/>
    <w:rsid w:val="007048CC"/>
    <w:rsid w:val="00733BC9"/>
    <w:rsid w:val="00746A22"/>
    <w:rsid w:val="00750777"/>
    <w:rsid w:val="00751BD8"/>
    <w:rsid w:val="00760E02"/>
    <w:rsid w:val="007850B6"/>
    <w:rsid w:val="007C2000"/>
    <w:rsid w:val="007D5290"/>
    <w:rsid w:val="007F6B72"/>
    <w:rsid w:val="008066DF"/>
    <w:rsid w:val="00827720"/>
    <w:rsid w:val="008335E7"/>
    <w:rsid w:val="00854DA3"/>
    <w:rsid w:val="00865B92"/>
    <w:rsid w:val="008A4597"/>
    <w:rsid w:val="008B334E"/>
    <w:rsid w:val="008D1DD5"/>
    <w:rsid w:val="00916445"/>
    <w:rsid w:val="0092206E"/>
    <w:rsid w:val="00926511"/>
    <w:rsid w:val="00930F94"/>
    <w:rsid w:val="00931BAB"/>
    <w:rsid w:val="009461AC"/>
    <w:rsid w:val="0095396D"/>
    <w:rsid w:val="00956D2A"/>
    <w:rsid w:val="00962155"/>
    <w:rsid w:val="009639EA"/>
    <w:rsid w:val="009772AB"/>
    <w:rsid w:val="009B0E46"/>
    <w:rsid w:val="009D31E1"/>
    <w:rsid w:val="009E2433"/>
    <w:rsid w:val="00A42E24"/>
    <w:rsid w:val="00A44E45"/>
    <w:rsid w:val="00A46B52"/>
    <w:rsid w:val="00A50A42"/>
    <w:rsid w:val="00A678FD"/>
    <w:rsid w:val="00A9627A"/>
    <w:rsid w:val="00AD5912"/>
    <w:rsid w:val="00AD78A3"/>
    <w:rsid w:val="00AE179A"/>
    <w:rsid w:val="00AE6668"/>
    <w:rsid w:val="00AF22E2"/>
    <w:rsid w:val="00B001BB"/>
    <w:rsid w:val="00B413E1"/>
    <w:rsid w:val="00B4737F"/>
    <w:rsid w:val="00B51FE0"/>
    <w:rsid w:val="00B540B2"/>
    <w:rsid w:val="00B56A59"/>
    <w:rsid w:val="00B61D1D"/>
    <w:rsid w:val="00B72092"/>
    <w:rsid w:val="00B85342"/>
    <w:rsid w:val="00B96F12"/>
    <w:rsid w:val="00BC323B"/>
    <w:rsid w:val="00C02DFF"/>
    <w:rsid w:val="00C2473A"/>
    <w:rsid w:val="00C61A56"/>
    <w:rsid w:val="00C67F7D"/>
    <w:rsid w:val="00CA4C4F"/>
    <w:rsid w:val="00CC29FA"/>
    <w:rsid w:val="00CC3CAC"/>
    <w:rsid w:val="00D025E3"/>
    <w:rsid w:val="00D136A2"/>
    <w:rsid w:val="00D15109"/>
    <w:rsid w:val="00D379C1"/>
    <w:rsid w:val="00D5564C"/>
    <w:rsid w:val="00D9158F"/>
    <w:rsid w:val="00DA5B68"/>
    <w:rsid w:val="00DA5E79"/>
    <w:rsid w:val="00DC3C88"/>
    <w:rsid w:val="00DD0FFE"/>
    <w:rsid w:val="00DF1C79"/>
    <w:rsid w:val="00DF211F"/>
    <w:rsid w:val="00E016B1"/>
    <w:rsid w:val="00E0447D"/>
    <w:rsid w:val="00E21496"/>
    <w:rsid w:val="00E26711"/>
    <w:rsid w:val="00E4124F"/>
    <w:rsid w:val="00E730AB"/>
    <w:rsid w:val="00E93292"/>
    <w:rsid w:val="00EA3426"/>
    <w:rsid w:val="00EA6950"/>
    <w:rsid w:val="00ED17D9"/>
    <w:rsid w:val="00ED208F"/>
    <w:rsid w:val="00ED7934"/>
    <w:rsid w:val="00EF0A91"/>
    <w:rsid w:val="00EF17D3"/>
    <w:rsid w:val="00F12817"/>
    <w:rsid w:val="00F20C27"/>
    <w:rsid w:val="00F27B37"/>
    <w:rsid w:val="00F402B1"/>
    <w:rsid w:val="00F52E31"/>
    <w:rsid w:val="00F878CE"/>
    <w:rsid w:val="00FA07A8"/>
    <w:rsid w:val="00FD6758"/>
    <w:rsid w:val="00FF06F0"/>
    <w:rsid w:val="00FF29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B7AE0"/>
  <w15:docId w15:val="{AC7FCAD8-638E-4AAB-9175-474E7E66F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outlineLvl w:val="3"/>
    </w:pPr>
    <w:rPr>
      <w:b/>
    </w:rPr>
  </w:style>
  <w:style w:type="paragraph" w:styleId="Heading5">
    <w:name w:val="heading 5"/>
    <w:basedOn w:val="Normal"/>
    <w:next w:val="Normal"/>
    <w:uiPriority w:val="9"/>
    <w:semiHidden/>
    <w:unhideWhenUsed/>
    <w:qFormat/>
    <w:pPr>
      <w:keepNext/>
      <w:keepLines/>
      <w:spacing w:before="40" w:line="259" w:lineRule="auto"/>
      <w:outlineLvl w:val="4"/>
    </w:pPr>
    <w:rPr>
      <w:rFonts w:ascii="Calibri" w:eastAsia="Calibri" w:hAnsi="Calibri" w:cs="Calibri"/>
      <w:color w:val="2E74B5"/>
      <w:sz w:val="20"/>
      <w:szCs w:val="20"/>
    </w:rPr>
  </w:style>
  <w:style w:type="paragraph" w:styleId="Heading6">
    <w:name w:val="heading 6"/>
    <w:basedOn w:val="Normal"/>
    <w:next w:val="Normal"/>
    <w:uiPriority w:val="9"/>
    <w:semiHidden/>
    <w:unhideWhenUsed/>
    <w:qFormat/>
    <w:pPr>
      <w:keepN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8"/>
      <w:outlineLvl w:val="5"/>
    </w:pPr>
    <w:rPr>
      <w:rFonts w:ascii="Arial" w:eastAsia="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7850B6"/>
    <w:pPr>
      <w:tabs>
        <w:tab w:val="center" w:pos="4680"/>
        <w:tab w:val="right" w:pos="9360"/>
      </w:tabs>
    </w:pPr>
  </w:style>
  <w:style w:type="character" w:customStyle="1" w:styleId="HeaderChar">
    <w:name w:val="Header Char"/>
    <w:basedOn w:val="DefaultParagraphFont"/>
    <w:link w:val="Header"/>
    <w:uiPriority w:val="99"/>
    <w:rsid w:val="007850B6"/>
  </w:style>
  <w:style w:type="paragraph" w:styleId="Footer">
    <w:name w:val="footer"/>
    <w:basedOn w:val="Normal"/>
    <w:link w:val="FooterChar"/>
    <w:uiPriority w:val="99"/>
    <w:unhideWhenUsed/>
    <w:rsid w:val="007850B6"/>
    <w:pPr>
      <w:tabs>
        <w:tab w:val="center" w:pos="4680"/>
        <w:tab w:val="right" w:pos="9360"/>
      </w:tabs>
    </w:pPr>
  </w:style>
  <w:style w:type="character" w:customStyle="1" w:styleId="FooterChar">
    <w:name w:val="Footer Char"/>
    <w:basedOn w:val="DefaultParagraphFont"/>
    <w:link w:val="Footer"/>
    <w:uiPriority w:val="99"/>
    <w:rsid w:val="007850B6"/>
  </w:style>
  <w:style w:type="paragraph" w:styleId="ListParagraph">
    <w:name w:val="List Paragraph"/>
    <w:basedOn w:val="Normal"/>
    <w:uiPriority w:val="34"/>
    <w:qFormat/>
    <w:rsid w:val="007850B6"/>
    <w:pPr>
      <w:ind w:left="720"/>
      <w:contextualSpacing/>
    </w:pPr>
  </w:style>
  <w:style w:type="paragraph" w:styleId="BalloonText">
    <w:name w:val="Balloon Text"/>
    <w:basedOn w:val="Normal"/>
    <w:link w:val="BalloonTextChar"/>
    <w:uiPriority w:val="99"/>
    <w:semiHidden/>
    <w:unhideWhenUsed/>
    <w:rsid w:val="00760E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0E02"/>
    <w:rPr>
      <w:rFonts w:ascii="Segoe UI" w:hAnsi="Segoe UI" w:cs="Segoe UI"/>
      <w:sz w:val="18"/>
      <w:szCs w:val="18"/>
    </w:rPr>
  </w:style>
  <w:style w:type="paragraph" w:styleId="NoSpacing">
    <w:name w:val="No Spacing"/>
    <w:uiPriority w:val="1"/>
    <w:qFormat/>
    <w:rsid w:val="00265D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311413">
      <w:bodyDiv w:val="1"/>
      <w:marLeft w:val="0"/>
      <w:marRight w:val="0"/>
      <w:marTop w:val="0"/>
      <w:marBottom w:val="0"/>
      <w:divBdr>
        <w:top w:val="none" w:sz="0" w:space="0" w:color="auto"/>
        <w:left w:val="none" w:sz="0" w:space="0" w:color="auto"/>
        <w:bottom w:val="none" w:sz="0" w:space="0" w:color="auto"/>
        <w:right w:val="none" w:sz="0" w:space="0" w:color="auto"/>
      </w:divBdr>
      <w:divsChild>
        <w:div w:id="933637036">
          <w:marLeft w:val="547"/>
          <w:marRight w:val="0"/>
          <w:marTop w:val="0"/>
          <w:marBottom w:val="0"/>
          <w:divBdr>
            <w:top w:val="none" w:sz="0" w:space="0" w:color="auto"/>
            <w:left w:val="none" w:sz="0" w:space="0" w:color="auto"/>
            <w:bottom w:val="none" w:sz="0" w:space="0" w:color="auto"/>
            <w:right w:val="none" w:sz="0" w:space="0" w:color="auto"/>
          </w:divBdr>
        </w:div>
      </w:divsChild>
    </w:div>
    <w:div w:id="945774172">
      <w:bodyDiv w:val="1"/>
      <w:marLeft w:val="0"/>
      <w:marRight w:val="0"/>
      <w:marTop w:val="0"/>
      <w:marBottom w:val="0"/>
      <w:divBdr>
        <w:top w:val="none" w:sz="0" w:space="0" w:color="auto"/>
        <w:left w:val="none" w:sz="0" w:space="0" w:color="auto"/>
        <w:bottom w:val="none" w:sz="0" w:space="0" w:color="auto"/>
        <w:right w:val="none" w:sz="0" w:space="0" w:color="auto"/>
      </w:divBdr>
      <w:divsChild>
        <w:div w:id="1921132632">
          <w:marLeft w:val="1123"/>
          <w:marRight w:val="0"/>
          <w:marTop w:val="0"/>
          <w:marBottom w:val="200"/>
          <w:divBdr>
            <w:top w:val="none" w:sz="0" w:space="0" w:color="auto"/>
            <w:left w:val="none" w:sz="0" w:space="0" w:color="auto"/>
            <w:bottom w:val="none" w:sz="0" w:space="0" w:color="auto"/>
            <w:right w:val="none" w:sz="0" w:space="0" w:color="auto"/>
          </w:divBdr>
        </w:div>
        <w:div w:id="1359887650">
          <w:marLeft w:val="1123"/>
          <w:marRight w:val="0"/>
          <w:marTop w:val="0"/>
          <w:marBottom w:val="200"/>
          <w:divBdr>
            <w:top w:val="none" w:sz="0" w:space="0" w:color="auto"/>
            <w:left w:val="none" w:sz="0" w:space="0" w:color="auto"/>
            <w:bottom w:val="none" w:sz="0" w:space="0" w:color="auto"/>
            <w:right w:val="none" w:sz="0" w:space="0" w:color="auto"/>
          </w:divBdr>
        </w:div>
        <w:div w:id="80224018">
          <w:marLeft w:val="1152"/>
          <w:marRight w:val="0"/>
          <w:marTop w:val="0"/>
          <w:marBottom w:val="200"/>
          <w:divBdr>
            <w:top w:val="none" w:sz="0" w:space="0" w:color="auto"/>
            <w:left w:val="none" w:sz="0" w:space="0" w:color="auto"/>
            <w:bottom w:val="none" w:sz="0" w:space="0" w:color="auto"/>
            <w:right w:val="none" w:sz="0" w:space="0" w:color="auto"/>
          </w:divBdr>
        </w:div>
        <w:div w:id="2123332161">
          <w:marLeft w:val="1152"/>
          <w:marRight w:val="0"/>
          <w:marTop w:val="0"/>
          <w:marBottom w:val="200"/>
          <w:divBdr>
            <w:top w:val="none" w:sz="0" w:space="0" w:color="auto"/>
            <w:left w:val="none" w:sz="0" w:space="0" w:color="auto"/>
            <w:bottom w:val="none" w:sz="0" w:space="0" w:color="auto"/>
            <w:right w:val="none" w:sz="0" w:space="0" w:color="auto"/>
          </w:divBdr>
        </w:div>
        <w:div w:id="653601752">
          <w:marLeft w:val="1152"/>
          <w:marRight w:val="0"/>
          <w:marTop w:val="0"/>
          <w:marBottom w:val="200"/>
          <w:divBdr>
            <w:top w:val="none" w:sz="0" w:space="0" w:color="auto"/>
            <w:left w:val="none" w:sz="0" w:space="0" w:color="auto"/>
            <w:bottom w:val="none" w:sz="0" w:space="0" w:color="auto"/>
            <w:right w:val="none" w:sz="0" w:space="0" w:color="auto"/>
          </w:divBdr>
        </w:div>
        <w:div w:id="1100027872">
          <w:marLeft w:val="1152"/>
          <w:marRight w:val="0"/>
          <w:marTop w:val="0"/>
          <w:marBottom w:val="200"/>
          <w:divBdr>
            <w:top w:val="none" w:sz="0" w:space="0" w:color="auto"/>
            <w:left w:val="none" w:sz="0" w:space="0" w:color="auto"/>
            <w:bottom w:val="none" w:sz="0" w:space="0" w:color="auto"/>
            <w:right w:val="none" w:sz="0" w:space="0" w:color="auto"/>
          </w:divBdr>
        </w:div>
      </w:divsChild>
    </w:div>
    <w:div w:id="1390307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diagramLayout" Target="diagrams/layout2.xm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diagramData" Target="diagrams/data1.xml"/><Relationship Id="rId12" Type="http://schemas.openxmlformats.org/officeDocument/2006/relationships/diagramData" Target="diagrams/data2.xml"/><Relationship Id="rId17" Type="http://schemas.openxmlformats.org/officeDocument/2006/relationships/image" Target="media/image1.emf"/><Relationship Id="rId2" Type="http://schemas.openxmlformats.org/officeDocument/2006/relationships/styles" Target="styles.xml"/><Relationship Id="rId16" Type="http://schemas.microsoft.com/office/2007/relationships/diagramDrawing" Target="diagrams/drawing2.xm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diagramColors" Target="diagrams/colors2.xml"/><Relationship Id="rId10" Type="http://schemas.openxmlformats.org/officeDocument/2006/relationships/diagramColors" Target="diagrams/colors1.xm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DEC58C8-E995-40A1-BC6B-18DA57AF75E4}" type="doc">
      <dgm:prSet loTypeId="urn:microsoft.com/office/officeart/2005/8/layout/process1" loCatId="process" qsTypeId="urn:microsoft.com/office/officeart/2005/8/quickstyle/3d1" qsCatId="3D" csTypeId="urn:microsoft.com/office/officeart/2005/8/colors/accent1_2" csCatId="accent1" phldr="1"/>
      <dgm:spPr/>
    </dgm:pt>
    <dgm:pt modelId="{8459DF2E-A8FF-495C-B078-3CD1A9A1CF3A}">
      <dgm:prSet phldrT="[Text]" custT="1"/>
      <dgm:spPr/>
      <dgm:t>
        <a:bodyPr/>
        <a:lstStyle/>
        <a:p>
          <a:r>
            <a:rPr lang="en-US" sz="1000">
              <a:latin typeface="Arial" panose="020B0604020202020204" pitchFamily="34" charset="0"/>
              <a:cs typeface="Arial" panose="020B0604020202020204" pitchFamily="34" charset="0"/>
            </a:rPr>
            <a:t>RPA Generates listing due for Renewal for the current Year </a:t>
          </a:r>
        </a:p>
        <a:p>
          <a:r>
            <a:rPr lang="en-US" sz="1000">
              <a:latin typeface="Arial" panose="020B0604020202020204" pitchFamily="34" charset="0"/>
              <a:cs typeface="Arial" panose="020B0604020202020204" pitchFamily="34" charset="0"/>
            </a:rPr>
            <a:t>(all accounts qualified for deduction including lapsed accounts last year) </a:t>
          </a:r>
        </a:p>
      </dgm:t>
    </dgm:pt>
    <dgm:pt modelId="{D3C056D7-4D50-4BEA-B49C-16AE4A486B32}" type="parTrans" cxnId="{7AFE4CC8-877B-4AA4-A6BF-86ED0B2A33C1}">
      <dgm:prSet/>
      <dgm:spPr/>
      <dgm:t>
        <a:bodyPr/>
        <a:lstStyle/>
        <a:p>
          <a:endParaRPr lang="en-US"/>
        </a:p>
      </dgm:t>
    </dgm:pt>
    <dgm:pt modelId="{4445B0F1-80DB-4D47-83AD-8A0795144087}" type="sibTrans" cxnId="{7AFE4CC8-877B-4AA4-A6BF-86ED0B2A33C1}">
      <dgm:prSet/>
      <dgm:spPr/>
      <dgm:t>
        <a:bodyPr/>
        <a:lstStyle/>
        <a:p>
          <a:endParaRPr lang="en-US"/>
        </a:p>
      </dgm:t>
    </dgm:pt>
    <dgm:pt modelId="{39A882D0-9F42-426A-9B7A-6FC93FEA9875}">
      <dgm:prSet phldrT="[Text]" custT="1"/>
      <dgm:spPr/>
      <dgm:t>
        <a:bodyPr/>
        <a:lstStyle/>
        <a:p>
          <a:endParaRPr lang="en-US" sz="1000">
            <a:latin typeface="Arial" panose="020B0604020202020204" pitchFamily="34" charset="0"/>
            <a:cs typeface="Arial" panose="020B0604020202020204" pitchFamily="34" charset="0"/>
          </a:endParaRPr>
        </a:p>
        <a:p>
          <a:r>
            <a:rPr lang="en-US" sz="1000">
              <a:latin typeface="Arial" panose="020B0604020202020204" pitchFamily="34" charset="0"/>
              <a:cs typeface="Arial" panose="020B0604020202020204" pitchFamily="34" charset="0"/>
            </a:rPr>
            <a:t>RPA deducts premiums manually / or through AFS (automatic) </a:t>
          </a:r>
        </a:p>
        <a:p>
          <a:r>
            <a:rPr lang="en-US" sz="1000">
              <a:latin typeface="Arial" panose="020B0604020202020204" pitchFamily="34" charset="0"/>
              <a:cs typeface="Arial" panose="020B0604020202020204" pitchFamily="34" charset="0"/>
            </a:rPr>
            <a:t> </a:t>
          </a:r>
        </a:p>
      </dgm:t>
    </dgm:pt>
    <dgm:pt modelId="{45D2F078-FEBA-4337-994A-8AC4BD9721CF}" type="parTrans" cxnId="{812C8D19-42C6-4E14-A7B7-CB49B7CCFE9D}">
      <dgm:prSet/>
      <dgm:spPr/>
      <dgm:t>
        <a:bodyPr/>
        <a:lstStyle/>
        <a:p>
          <a:endParaRPr lang="en-US"/>
        </a:p>
      </dgm:t>
    </dgm:pt>
    <dgm:pt modelId="{698A4E23-7003-4581-B845-05A83B80FBAD}" type="sibTrans" cxnId="{812C8D19-42C6-4E14-A7B7-CB49B7CCFE9D}">
      <dgm:prSet/>
      <dgm:spPr/>
      <dgm:t>
        <a:bodyPr/>
        <a:lstStyle/>
        <a:p>
          <a:endParaRPr lang="en-US"/>
        </a:p>
      </dgm:t>
    </dgm:pt>
    <dgm:pt modelId="{FC5DEB20-18DF-484B-88C6-7E94A837BF85}">
      <dgm:prSet phldrT="[Text]" custT="1"/>
      <dgm:spPr/>
      <dgm:t>
        <a:bodyPr/>
        <a:lstStyle/>
        <a:p>
          <a:r>
            <a:rPr lang="en-US" sz="1000">
              <a:latin typeface="Arial" panose="020B0604020202020204" pitchFamily="34" charset="0"/>
              <a:cs typeface="Arial" panose="020B0604020202020204" pitchFamily="34" charset="0"/>
            </a:rPr>
            <a:t>RPA counterchecks if all insured were deducted and make adjustments if necessary</a:t>
          </a:r>
        </a:p>
        <a:p>
          <a:r>
            <a:rPr lang="en-US" sz="1000">
              <a:latin typeface="Arial" panose="020B0604020202020204" pitchFamily="34" charset="0"/>
              <a:cs typeface="Arial" panose="020B0604020202020204" pitchFamily="34" charset="0"/>
            </a:rPr>
            <a:t> (including lapsed accounts  if already has sufficient SA)</a:t>
          </a:r>
        </a:p>
      </dgm:t>
    </dgm:pt>
    <dgm:pt modelId="{0A719A61-42AA-415A-968E-7CBA25234F8B}" type="parTrans" cxnId="{5C666D1A-DBE6-42CA-9C12-3CA5615FA4CC}">
      <dgm:prSet/>
      <dgm:spPr/>
      <dgm:t>
        <a:bodyPr/>
        <a:lstStyle/>
        <a:p>
          <a:endParaRPr lang="en-US"/>
        </a:p>
      </dgm:t>
    </dgm:pt>
    <dgm:pt modelId="{E34CDBCD-D480-49F9-BC03-86870BABC9AC}" type="sibTrans" cxnId="{5C666D1A-DBE6-42CA-9C12-3CA5615FA4CC}">
      <dgm:prSet/>
      <dgm:spPr/>
      <dgm:t>
        <a:bodyPr/>
        <a:lstStyle/>
        <a:p>
          <a:endParaRPr lang="en-US"/>
        </a:p>
      </dgm:t>
    </dgm:pt>
    <dgm:pt modelId="{AF1EE601-E145-4600-A38C-80D475823531}">
      <dgm:prSet custT="1"/>
      <dgm:spPr/>
      <dgm:t>
        <a:bodyPr/>
        <a:lstStyle/>
        <a:p>
          <a:r>
            <a:rPr lang="en-US" sz="1000">
              <a:latin typeface="Arial" panose="020B0604020202020204" pitchFamily="34" charset="0"/>
              <a:cs typeface="Arial" panose="020B0604020202020204" pitchFamily="34" charset="0"/>
            </a:rPr>
            <a:t>RPA prepares report after deduction and adjusments.</a:t>
          </a:r>
        </a:p>
      </dgm:t>
    </dgm:pt>
    <dgm:pt modelId="{1FACBD63-EFC7-482D-9FE8-614AD7AEAB60}" type="parTrans" cxnId="{140255A9-241C-4651-A790-B6288D36AE4B}">
      <dgm:prSet/>
      <dgm:spPr/>
      <dgm:t>
        <a:bodyPr/>
        <a:lstStyle/>
        <a:p>
          <a:endParaRPr lang="en-US"/>
        </a:p>
      </dgm:t>
    </dgm:pt>
    <dgm:pt modelId="{3C7CEE00-734B-4607-BEBF-0AE38C7995F5}" type="sibTrans" cxnId="{140255A9-241C-4651-A790-B6288D36AE4B}">
      <dgm:prSet/>
      <dgm:spPr/>
      <dgm:t>
        <a:bodyPr/>
        <a:lstStyle/>
        <a:p>
          <a:endParaRPr lang="en-US"/>
        </a:p>
      </dgm:t>
    </dgm:pt>
    <dgm:pt modelId="{AE5139DB-91BF-4069-9739-6462A2E2E08E}">
      <dgm:prSet custT="1"/>
      <dgm:spPr/>
      <dgm:t>
        <a:bodyPr/>
        <a:lstStyle/>
        <a:p>
          <a:r>
            <a:rPr lang="en-US" sz="1000">
              <a:latin typeface="Arial" panose="020B0604020202020204" pitchFamily="34" charset="0"/>
              <a:cs typeface="Arial" panose="020B0604020202020204" pitchFamily="34" charset="0"/>
            </a:rPr>
            <a:t>RPA informs members who were NOT renewed and deducted because SA has no sufficient balance thru text, calls, emails. </a:t>
          </a:r>
        </a:p>
      </dgm:t>
    </dgm:pt>
    <dgm:pt modelId="{AE90BEBF-4F62-4135-AFED-D7A7FAB9B9E5}" type="parTrans" cxnId="{51AD1085-B557-42AE-9212-2D6B7EA90A1A}">
      <dgm:prSet/>
      <dgm:spPr/>
      <dgm:t>
        <a:bodyPr/>
        <a:lstStyle/>
        <a:p>
          <a:endParaRPr lang="en-US"/>
        </a:p>
      </dgm:t>
    </dgm:pt>
    <dgm:pt modelId="{E31E41AF-46ED-47A3-962E-5FF5A90E6239}" type="sibTrans" cxnId="{51AD1085-B557-42AE-9212-2D6B7EA90A1A}">
      <dgm:prSet/>
      <dgm:spPr/>
      <dgm:t>
        <a:bodyPr/>
        <a:lstStyle/>
        <a:p>
          <a:endParaRPr lang="en-US"/>
        </a:p>
      </dgm:t>
    </dgm:pt>
    <dgm:pt modelId="{05D7C4DE-A958-4956-9CE5-D218E3514486}">
      <dgm:prSet custT="1"/>
      <dgm:spPr/>
      <dgm:t>
        <a:bodyPr/>
        <a:lstStyle/>
        <a:p>
          <a:r>
            <a:rPr lang="en-US" sz="1000">
              <a:latin typeface="Arial" panose="020B0604020202020204" pitchFamily="34" charset="0"/>
              <a:cs typeface="Arial" panose="020B0604020202020204" pitchFamily="34" charset="0"/>
            </a:rPr>
            <a:t>Remittance</a:t>
          </a:r>
        </a:p>
        <a:p>
          <a:r>
            <a:rPr lang="en-US" sz="1000">
              <a:latin typeface="Arial" panose="020B0604020202020204" pitchFamily="34" charset="0"/>
              <a:cs typeface="Arial" panose="020B0604020202020204" pitchFamily="34" charset="0"/>
            </a:rPr>
            <a:t>(before 10th of the month-validated PAYMENT SLIP and LISTING) </a:t>
          </a:r>
        </a:p>
      </dgm:t>
    </dgm:pt>
    <dgm:pt modelId="{6CDB7BA5-D479-4E98-800E-A869E72C7032}" type="parTrans" cxnId="{4FEBBA97-A2BD-415E-BF2F-72125B6E12BD}">
      <dgm:prSet/>
      <dgm:spPr/>
      <dgm:t>
        <a:bodyPr/>
        <a:lstStyle/>
        <a:p>
          <a:endParaRPr lang="en-US"/>
        </a:p>
      </dgm:t>
    </dgm:pt>
    <dgm:pt modelId="{EAFB177F-F0A3-49A3-9F59-BA45164CB81F}" type="sibTrans" cxnId="{4FEBBA97-A2BD-415E-BF2F-72125B6E12BD}">
      <dgm:prSet/>
      <dgm:spPr/>
      <dgm:t>
        <a:bodyPr/>
        <a:lstStyle/>
        <a:p>
          <a:endParaRPr lang="en-US"/>
        </a:p>
      </dgm:t>
    </dgm:pt>
    <dgm:pt modelId="{3BDC1AE4-AB34-421B-B0D8-1243B351E73D}" type="pres">
      <dgm:prSet presAssocID="{3DEC58C8-E995-40A1-BC6B-18DA57AF75E4}" presName="Name0" presStyleCnt="0">
        <dgm:presLayoutVars>
          <dgm:dir/>
          <dgm:resizeHandles val="exact"/>
        </dgm:presLayoutVars>
      </dgm:prSet>
      <dgm:spPr/>
    </dgm:pt>
    <dgm:pt modelId="{755D467F-A403-4727-9807-0D40A228463E}" type="pres">
      <dgm:prSet presAssocID="{8459DF2E-A8FF-495C-B078-3CD1A9A1CF3A}" presName="node" presStyleLbl="node1" presStyleIdx="0" presStyleCnt="6" custScaleX="205972">
        <dgm:presLayoutVars>
          <dgm:bulletEnabled val="1"/>
        </dgm:presLayoutVars>
      </dgm:prSet>
      <dgm:spPr/>
    </dgm:pt>
    <dgm:pt modelId="{E665B78E-0C21-4F1D-BD85-AB885C29DE85}" type="pres">
      <dgm:prSet presAssocID="{4445B0F1-80DB-4D47-83AD-8A0795144087}" presName="sibTrans" presStyleLbl="sibTrans2D1" presStyleIdx="0" presStyleCnt="5"/>
      <dgm:spPr/>
    </dgm:pt>
    <dgm:pt modelId="{62899E62-00EB-4AB5-85FA-FB50194DD751}" type="pres">
      <dgm:prSet presAssocID="{4445B0F1-80DB-4D47-83AD-8A0795144087}" presName="connectorText" presStyleLbl="sibTrans2D1" presStyleIdx="0" presStyleCnt="5"/>
      <dgm:spPr/>
    </dgm:pt>
    <dgm:pt modelId="{41EF5A17-43CF-4E23-AD43-90E87396C291}" type="pres">
      <dgm:prSet presAssocID="{39A882D0-9F42-426A-9B7A-6FC93FEA9875}" presName="node" presStyleLbl="node1" presStyleIdx="1" presStyleCnt="6" custScaleX="174942">
        <dgm:presLayoutVars>
          <dgm:bulletEnabled val="1"/>
        </dgm:presLayoutVars>
      </dgm:prSet>
      <dgm:spPr/>
    </dgm:pt>
    <dgm:pt modelId="{6AF07CCC-2E67-435F-8BA8-DE414D3F499A}" type="pres">
      <dgm:prSet presAssocID="{698A4E23-7003-4581-B845-05A83B80FBAD}" presName="sibTrans" presStyleLbl="sibTrans2D1" presStyleIdx="1" presStyleCnt="5"/>
      <dgm:spPr/>
    </dgm:pt>
    <dgm:pt modelId="{F5DF7C67-E925-4FD4-A8CA-9CAF0E5F468C}" type="pres">
      <dgm:prSet presAssocID="{698A4E23-7003-4581-B845-05A83B80FBAD}" presName="connectorText" presStyleLbl="sibTrans2D1" presStyleIdx="1" presStyleCnt="5"/>
      <dgm:spPr/>
    </dgm:pt>
    <dgm:pt modelId="{2F84133F-312A-40E1-AF28-D97A345E10F7}" type="pres">
      <dgm:prSet presAssocID="{FC5DEB20-18DF-484B-88C6-7E94A837BF85}" presName="node" presStyleLbl="node1" presStyleIdx="2" presStyleCnt="6" custScaleX="224062">
        <dgm:presLayoutVars>
          <dgm:bulletEnabled val="1"/>
        </dgm:presLayoutVars>
      </dgm:prSet>
      <dgm:spPr/>
    </dgm:pt>
    <dgm:pt modelId="{813806E1-71A4-4AF5-87F7-5042DE87A6B5}" type="pres">
      <dgm:prSet presAssocID="{E34CDBCD-D480-49F9-BC03-86870BABC9AC}" presName="sibTrans" presStyleLbl="sibTrans2D1" presStyleIdx="2" presStyleCnt="5"/>
      <dgm:spPr/>
    </dgm:pt>
    <dgm:pt modelId="{4CE05AC4-0582-4EE2-97BA-39A4E1AD72D8}" type="pres">
      <dgm:prSet presAssocID="{E34CDBCD-D480-49F9-BC03-86870BABC9AC}" presName="connectorText" presStyleLbl="sibTrans2D1" presStyleIdx="2" presStyleCnt="5"/>
      <dgm:spPr/>
    </dgm:pt>
    <dgm:pt modelId="{B82B93A2-49D9-404D-93C4-84D862B0F53C}" type="pres">
      <dgm:prSet presAssocID="{AE5139DB-91BF-4069-9739-6462A2E2E08E}" presName="node" presStyleLbl="node1" presStyleIdx="3" presStyleCnt="6" custScaleX="190321">
        <dgm:presLayoutVars>
          <dgm:bulletEnabled val="1"/>
        </dgm:presLayoutVars>
      </dgm:prSet>
      <dgm:spPr/>
    </dgm:pt>
    <dgm:pt modelId="{6AED3E35-9A0D-4588-B6B4-3C28E6985A70}" type="pres">
      <dgm:prSet presAssocID="{E31E41AF-46ED-47A3-962E-5FF5A90E6239}" presName="sibTrans" presStyleLbl="sibTrans2D1" presStyleIdx="3" presStyleCnt="5"/>
      <dgm:spPr/>
    </dgm:pt>
    <dgm:pt modelId="{897BDEB8-0ABF-41FB-84F6-BBCA2B6AF43A}" type="pres">
      <dgm:prSet presAssocID="{E31E41AF-46ED-47A3-962E-5FF5A90E6239}" presName="connectorText" presStyleLbl="sibTrans2D1" presStyleIdx="3" presStyleCnt="5"/>
      <dgm:spPr/>
    </dgm:pt>
    <dgm:pt modelId="{436F1668-0C3E-408A-9EE9-6FE45C306FAC}" type="pres">
      <dgm:prSet presAssocID="{AF1EE601-E145-4600-A38C-80D475823531}" presName="node" presStyleLbl="node1" presStyleIdx="4" presStyleCnt="6" custScaleX="158555">
        <dgm:presLayoutVars>
          <dgm:bulletEnabled val="1"/>
        </dgm:presLayoutVars>
      </dgm:prSet>
      <dgm:spPr/>
    </dgm:pt>
    <dgm:pt modelId="{3C588AD6-724C-486B-9287-C260B0C278C8}" type="pres">
      <dgm:prSet presAssocID="{3C7CEE00-734B-4607-BEBF-0AE38C7995F5}" presName="sibTrans" presStyleLbl="sibTrans2D1" presStyleIdx="4" presStyleCnt="5"/>
      <dgm:spPr/>
    </dgm:pt>
    <dgm:pt modelId="{F5968E10-C2BE-425D-B64C-0C598CFB8480}" type="pres">
      <dgm:prSet presAssocID="{3C7CEE00-734B-4607-BEBF-0AE38C7995F5}" presName="connectorText" presStyleLbl="sibTrans2D1" presStyleIdx="4" presStyleCnt="5"/>
      <dgm:spPr/>
    </dgm:pt>
    <dgm:pt modelId="{5EAFE6D9-5735-4005-8C54-CCCDF1060EA7}" type="pres">
      <dgm:prSet presAssocID="{05D7C4DE-A958-4956-9CE5-D218E3514486}" presName="node" presStyleLbl="node1" presStyleIdx="5" presStyleCnt="6" custScaleX="169160">
        <dgm:presLayoutVars>
          <dgm:bulletEnabled val="1"/>
        </dgm:presLayoutVars>
      </dgm:prSet>
      <dgm:spPr/>
    </dgm:pt>
  </dgm:ptLst>
  <dgm:cxnLst>
    <dgm:cxn modelId="{56FCB902-31C1-4F30-B94C-7CA58F974D3C}" type="presOf" srcId="{4445B0F1-80DB-4D47-83AD-8A0795144087}" destId="{62899E62-00EB-4AB5-85FA-FB50194DD751}" srcOrd="1" destOrd="0" presId="urn:microsoft.com/office/officeart/2005/8/layout/process1"/>
    <dgm:cxn modelId="{91F65F03-A412-4995-87C2-15D2CE110F9C}" type="presOf" srcId="{AE5139DB-91BF-4069-9739-6462A2E2E08E}" destId="{B82B93A2-49D9-404D-93C4-84D862B0F53C}" srcOrd="0" destOrd="0" presId="urn:microsoft.com/office/officeart/2005/8/layout/process1"/>
    <dgm:cxn modelId="{5B8BA607-A2B6-451A-9991-DA950D54689D}" type="presOf" srcId="{698A4E23-7003-4581-B845-05A83B80FBAD}" destId="{6AF07CCC-2E67-435F-8BA8-DE414D3F499A}" srcOrd="0" destOrd="0" presId="urn:microsoft.com/office/officeart/2005/8/layout/process1"/>
    <dgm:cxn modelId="{5BBC5B19-1831-4D04-933E-497AF3079B43}" type="presOf" srcId="{E31E41AF-46ED-47A3-962E-5FF5A90E6239}" destId="{6AED3E35-9A0D-4588-B6B4-3C28E6985A70}" srcOrd="0" destOrd="0" presId="urn:microsoft.com/office/officeart/2005/8/layout/process1"/>
    <dgm:cxn modelId="{812C8D19-42C6-4E14-A7B7-CB49B7CCFE9D}" srcId="{3DEC58C8-E995-40A1-BC6B-18DA57AF75E4}" destId="{39A882D0-9F42-426A-9B7A-6FC93FEA9875}" srcOrd="1" destOrd="0" parTransId="{45D2F078-FEBA-4337-994A-8AC4BD9721CF}" sibTransId="{698A4E23-7003-4581-B845-05A83B80FBAD}"/>
    <dgm:cxn modelId="{5C666D1A-DBE6-42CA-9C12-3CA5615FA4CC}" srcId="{3DEC58C8-E995-40A1-BC6B-18DA57AF75E4}" destId="{FC5DEB20-18DF-484B-88C6-7E94A837BF85}" srcOrd="2" destOrd="0" parTransId="{0A719A61-42AA-415A-968E-7CBA25234F8B}" sibTransId="{E34CDBCD-D480-49F9-BC03-86870BABC9AC}"/>
    <dgm:cxn modelId="{E02DAE1E-A13A-4637-8D7E-D1229C24825D}" type="presOf" srcId="{3C7CEE00-734B-4607-BEBF-0AE38C7995F5}" destId="{F5968E10-C2BE-425D-B64C-0C598CFB8480}" srcOrd="1" destOrd="0" presId="urn:microsoft.com/office/officeart/2005/8/layout/process1"/>
    <dgm:cxn modelId="{B63D3021-1AAC-4E2D-ABFA-475FCC251EE7}" type="presOf" srcId="{AF1EE601-E145-4600-A38C-80D475823531}" destId="{436F1668-0C3E-408A-9EE9-6FE45C306FAC}" srcOrd="0" destOrd="0" presId="urn:microsoft.com/office/officeart/2005/8/layout/process1"/>
    <dgm:cxn modelId="{CE444D5E-A0D6-4006-8913-93A5033C1B58}" type="presOf" srcId="{3C7CEE00-734B-4607-BEBF-0AE38C7995F5}" destId="{3C588AD6-724C-486B-9287-C260B0C278C8}" srcOrd="0" destOrd="0" presId="urn:microsoft.com/office/officeart/2005/8/layout/process1"/>
    <dgm:cxn modelId="{77FD4E42-1CBF-40C8-8716-CBE1A2F04995}" type="presOf" srcId="{8459DF2E-A8FF-495C-B078-3CD1A9A1CF3A}" destId="{755D467F-A403-4727-9807-0D40A228463E}" srcOrd="0" destOrd="0" presId="urn:microsoft.com/office/officeart/2005/8/layout/process1"/>
    <dgm:cxn modelId="{2A9DD854-4536-461F-86BE-8B77E6C538D5}" type="presOf" srcId="{05D7C4DE-A958-4956-9CE5-D218E3514486}" destId="{5EAFE6D9-5735-4005-8C54-CCCDF1060EA7}" srcOrd="0" destOrd="0" presId="urn:microsoft.com/office/officeart/2005/8/layout/process1"/>
    <dgm:cxn modelId="{51AD1085-B557-42AE-9212-2D6B7EA90A1A}" srcId="{3DEC58C8-E995-40A1-BC6B-18DA57AF75E4}" destId="{AE5139DB-91BF-4069-9739-6462A2E2E08E}" srcOrd="3" destOrd="0" parTransId="{AE90BEBF-4F62-4135-AFED-D7A7FAB9B9E5}" sibTransId="{E31E41AF-46ED-47A3-962E-5FF5A90E6239}"/>
    <dgm:cxn modelId="{3E664B89-294F-490F-8816-0C5076002CBC}" type="presOf" srcId="{E34CDBCD-D480-49F9-BC03-86870BABC9AC}" destId="{4CE05AC4-0582-4EE2-97BA-39A4E1AD72D8}" srcOrd="1" destOrd="0" presId="urn:microsoft.com/office/officeart/2005/8/layout/process1"/>
    <dgm:cxn modelId="{FD1CE48D-9A35-46C1-9318-819003D3A52E}" type="presOf" srcId="{4445B0F1-80DB-4D47-83AD-8A0795144087}" destId="{E665B78E-0C21-4F1D-BD85-AB885C29DE85}" srcOrd="0" destOrd="0" presId="urn:microsoft.com/office/officeart/2005/8/layout/process1"/>
    <dgm:cxn modelId="{4FEBBA97-A2BD-415E-BF2F-72125B6E12BD}" srcId="{3DEC58C8-E995-40A1-BC6B-18DA57AF75E4}" destId="{05D7C4DE-A958-4956-9CE5-D218E3514486}" srcOrd="5" destOrd="0" parTransId="{6CDB7BA5-D479-4E98-800E-A869E72C7032}" sibTransId="{EAFB177F-F0A3-49A3-9F59-BA45164CB81F}"/>
    <dgm:cxn modelId="{CD5000A8-B11D-453E-BDA7-7C5DFAE5F290}" type="presOf" srcId="{698A4E23-7003-4581-B845-05A83B80FBAD}" destId="{F5DF7C67-E925-4FD4-A8CA-9CAF0E5F468C}" srcOrd="1" destOrd="0" presId="urn:microsoft.com/office/officeart/2005/8/layout/process1"/>
    <dgm:cxn modelId="{140255A9-241C-4651-A790-B6288D36AE4B}" srcId="{3DEC58C8-E995-40A1-BC6B-18DA57AF75E4}" destId="{AF1EE601-E145-4600-A38C-80D475823531}" srcOrd="4" destOrd="0" parTransId="{1FACBD63-EFC7-482D-9FE8-614AD7AEAB60}" sibTransId="{3C7CEE00-734B-4607-BEBF-0AE38C7995F5}"/>
    <dgm:cxn modelId="{13B72EB3-54C2-4C06-BC73-A57A1D4E45FA}" type="presOf" srcId="{FC5DEB20-18DF-484B-88C6-7E94A837BF85}" destId="{2F84133F-312A-40E1-AF28-D97A345E10F7}" srcOrd="0" destOrd="0" presId="urn:microsoft.com/office/officeart/2005/8/layout/process1"/>
    <dgm:cxn modelId="{CF21F4B3-DB92-4891-9BB3-99CA90F183E8}" type="presOf" srcId="{E34CDBCD-D480-49F9-BC03-86870BABC9AC}" destId="{813806E1-71A4-4AF5-87F7-5042DE87A6B5}" srcOrd="0" destOrd="0" presId="urn:microsoft.com/office/officeart/2005/8/layout/process1"/>
    <dgm:cxn modelId="{269170B7-5A68-40BA-8415-0A65EB1FCD8A}" type="presOf" srcId="{3DEC58C8-E995-40A1-BC6B-18DA57AF75E4}" destId="{3BDC1AE4-AB34-421B-B0D8-1243B351E73D}" srcOrd="0" destOrd="0" presId="urn:microsoft.com/office/officeart/2005/8/layout/process1"/>
    <dgm:cxn modelId="{2B947EBB-B3A5-481B-8FC4-657926101204}" type="presOf" srcId="{E31E41AF-46ED-47A3-962E-5FF5A90E6239}" destId="{897BDEB8-0ABF-41FB-84F6-BBCA2B6AF43A}" srcOrd="1" destOrd="0" presId="urn:microsoft.com/office/officeart/2005/8/layout/process1"/>
    <dgm:cxn modelId="{7AFE4CC8-877B-4AA4-A6BF-86ED0B2A33C1}" srcId="{3DEC58C8-E995-40A1-BC6B-18DA57AF75E4}" destId="{8459DF2E-A8FF-495C-B078-3CD1A9A1CF3A}" srcOrd="0" destOrd="0" parTransId="{D3C056D7-4D50-4BEA-B49C-16AE4A486B32}" sibTransId="{4445B0F1-80DB-4D47-83AD-8A0795144087}"/>
    <dgm:cxn modelId="{DD9B12DF-9D1A-47D3-B5B8-A598DE71C775}" type="presOf" srcId="{39A882D0-9F42-426A-9B7A-6FC93FEA9875}" destId="{41EF5A17-43CF-4E23-AD43-90E87396C291}" srcOrd="0" destOrd="0" presId="urn:microsoft.com/office/officeart/2005/8/layout/process1"/>
    <dgm:cxn modelId="{E1AFB2FB-3784-4AF9-BA89-4F5201BD5EB0}" type="presParOf" srcId="{3BDC1AE4-AB34-421B-B0D8-1243B351E73D}" destId="{755D467F-A403-4727-9807-0D40A228463E}" srcOrd="0" destOrd="0" presId="urn:microsoft.com/office/officeart/2005/8/layout/process1"/>
    <dgm:cxn modelId="{C44DB1A8-8946-4A28-9F52-96F999B9EA84}" type="presParOf" srcId="{3BDC1AE4-AB34-421B-B0D8-1243B351E73D}" destId="{E665B78E-0C21-4F1D-BD85-AB885C29DE85}" srcOrd="1" destOrd="0" presId="urn:microsoft.com/office/officeart/2005/8/layout/process1"/>
    <dgm:cxn modelId="{D41B8E6C-A9A2-4629-A30E-19AB1877A418}" type="presParOf" srcId="{E665B78E-0C21-4F1D-BD85-AB885C29DE85}" destId="{62899E62-00EB-4AB5-85FA-FB50194DD751}" srcOrd="0" destOrd="0" presId="urn:microsoft.com/office/officeart/2005/8/layout/process1"/>
    <dgm:cxn modelId="{6B483002-F0DB-4684-BE48-364E367ADDFC}" type="presParOf" srcId="{3BDC1AE4-AB34-421B-B0D8-1243B351E73D}" destId="{41EF5A17-43CF-4E23-AD43-90E87396C291}" srcOrd="2" destOrd="0" presId="urn:microsoft.com/office/officeart/2005/8/layout/process1"/>
    <dgm:cxn modelId="{C4728FDE-2DE9-4A09-9786-3779791D4FDF}" type="presParOf" srcId="{3BDC1AE4-AB34-421B-B0D8-1243B351E73D}" destId="{6AF07CCC-2E67-435F-8BA8-DE414D3F499A}" srcOrd="3" destOrd="0" presId="urn:microsoft.com/office/officeart/2005/8/layout/process1"/>
    <dgm:cxn modelId="{6BE15A6F-E31E-4923-83B2-F7463C42ED4F}" type="presParOf" srcId="{6AF07CCC-2E67-435F-8BA8-DE414D3F499A}" destId="{F5DF7C67-E925-4FD4-A8CA-9CAF0E5F468C}" srcOrd="0" destOrd="0" presId="urn:microsoft.com/office/officeart/2005/8/layout/process1"/>
    <dgm:cxn modelId="{8BAE30FF-4B88-4DC0-AEBF-E8E5D88E2964}" type="presParOf" srcId="{3BDC1AE4-AB34-421B-B0D8-1243B351E73D}" destId="{2F84133F-312A-40E1-AF28-D97A345E10F7}" srcOrd="4" destOrd="0" presId="urn:microsoft.com/office/officeart/2005/8/layout/process1"/>
    <dgm:cxn modelId="{A1946FAF-F0B1-474B-ADF3-21F4B7D5811C}" type="presParOf" srcId="{3BDC1AE4-AB34-421B-B0D8-1243B351E73D}" destId="{813806E1-71A4-4AF5-87F7-5042DE87A6B5}" srcOrd="5" destOrd="0" presId="urn:microsoft.com/office/officeart/2005/8/layout/process1"/>
    <dgm:cxn modelId="{9BA7DD4A-8817-4767-8FCF-E2566DD99D3C}" type="presParOf" srcId="{813806E1-71A4-4AF5-87F7-5042DE87A6B5}" destId="{4CE05AC4-0582-4EE2-97BA-39A4E1AD72D8}" srcOrd="0" destOrd="0" presId="urn:microsoft.com/office/officeart/2005/8/layout/process1"/>
    <dgm:cxn modelId="{6A85EFA8-8875-4E1E-8C4B-B63A3EF94B2E}" type="presParOf" srcId="{3BDC1AE4-AB34-421B-B0D8-1243B351E73D}" destId="{B82B93A2-49D9-404D-93C4-84D862B0F53C}" srcOrd="6" destOrd="0" presId="urn:microsoft.com/office/officeart/2005/8/layout/process1"/>
    <dgm:cxn modelId="{9B90143D-F6B6-497D-80B5-8468D53DB8C1}" type="presParOf" srcId="{3BDC1AE4-AB34-421B-B0D8-1243B351E73D}" destId="{6AED3E35-9A0D-4588-B6B4-3C28E6985A70}" srcOrd="7" destOrd="0" presId="urn:microsoft.com/office/officeart/2005/8/layout/process1"/>
    <dgm:cxn modelId="{356D43DE-0798-49D8-86A4-4AAE07580A24}" type="presParOf" srcId="{6AED3E35-9A0D-4588-B6B4-3C28E6985A70}" destId="{897BDEB8-0ABF-41FB-84F6-BBCA2B6AF43A}" srcOrd="0" destOrd="0" presId="urn:microsoft.com/office/officeart/2005/8/layout/process1"/>
    <dgm:cxn modelId="{BC212BFE-FCBA-490E-B47B-A4BF0C2959F8}" type="presParOf" srcId="{3BDC1AE4-AB34-421B-B0D8-1243B351E73D}" destId="{436F1668-0C3E-408A-9EE9-6FE45C306FAC}" srcOrd="8" destOrd="0" presId="urn:microsoft.com/office/officeart/2005/8/layout/process1"/>
    <dgm:cxn modelId="{65FF8BE1-2A3F-41DE-8261-67A6415E6219}" type="presParOf" srcId="{3BDC1AE4-AB34-421B-B0D8-1243B351E73D}" destId="{3C588AD6-724C-486B-9287-C260B0C278C8}" srcOrd="9" destOrd="0" presId="urn:microsoft.com/office/officeart/2005/8/layout/process1"/>
    <dgm:cxn modelId="{65F5F96D-9BA8-4CC3-9B67-9AC99A18C3DD}" type="presParOf" srcId="{3C588AD6-724C-486B-9287-C260B0C278C8}" destId="{F5968E10-C2BE-425D-B64C-0C598CFB8480}" srcOrd="0" destOrd="0" presId="urn:microsoft.com/office/officeart/2005/8/layout/process1"/>
    <dgm:cxn modelId="{B9327D0D-E07B-43DB-AF6A-B694E29762F6}" type="presParOf" srcId="{3BDC1AE4-AB34-421B-B0D8-1243B351E73D}" destId="{5EAFE6D9-5735-4005-8C54-CCCDF1060EA7}" srcOrd="10" destOrd="0" presId="urn:microsoft.com/office/officeart/2005/8/layout/process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1E2498C-52B9-4421-BFEA-23FB80A568D2}" type="doc">
      <dgm:prSet loTypeId="urn:microsoft.com/office/officeart/2005/8/layout/vList6" loCatId="process" qsTypeId="urn:microsoft.com/office/officeart/2005/8/quickstyle/simple1" qsCatId="simple" csTypeId="urn:microsoft.com/office/officeart/2005/8/colors/accent1_2" csCatId="accent1" phldr="1"/>
      <dgm:spPr/>
      <dgm:t>
        <a:bodyPr/>
        <a:lstStyle/>
        <a:p>
          <a:endParaRPr lang="en-US"/>
        </a:p>
      </dgm:t>
    </dgm:pt>
    <dgm:pt modelId="{6621B307-C557-4A70-B3AB-A1D1428FC763}">
      <dgm:prSet phldrT="[Text]" custT="1"/>
      <dgm:spPr/>
      <dgm:t>
        <a:bodyPr/>
        <a:lstStyle/>
        <a:p>
          <a:pPr algn="l"/>
          <a:r>
            <a:rPr lang="en-PH" sz="1400" b="1">
              <a:latin typeface="Arial" panose="020B0604020202020204" pitchFamily="34" charset="0"/>
              <a:cs typeface="Arial" panose="020B0604020202020204" pitchFamily="34" charset="0"/>
            </a:rPr>
            <a:t>1. Claim Submission:</a:t>
          </a:r>
          <a:endParaRPr lang="en-US" sz="1400">
            <a:latin typeface="Arial" panose="020B0604020202020204" pitchFamily="34" charset="0"/>
            <a:cs typeface="Arial" panose="020B0604020202020204" pitchFamily="34" charset="0"/>
          </a:endParaRPr>
        </a:p>
      </dgm:t>
    </dgm:pt>
    <dgm:pt modelId="{D88317FE-6225-409A-8DDD-09012A6C685B}" type="parTrans" cxnId="{569BB92D-1BDA-475F-8D8D-66BC75353E2F}">
      <dgm:prSet/>
      <dgm:spPr/>
      <dgm:t>
        <a:bodyPr/>
        <a:lstStyle/>
        <a:p>
          <a:endParaRPr lang="en-US"/>
        </a:p>
      </dgm:t>
    </dgm:pt>
    <dgm:pt modelId="{85D09E6E-F9F3-4903-974E-C0C08B0B4769}" type="sibTrans" cxnId="{569BB92D-1BDA-475F-8D8D-66BC75353E2F}">
      <dgm:prSet/>
      <dgm:spPr/>
      <dgm:t>
        <a:bodyPr/>
        <a:lstStyle/>
        <a:p>
          <a:endParaRPr lang="en-US"/>
        </a:p>
      </dgm:t>
    </dgm:pt>
    <dgm:pt modelId="{6ED8A6B2-2047-4759-A215-DD5616358500}">
      <dgm:prSet custT="1"/>
      <dgm:spPr/>
      <dgm:t>
        <a:bodyPr/>
        <a:lstStyle/>
        <a:p>
          <a:r>
            <a:rPr lang="en-PH" sz="800">
              <a:latin typeface="Arial" panose="020B0604020202020204" pitchFamily="34" charset="0"/>
              <a:cs typeface="Arial" panose="020B0604020202020204" pitchFamily="34" charset="0"/>
            </a:rPr>
            <a:t>The member/or beneficiary submits the completed claim form along with all required documents at the branch of membership, following the provided checklist.</a:t>
          </a:r>
        </a:p>
      </dgm:t>
    </dgm:pt>
    <dgm:pt modelId="{D4AC1B97-6F91-49A1-9D90-C55CE71111AE}" type="parTrans" cxnId="{17B9AF68-BECE-4CC5-8728-58EEFD2E7482}">
      <dgm:prSet/>
      <dgm:spPr/>
      <dgm:t>
        <a:bodyPr/>
        <a:lstStyle/>
        <a:p>
          <a:endParaRPr lang="en-US"/>
        </a:p>
      </dgm:t>
    </dgm:pt>
    <dgm:pt modelId="{448F8FF1-FEE7-476F-BB50-1E9224B66062}" type="sibTrans" cxnId="{17B9AF68-BECE-4CC5-8728-58EEFD2E7482}">
      <dgm:prSet/>
      <dgm:spPr/>
      <dgm:t>
        <a:bodyPr/>
        <a:lstStyle/>
        <a:p>
          <a:endParaRPr lang="en-US"/>
        </a:p>
      </dgm:t>
    </dgm:pt>
    <dgm:pt modelId="{69E6E20D-7436-47D2-A350-2D781B6DA81E}">
      <dgm:prSet custT="1"/>
      <dgm:spPr/>
      <dgm:t>
        <a:bodyPr/>
        <a:lstStyle/>
        <a:p>
          <a:pPr algn="l"/>
          <a:r>
            <a:rPr lang="en-PH" sz="1400" b="1">
              <a:latin typeface="Arial" panose="020B0604020202020204" pitchFamily="34" charset="0"/>
              <a:cs typeface="Arial" panose="020B0604020202020204" pitchFamily="34" charset="0"/>
            </a:rPr>
            <a:t>2. Initial Review at the Branch level by RPA:</a:t>
          </a:r>
          <a:endParaRPr lang="en-PH" sz="1400">
            <a:latin typeface="Arial" panose="020B0604020202020204" pitchFamily="34" charset="0"/>
            <a:cs typeface="Arial" panose="020B0604020202020204" pitchFamily="34" charset="0"/>
          </a:endParaRPr>
        </a:p>
      </dgm:t>
    </dgm:pt>
    <dgm:pt modelId="{B8E2B06B-1702-4699-A92A-6D10CD02D520}" type="parTrans" cxnId="{92B25167-4366-4652-ABEE-B2DA604CAD24}">
      <dgm:prSet/>
      <dgm:spPr/>
      <dgm:t>
        <a:bodyPr/>
        <a:lstStyle/>
        <a:p>
          <a:endParaRPr lang="en-US"/>
        </a:p>
      </dgm:t>
    </dgm:pt>
    <dgm:pt modelId="{603DEEE7-5EC4-4006-80FB-D77A17301FFC}" type="sibTrans" cxnId="{92B25167-4366-4652-ABEE-B2DA604CAD24}">
      <dgm:prSet/>
      <dgm:spPr/>
      <dgm:t>
        <a:bodyPr/>
        <a:lstStyle/>
        <a:p>
          <a:endParaRPr lang="en-US"/>
        </a:p>
      </dgm:t>
    </dgm:pt>
    <dgm:pt modelId="{81FFBBDA-DE29-4393-A545-DC1F73BDDEC6}">
      <dgm:prSet custT="1"/>
      <dgm:spPr/>
      <dgm:t>
        <a:bodyPr/>
        <a:lstStyle/>
        <a:p>
          <a:r>
            <a:rPr lang="en-PH" sz="800">
              <a:latin typeface="Arial" panose="020B0604020202020204" pitchFamily="34" charset="0"/>
              <a:cs typeface="Arial" panose="020B0604020202020204" pitchFamily="34" charset="0"/>
            </a:rPr>
            <a:t>The Responsible Person in the Area (RPA) at the branch reviews the submitted documents for completeness.</a:t>
          </a:r>
        </a:p>
      </dgm:t>
    </dgm:pt>
    <dgm:pt modelId="{8CEA97B6-CF20-45C9-9D99-1D5DEAB3FC07}" type="parTrans" cxnId="{63D1BFE3-39F4-451F-A50B-EA03EEBEE884}">
      <dgm:prSet/>
      <dgm:spPr/>
      <dgm:t>
        <a:bodyPr/>
        <a:lstStyle/>
        <a:p>
          <a:endParaRPr lang="en-US"/>
        </a:p>
      </dgm:t>
    </dgm:pt>
    <dgm:pt modelId="{CC88C972-18F2-4D02-A8AC-076BA71AC90E}" type="sibTrans" cxnId="{63D1BFE3-39F4-451F-A50B-EA03EEBEE884}">
      <dgm:prSet/>
      <dgm:spPr/>
      <dgm:t>
        <a:bodyPr/>
        <a:lstStyle/>
        <a:p>
          <a:endParaRPr lang="en-US"/>
        </a:p>
      </dgm:t>
    </dgm:pt>
    <dgm:pt modelId="{47A11357-4AE8-40EC-81A2-17FD74AC9960}">
      <dgm:prSet custT="1"/>
      <dgm:spPr/>
      <dgm:t>
        <a:bodyPr/>
        <a:lstStyle/>
        <a:p>
          <a:pPr algn="l"/>
          <a:r>
            <a:rPr lang="en-PH" sz="1400" b="1">
              <a:latin typeface="Arial" panose="020B0604020202020204" pitchFamily="34" charset="0"/>
              <a:cs typeface="Arial" panose="020B0604020202020204" pitchFamily="34" charset="0"/>
            </a:rPr>
            <a:t>3. Submission for Approval:</a:t>
          </a:r>
          <a:endParaRPr lang="en-PH" sz="1400">
            <a:latin typeface="Arial" panose="020B0604020202020204" pitchFamily="34" charset="0"/>
            <a:cs typeface="Arial" panose="020B0604020202020204" pitchFamily="34" charset="0"/>
          </a:endParaRPr>
        </a:p>
      </dgm:t>
    </dgm:pt>
    <dgm:pt modelId="{1138D973-39A2-42F1-A865-81AF51363211}" type="parTrans" cxnId="{C8FEA170-A5CC-47C7-9A05-A2722202AD18}">
      <dgm:prSet/>
      <dgm:spPr/>
      <dgm:t>
        <a:bodyPr/>
        <a:lstStyle/>
        <a:p>
          <a:endParaRPr lang="en-US"/>
        </a:p>
      </dgm:t>
    </dgm:pt>
    <dgm:pt modelId="{19BBB9D1-1472-4A74-B1FB-17912EF19E95}" type="sibTrans" cxnId="{C8FEA170-A5CC-47C7-9A05-A2722202AD18}">
      <dgm:prSet/>
      <dgm:spPr/>
      <dgm:t>
        <a:bodyPr/>
        <a:lstStyle/>
        <a:p>
          <a:endParaRPr lang="en-US"/>
        </a:p>
      </dgm:t>
    </dgm:pt>
    <dgm:pt modelId="{D35B335D-700C-4876-A49E-8DC7CDF28EB8}">
      <dgm:prSet custT="1"/>
      <dgm:spPr/>
      <dgm:t>
        <a:bodyPr/>
        <a:lstStyle/>
        <a:p>
          <a:r>
            <a:rPr lang="en-PH" sz="800">
              <a:latin typeface="Arial" panose="020B0604020202020204" pitchFamily="34" charset="0"/>
              <a:cs typeface="Arial" panose="020B0604020202020204" pitchFamily="34" charset="0"/>
            </a:rPr>
            <a:t>If all documents are in order, the RPA submits the claim to our INB Department (INBD) or directly to our insurance providers CISP/CHMF for approval.</a:t>
          </a:r>
        </a:p>
      </dgm:t>
    </dgm:pt>
    <dgm:pt modelId="{AC2495FB-3183-41C4-8228-BDBACBC8A2DA}" type="parTrans" cxnId="{4EFA1B0C-22D4-4CD5-AC20-35A3DABAE543}">
      <dgm:prSet/>
      <dgm:spPr/>
      <dgm:t>
        <a:bodyPr/>
        <a:lstStyle/>
        <a:p>
          <a:endParaRPr lang="en-US"/>
        </a:p>
      </dgm:t>
    </dgm:pt>
    <dgm:pt modelId="{03C81346-2317-4909-AB28-7D08F1B0B804}" type="sibTrans" cxnId="{4EFA1B0C-22D4-4CD5-AC20-35A3DABAE543}">
      <dgm:prSet/>
      <dgm:spPr/>
      <dgm:t>
        <a:bodyPr/>
        <a:lstStyle/>
        <a:p>
          <a:endParaRPr lang="en-US"/>
        </a:p>
      </dgm:t>
    </dgm:pt>
    <dgm:pt modelId="{A0EDF6A3-9222-4C2B-BDB8-C1E0ADD3B6DA}">
      <dgm:prSet custT="1"/>
      <dgm:spPr/>
      <dgm:t>
        <a:bodyPr/>
        <a:lstStyle/>
        <a:p>
          <a:pPr algn="l"/>
          <a:r>
            <a:rPr lang="en-PH" sz="1400" b="1">
              <a:latin typeface="Arial" panose="020B0604020202020204" pitchFamily="34" charset="0"/>
              <a:cs typeface="Arial" panose="020B0604020202020204" pitchFamily="34" charset="0"/>
            </a:rPr>
            <a:t>4. Approval Process:</a:t>
          </a:r>
          <a:endParaRPr lang="en-PH" sz="1400">
            <a:latin typeface="Arial" panose="020B0604020202020204" pitchFamily="34" charset="0"/>
            <a:cs typeface="Arial" panose="020B0604020202020204" pitchFamily="34" charset="0"/>
          </a:endParaRPr>
        </a:p>
      </dgm:t>
    </dgm:pt>
    <dgm:pt modelId="{56FEFAB9-5DB5-4BB4-8A29-F931E1BD939A}" type="parTrans" cxnId="{9A2DAF29-2A5A-4FCC-A6EB-6B1653492B05}">
      <dgm:prSet/>
      <dgm:spPr/>
      <dgm:t>
        <a:bodyPr/>
        <a:lstStyle/>
        <a:p>
          <a:endParaRPr lang="en-US"/>
        </a:p>
      </dgm:t>
    </dgm:pt>
    <dgm:pt modelId="{EAC35120-26E8-4C7A-8DE5-87CFC49E33D0}" type="sibTrans" cxnId="{9A2DAF29-2A5A-4FCC-A6EB-6B1653492B05}">
      <dgm:prSet/>
      <dgm:spPr/>
      <dgm:t>
        <a:bodyPr/>
        <a:lstStyle/>
        <a:p>
          <a:endParaRPr lang="en-US"/>
        </a:p>
      </dgm:t>
    </dgm:pt>
    <dgm:pt modelId="{D2A04ECF-D19D-4672-B728-6E7557D44A3F}">
      <dgm:prSet custT="1"/>
      <dgm:spPr/>
      <dgm:t>
        <a:bodyPr/>
        <a:lstStyle/>
        <a:p>
          <a:r>
            <a:rPr lang="en-PH" sz="800">
              <a:latin typeface="Arial" panose="020B0604020202020204" pitchFamily="34" charset="0"/>
              <a:cs typeface="Arial" panose="020B0604020202020204" pitchFamily="34" charset="0"/>
            </a:rPr>
            <a:t>Complex claims beyond FICCO’s approval level are forwarded to CISP/CHMF for a final decision.</a:t>
          </a:r>
        </a:p>
      </dgm:t>
    </dgm:pt>
    <dgm:pt modelId="{EE4CE024-849C-4980-A2D8-ADAD881D3B59}" type="parTrans" cxnId="{7CE137E7-2D76-45A9-BCF9-EF544715FDA5}">
      <dgm:prSet/>
      <dgm:spPr/>
      <dgm:t>
        <a:bodyPr/>
        <a:lstStyle/>
        <a:p>
          <a:endParaRPr lang="en-US"/>
        </a:p>
      </dgm:t>
    </dgm:pt>
    <dgm:pt modelId="{EE3E0D96-9B53-4B40-AA59-92C47C3478C7}" type="sibTrans" cxnId="{7CE137E7-2D76-45A9-BCF9-EF544715FDA5}">
      <dgm:prSet/>
      <dgm:spPr/>
      <dgm:t>
        <a:bodyPr/>
        <a:lstStyle/>
        <a:p>
          <a:endParaRPr lang="en-US"/>
        </a:p>
      </dgm:t>
    </dgm:pt>
    <dgm:pt modelId="{AF1C7D64-A6C6-40FF-AFD3-6DA304FC6628}">
      <dgm:prSet custT="1"/>
      <dgm:spPr/>
      <dgm:t>
        <a:bodyPr/>
        <a:lstStyle/>
        <a:p>
          <a:pPr algn="l"/>
          <a:r>
            <a:rPr lang="en-PH" sz="1400" b="1">
              <a:latin typeface="Arial" panose="020B0604020202020204" pitchFamily="34" charset="0"/>
              <a:cs typeface="Arial" panose="020B0604020202020204" pitchFamily="34" charset="0"/>
            </a:rPr>
            <a:t>5. Autopay Approval Request:</a:t>
          </a:r>
          <a:endParaRPr lang="en-PH" sz="1400">
            <a:latin typeface="Arial" panose="020B0604020202020204" pitchFamily="34" charset="0"/>
            <a:cs typeface="Arial" panose="020B0604020202020204" pitchFamily="34" charset="0"/>
          </a:endParaRPr>
        </a:p>
      </dgm:t>
    </dgm:pt>
    <dgm:pt modelId="{D52A2A9B-54B6-4183-A48C-67F9BFC0EF7D}" type="parTrans" cxnId="{A69AFE34-E26F-4033-BD3F-82BD68BE1359}">
      <dgm:prSet/>
      <dgm:spPr/>
      <dgm:t>
        <a:bodyPr/>
        <a:lstStyle/>
        <a:p>
          <a:endParaRPr lang="en-US"/>
        </a:p>
      </dgm:t>
    </dgm:pt>
    <dgm:pt modelId="{685A5359-DD89-4378-961B-1D07E724CC42}" type="sibTrans" cxnId="{A69AFE34-E26F-4033-BD3F-82BD68BE1359}">
      <dgm:prSet/>
      <dgm:spPr/>
      <dgm:t>
        <a:bodyPr/>
        <a:lstStyle/>
        <a:p>
          <a:endParaRPr lang="en-US"/>
        </a:p>
      </dgm:t>
    </dgm:pt>
    <dgm:pt modelId="{50FD192C-8513-422B-B616-B1B9C6DEB912}">
      <dgm:prSet custT="1"/>
      <dgm:spPr/>
      <dgm:t>
        <a:bodyPr/>
        <a:lstStyle/>
        <a:p>
          <a:r>
            <a:rPr lang="en-PH" sz="800">
              <a:latin typeface="Arial" panose="020B0604020202020204" pitchFamily="34" charset="0"/>
              <a:cs typeface="Arial" panose="020B0604020202020204" pitchFamily="34" charset="0"/>
            </a:rPr>
            <a:t>Upon approval, the branch office sends an email request to 1CISP for autopay approval to facilitate claims payment.</a:t>
          </a:r>
        </a:p>
      </dgm:t>
    </dgm:pt>
    <dgm:pt modelId="{92F25094-19A9-408F-B2B6-889B8419CB4C}" type="parTrans" cxnId="{3FBC48AC-180B-4654-B54D-87420317CFEC}">
      <dgm:prSet/>
      <dgm:spPr/>
      <dgm:t>
        <a:bodyPr/>
        <a:lstStyle/>
        <a:p>
          <a:endParaRPr lang="en-US"/>
        </a:p>
      </dgm:t>
    </dgm:pt>
    <dgm:pt modelId="{F6852762-729D-487A-B605-733075758E97}" type="sibTrans" cxnId="{3FBC48AC-180B-4654-B54D-87420317CFEC}">
      <dgm:prSet/>
      <dgm:spPr/>
      <dgm:t>
        <a:bodyPr/>
        <a:lstStyle/>
        <a:p>
          <a:endParaRPr lang="en-US"/>
        </a:p>
      </dgm:t>
    </dgm:pt>
    <dgm:pt modelId="{88506390-CAB9-4E22-9385-4820B213764A}">
      <dgm:prSet custT="1"/>
      <dgm:spPr/>
      <dgm:t>
        <a:bodyPr/>
        <a:lstStyle/>
        <a:p>
          <a:pPr algn="l"/>
          <a:r>
            <a:rPr lang="en-PH" sz="1400" b="1">
              <a:latin typeface="Arial" panose="020B0604020202020204" pitchFamily="34" charset="0"/>
              <a:cs typeface="Arial" panose="020B0604020202020204" pitchFamily="34" charset="0"/>
            </a:rPr>
            <a:t>6. Payment Processing:</a:t>
          </a:r>
          <a:endParaRPr lang="en-PH" sz="1400">
            <a:latin typeface="Arial" panose="020B0604020202020204" pitchFamily="34" charset="0"/>
            <a:cs typeface="Arial" panose="020B0604020202020204" pitchFamily="34" charset="0"/>
          </a:endParaRPr>
        </a:p>
      </dgm:t>
    </dgm:pt>
    <dgm:pt modelId="{25A8B832-5ED8-41F8-BD42-203C5BCFCF9B}" type="parTrans" cxnId="{40243D24-9861-494B-8F1E-B0BAE0B97F14}">
      <dgm:prSet/>
      <dgm:spPr/>
      <dgm:t>
        <a:bodyPr/>
        <a:lstStyle/>
        <a:p>
          <a:endParaRPr lang="en-US"/>
        </a:p>
      </dgm:t>
    </dgm:pt>
    <dgm:pt modelId="{2E94A7C9-4626-4D27-B44A-A685247E04C6}" type="sibTrans" cxnId="{40243D24-9861-494B-8F1E-B0BAE0B97F14}">
      <dgm:prSet/>
      <dgm:spPr/>
      <dgm:t>
        <a:bodyPr/>
        <a:lstStyle/>
        <a:p>
          <a:endParaRPr lang="en-US"/>
        </a:p>
      </dgm:t>
    </dgm:pt>
    <dgm:pt modelId="{0B18F0EC-BC0A-4BF5-8888-E095949B858C}">
      <dgm:prSet custT="1"/>
      <dgm:spPr/>
      <dgm:t>
        <a:bodyPr/>
        <a:lstStyle/>
        <a:p>
          <a:r>
            <a:rPr lang="en-PH" sz="800">
              <a:latin typeface="Arial" panose="020B0604020202020204" pitchFamily="34" charset="0"/>
              <a:cs typeface="Arial" panose="020B0604020202020204" pitchFamily="34" charset="0"/>
            </a:rPr>
            <a:t>Once autopay approval is received, the FICCO branch processes the claim payment directly to the member, ensuring prompt settlement.</a:t>
          </a:r>
        </a:p>
      </dgm:t>
    </dgm:pt>
    <dgm:pt modelId="{590179D9-0B91-4356-8293-26165D169973}" type="parTrans" cxnId="{EB06F005-A5C7-4F68-9B24-62B2E1069483}">
      <dgm:prSet/>
      <dgm:spPr/>
      <dgm:t>
        <a:bodyPr/>
        <a:lstStyle/>
        <a:p>
          <a:endParaRPr lang="en-US"/>
        </a:p>
      </dgm:t>
    </dgm:pt>
    <dgm:pt modelId="{C721E6A3-5F14-4DA2-AD28-E92A3C818BA9}" type="sibTrans" cxnId="{EB06F005-A5C7-4F68-9B24-62B2E1069483}">
      <dgm:prSet/>
      <dgm:spPr/>
      <dgm:t>
        <a:bodyPr/>
        <a:lstStyle/>
        <a:p>
          <a:endParaRPr lang="en-US"/>
        </a:p>
      </dgm:t>
    </dgm:pt>
    <dgm:pt modelId="{54EFCE95-E12D-4659-9372-90595796FEEA}">
      <dgm:prSet custT="1"/>
      <dgm:spPr/>
      <dgm:t>
        <a:bodyPr/>
        <a:lstStyle/>
        <a:p>
          <a:pPr algn="l"/>
          <a:r>
            <a:rPr lang="en-PH" sz="1400" b="1">
              <a:latin typeface="Arial" panose="020B0604020202020204" pitchFamily="34" charset="0"/>
              <a:cs typeface="Arial" panose="020B0604020202020204" pitchFamily="34" charset="0"/>
            </a:rPr>
            <a:t>7. Communication:</a:t>
          </a:r>
          <a:endParaRPr lang="en-PH" sz="1400">
            <a:latin typeface="Arial" panose="020B0604020202020204" pitchFamily="34" charset="0"/>
            <a:cs typeface="Arial" panose="020B0604020202020204" pitchFamily="34" charset="0"/>
          </a:endParaRPr>
        </a:p>
      </dgm:t>
    </dgm:pt>
    <dgm:pt modelId="{59437862-3E63-4350-9AD9-1CCB3DD535BB}" type="parTrans" cxnId="{E15EC9FC-D91D-491F-8DE2-3CE291DFCB13}">
      <dgm:prSet/>
      <dgm:spPr/>
      <dgm:t>
        <a:bodyPr/>
        <a:lstStyle/>
        <a:p>
          <a:endParaRPr lang="en-US"/>
        </a:p>
      </dgm:t>
    </dgm:pt>
    <dgm:pt modelId="{538E4D71-D6F3-4586-997D-5E9108E92750}" type="sibTrans" cxnId="{E15EC9FC-D91D-491F-8DE2-3CE291DFCB13}">
      <dgm:prSet/>
      <dgm:spPr/>
      <dgm:t>
        <a:bodyPr/>
        <a:lstStyle/>
        <a:p>
          <a:endParaRPr lang="en-US"/>
        </a:p>
      </dgm:t>
    </dgm:pt>
    <dgm:pt modelId="{B794C76B-9FD3-40E6-9F50-12FC6B6C18ED}">
      <dgm:prSet custT="1"/>
      <dgm:spPr/>
      <dgm:t>
        <a:bodyPr/>
        <a:lstStyle/>
        <a:p>
          <a:r>
            <a:rPr lang="en-PH" sz="800">
              <a:latin typeface="Arial" panose="020B0604020202020204" pitchFamily="34" charset="0"/>
              <a:cs typeface="Arial" panose="020B0604020202020204" pitchFamily="34" charset="0"/>
            </a:rPr>
            <a:t>Regular updates on the claim status and any additional requirements are communicated to the member via email or phone, ensuring transparency throughout the process.</a:t>
          </a:r>
        </a:p>
      </dgm:t>
    </dgm:pt>
    <dgm:pt modelId="{C4E03A40-1FB0-4AEE-BA71-374D682DDA41}" type="parTrans" cxnId="{66DE38A6-D68C-4507-AE1F-90703E95F5F5}">
      <dgm:prSet/>
      <dgm:spPr/>
      <dgm:t>
        <a:bodyPr/>
        <a:lstStyle/>
        <a:p>
          <a:endParaRPr lang="en-US"/>
        </a:p>
      </dgm:t>
    </dgm:pt>
    <dgm:pt modelId="{07F7F440-B2E8-4CBA-89D1-3BC13880CC50}" type="sibTrans" cxnId="{66DE38A6-D68C-4507-AE1F-90703E95F5F5}">
      <dgm:prSet/>
      <dgm:spPr/>
      <dgm:t>
        <a:bodyPr/>
        <a:lstStyle/>
        <a:p>
          <a:endParaRPr lang="en-US"/>
        </a:p>
      </dgm:t>
    </dgm:pt>
    <dgm:pt modelId="{DDC2EE3B-53D5-45BE-9675-9C24636E0186}">
      <dgm:prSet custT="1"/>
      <dgm:spPr/>
      <dgm:t>
        <a:bodyPr/>
        <a:lstStyle/>
        <a:p>
          <a:r>
            <a:rPr lang="en-PH" sz="800">
              <a:latin typeface="Arial" panose="020B0604020202020204" pitchFamily="34" charset="0"/>
              <a:cs typeface="Arial" panose="020B0604020202020204" pitchFamily="34" charset="0"/>
            </a:rPr>
            <a:t>INBD reviews the claim and communicates the approval decision to the branch office.</a:t>
          </a:r>
        </a:p>
      </dgm:t>
    </dgm:pt>
    <dgm:pt modelId="{73F38367-260B-49DC-A892-FEF72CD6E98C}" type="parTrans" cxnId="{046B6E77-5D43-4C92-94D5-7213A19198E7}">
      <dgm:prSet/>
      <dgm:spPr/>
      <dgm:t>
        <a:bodyPr/>
        <a:lstStyle/>
        <a:p>
          <a:endParaRPr lang="en-US"/>
        </a:p>
      </dgm:t>
    </dgm:pt>
    <dgm:pt modelId="{BC4F9F1A-6B47-4E6D-8D41-B3C59A65C19E}" type="sibTrans" cxnId="{046B6E77-5D43-4C92-94D5-7213A19198E7}">
      <dgm:prSet/>
      <dgm:spPr/>
      <dgm:t>
        <a:bodyPr/>
        <a:lstStyle/>
        <a:p>
          <a:endParaRPr lang="en-US"/>
        </a:p>
      </dgm:t>
    </dgm:pt>
    <dgm:pt modelId="{FA228B67-0A4F-43A9-8B3C-68FFD48E2144}" type="pres">
      <dgm:prSet presAssocID="{01E2498C-52B9-4421-BFEA-23FB80A568D2}" presName="Name0" presStyleCnt="0">
        <dgm:presLayoutVars>
          <dgm:dir/>
          <dgm:animLvl val="lvl"/>
          <dgm:resizeHandles/>
        </dgm:presLayoutVars>
      </dgm:prSet>
      <dgm:spPr/>
    </dgm:pt>
    <dgm:pt modelId="{CC544F85-DECE-496C-88B7-8C43ADBB04B2}" type="pres">
      <dgm:prSet presAssocID="{6621B307-C557-4A70-B3AB-A1D1428FC763}" presName="linNode" presStyleCnt="0"/>
      <dgm:spPr/>
    </dgm:pt>
    <dgm:pt modelId="{788830FD-892E-4F34-9EFB-C0915F01A88F}" type="pres">
      <dgm:prSet presAssocID="{6621B307-C557-4A70-B3AB-A1D1428FC763}" presName="parentShp" presStyleLbl="node1" presStyleIdx="0" presStyleCnt="7" custScaleX="82111">
        <dgm:presLayoutVars>
          <dgm:bulletEnabled val="1"/>
        </dgm:presLayoutVars>
      </dgm:prSet>
      <dgm:spPr/>
    </dgm:pt>
    <dgm:pt modelId="{62B908CC-794F-49F5-B464-4B3F18846EC5}" type="pres">
      <dgm:prSet presAssocID="{6621B307-C557-4A70-B3AB-A1D1428FC763}" presName="childShp" presStyleLbl="bgAccFollowNode1" presStyleIdx="0" presStyleCnt="7">
        <dgm:presLayoutVars>
          <dgm:bulletEnabled val="1"/>
        </dgm:presLayoutVars>
      </dgm:prSet>
      <dgm:spPr/>
    </dgm:pt>
    <dgm:pt modelId="{4687330A-42DF-4CE7-B07D-301CFCC3D0F2}" type="pres">
      <dgm:prSet presAssocID="{85D09E6E-F9F3-4903-974E-C0C08B0B4769}" presName="spacing" presStyleCnt="0"/>
      <dgm:spPr/>
    </dgm:pt>
    <dgm:pt modelId="{F124413D-54B7-4141-9708-08E7864A572B}" type="pres">
      <dgm:prSet presAssocID="{69E6E20D-7436-47D2-A350-2D781B6DA81E}" presName="linNode" presStyleCnt="0"/>
      <dgm:spPr/>
    </dgm:pt>
    <dgm:pt modelId="{78DF40BA-2A26-4099-BB23-096F76D40BEC}" type="pres">
      <dgm:prSet presAssocID="{69E6E20D-7436-47D2-A350-2D781B6DA81E}" presName="parentShp" presStyleLbl="node1" presStyleIdx="1" presStyleCnt="7" custScaleX="82111">
        <dgm:presLayoutVars>
          <dgm:bulletEnabled val="1"/>
        </dgm:presLayoutVars>
      </dgm:prSet>
      <dgm:spPr/>
    </dgm:pt>
    <dgm:pt modelId="{E84ACDD0-8102-48C5-9975-32D43E35DB59}" type="pres">
      <dgm:prSet presAssocID="{69E6E20D-7436-47D2-A350-2D781B6DA81E}" presName="childShp" presStyleLbl="bgAccFollowNode1" presStyleIdx="1" presStyleCnt="7">
        <dgm:presLayoutVars>
          <dgm:bulletEnabled val="1"/>
        </dgm:presLayoutVars>
      </dgm:prSet>
      <dgm:spPr/>
    </dgm:pt>
    <dgm:pt modelId="{220C99F7-C5ED-4448-816B-C61E9794AC3F}" type="pres">
      <dgm:prSet presAssocID="{603DEEE7-5EC4-4006-80FB-D77A17301FFC}" presName="spacing" presStyleCnt="0"/>
      <dgm:spPr/>
    </dgm:pt>
    <dgm:pt modelId="{89CCB55C-913D-49F7-9AA5-95E57B3E5716}" type="pres">
      <dgm:prSet presAssocID="{47A11357-4AE8-40EC-81A2-17FD74AC9960}" presName="linNode" presStyleCnt="0"/>
      <dgm:spPr/>
    </dgm:pt>
    <dgm:pt modelId="{05364A05-FA34-4177-970B-E5C789D84E1F}" type="pres">
      <dgm:prSet presAssocID="{47A11357-4AE8-40EC-81A2-17FD74AC9960}" presName="parentShp" presStyleLbl="node1" presStyleIdx="2" presStyleCnt="7" custScaleX="82111">
        <dgm:presLayoutVars>
          <dgm:bulletEnabled val="1"/>
        </dgm:presLayoutVars>
      </dgm:prSet>
      <dgm:spPr/>
    </dgm:pt>
    <dgm:pt modelId="{017FB3C9-630A-43AE-B9FE-1F95ECC9AAE7}" type="pres">
      <dgm:prSet presAssocID="{47A11357-4AE8-40EC-81A2-17FD74AC9960}" presName="childShp" presStyleLbl="bgAccFollowNode1" presStyleIdx="2" presStyleCnt="7">
        <dgm:presLayoutVars>
          <dgm:bulletEnabled val="1"/>
        </dgm:presLayoutVars>
      </dgm:prSet>
      <dgm:spPr/>
    </dgm:pt>
    <dgm:pt modelId="{E064B8AA-FBCD-4964-9311-79C607DC3A3F}" type="pres">
      <dgm:prSet presAssocID="{19BBB9D1-1472-4A74-B1FB-17912EF19E95}" presName="spacing" presStyleCnt="0"/>
      <dgm:spPr/>
    </dgm:pt>
    <dgm:pt modelId="{48B5F76B-1C1C-4F9C-BF7D-CF34DE2C6263}" type="pres">
      <dgm:prSet presAssocID="{A0EDF6A3-9222-4C2B-BDB8-C1E0ADD3B6DA}" presName="linNode" presStyleCnt="0"/>
      <dgm:spPr/>
    </dgm:pt>
    <dgm:pt modelId="{7259EEFF-D816-4D00-B796-A1740E6338AC}" type="pres">
      <dgm:prSet presAssocID="{A0EDF6A3-9222-4C2B-BDB8-C1E0ADD3B6DA}" presName="parentShp" presStyleLbl="node1" presStyleIdx="3" presStyleCnt="7" custScaleX="82111" custLinFactNeighborX="316" custLinFactNeighborY="-15098">
        <dgm:presLayoutVars>
          <dgm:bulletEnabled val="1"/>
        </dgm:presLayoutVars>
      </dgm:prSet>
      <dgm:spPr/>
    </dgm:pt>
    <dgm:pt modelId="{DD9AB2FE-CF00-4C40-962C-197B9E8578B9}" type="pres">
      <dgm:prSet presAssocID="{A0EDF6A3-9222-4C2B-BDB8-C1E0ADD3B6DA}" presName="childShp" presStyleLbl="bgAccFollowNode1" presStyleIdx="3" presStyleCnt="7" custScaleY="132648" custLinFactNeighborX="-237" custLinFactNeighborY="-12581">
        <dgm:presLayoutVars>
          <dgm:bulletEnabled val="1"/>
        </dgm:presLayoutVars>
      </dgm:prSet>
      <dgm:spPr/>
    </dgm:pt>
    <dgm:pt modelId="{1DE1B721-78BF-4538-BFF3-B9D2EE646452}" type="pres">
      <dgm:prSet presAssocID="{EAC35120-26E8-4C7A-8DE5-87CFC49E33D0}" presName="spacing" presStyleCnt="0"/>
      <dgm:spPr/>
    </dgm:pt>
    <dgm:pt modelId="{52CF6D0C-0B02-49A4-B0CC-13047C314F39}" type="pres">
      <dgm:prSet presAssocID="{AF1C7D64-A6C6-40FF-AFD3-6DA304FC6628}" presName="linNode" presStyleCnt="0"/>
      <dgm:spPr/>
    </dgm:pt>
    <dgm:pt modelId="{D1012C34-8028-4C5C-BECD-6ADD6AEE4A0F}" type="pres">
      <dgm:prSet presAssocID="{AF1C7D64-A6C6-40FF-AFD3-6DA304FC6628}" presName="parentShp" presStyleLbl="node1" presStyleIdx="4" presStyleCnt="7" custScaleX="82111" custScaleY="88471" custLinFactNeighborX="316" custLinFactNeighborY="-28937">
        <dgm:presLayoutVars>
          <dgm:bulletEnabled val="1"/>
        </dgm:presLayoutVars>
      </dgm:prSet>
      <dgm:spPr/>
    </dgm:pt>
    <dgm:pt modelId="{3D0E1C4C-41B3-4007-9951-6C82789FBB94}" type="pres">
      <dgm:prSet presAssocID="{AF1C7D64-A6C6-40FF-AFD3-6DA304FC6628}" presName="childShp" presStyleLbl="bgAccFollowNode1" presStyleIdx="4" presStyleCnt="7" custLinFactNeighborY="-26421">
        <dgm:presLayoutVars>
          <dgm:bulletEnabled val="1"/>
        </dgm:presLayoutVars>
      </dgm:prSet>
      <dgm:spPr/>
    </dgm:pt>
    <dgm:pt modelId="{8D00D860-8501-4336-BE9F-34EAEC3569CB}" type="pres">
      <dgm:prSet presAssocID="{685A5359-DD89-4378-961B-1D07E724CC42}" presName="spacing" presStyleCnt="0"/>
      <dgm:spPr/>
    </dgm:pt>
    <dgm:pt modelId="{41704B00-4468-4BB3-ADBD-36A5578D6A70}" type="pres">
      <dgm:prSet presAssocID="{88506390-CAB9-4E22-9385-4820B213764A}" presName="linNode" presStyleCnt="0"/>
      <dgm:spPr/>
    </dgm:pt>
    <dgm:pt modelId="{E733E0BC-F0A0-4D3A-965C-03DDED513E35}" type="pres">
      <dgm:prSet presAssocID="{88506390-CAB9-4E22-9385-4820B213764A}" presName="parentShp" presStyleLbl="node1" presStyleIdx="5" presStyleCnt="7" custScaleX="82111" custLinFactNeighborY="-31453">
        <dgm:presLayoutVars>
          <dgm:bulletEnabled val="1"/>
        </dgm:presLayoutVars>
      </dgm:prSet>
      <dgm:spPr/>
    </dgm:pt>
    <dgm:pt modelId="{E9D794BA-0DFC-4702-862E-B49ADA77FDF0}" type="pres">
      <dgm:prSet presAssocID="{88506390-CAB9-4E22-9385-4820B213764A}" presName="childShp" presStyleLbl="bgAccFollowNode1" presStyleIdx="5" presStyleCnt="7" custLinFactNeighborY="-31453">
        <dgm:presLayoutVars>
          <dgm:bulletEnabled val="1"/>
        </dgm:presLayoutVars>
      </dgm:prSet>
      <dgm:spPr/>
    </dgm:pt>
    <dgm:pt modelId="{6897AA08-28DD-4D77-B8CC-F4AB03D08B6E}" type="pres">
      <dgm:prSet presAssocID="{2E94A7C9-4626-4D27-B44A-A685247E04C6}" presName="spacing" presStyleCnt="0"/>
      <dgm:spPr/>
    </dgm:pt>
    <dgm:pt modelId="{C7FC7EB2-11E3-42FA-AE46-F7CAA29FA6D2}" type="pres">
      <dgm:prSet presAssocID="{54EFCE95-E12D-4659-9372-90595796FEEA}" presName="linNode" presStyleCnt="0"/>
      <dgm:spPr/>
    </dgm:pt>
    <dgm:pt modelId="{ED20D4DB-6FEF-44D5-A89A-CA157856BA2F}" type="pres">
      <dgm:prSet presAssocID="{54EFCE95-E12D-4659-9372-90595796FEEA}" presName="parentShp" presStyleLbl="node1" presStyleIdx="6" presStyleCnt="7" custScaleX="82111" custLinFactNeighborY="-31453">
        <dgm:presLayoutVars>
          <dgm:bulletEnabled val="1"/>
        </dgm:presLayoutVars>
      </dgm:prSet>
      <dgm:spPr/>
    </dgm:pt>
    <dgm:pt modelId="{9A6CF306-1C85-4231-87EE-296AF623B4FC}" type="pres">
      <dgm:prSet presAssocID="{54EFCE95-E12D-4659-9372-90595796FEEA}" presName="childShp" presStyleLbl="bgAccFollowNode1" presStyleIdx="6" presStyleCnt="7" custLinFactNeighborY="-31453">
        <dgm:presLayoutVars>
          <dgm:bulletEnabled val="1"/>
        </dgm:presLayoutVars>
      </dgm:prSet>
      <dgm:spPr/>
    </dgm:pt>
  </dgm:ptLst>
  <dgm:cxnLst>
    <dgm:cxn modelId="{A4FAD603-B9C1-4FE2-A0CE-C039DE4B0873}" type="presOf" srcId="{6ED8A6B2-2047-4759-A215-DD5616358500}" destId="{62B908CC-794F-49F5-B464-4B3F18846EC5}" srcOrd="0" destOrd="0" presId="urn:microsoft.com/office/officeart/2005/8/layout/vList6"/>
    <dgm:cxn modelId="{EB06F005-A5C7-4F68-9B24-62B2E1069483}" srcId="{88506390-CAB9-4E22-9385-4820B213764A}" destId="{0B18F0EC-BC0A-4BF5-8888-E095949B858C}" srcOrd="0" destOrd="0" parTransId="{590179D9-0B91-4356-8293-26165D169973}" sibTransId="{C721E6A3-5F14-4DA2-AD28-E92A3C818BA9}"/>
    <dgm:cxn modelId="{4D518906-2260-4943-8910-20A94434B519}" type="presOf" srcId="{54EFCE95-E12D-4659-9372-90595796FEEA}" destId="{ED20D4DB-6FEF-44D5-A89A-CA157856BA2F}" srcOrd="0" destOrd="0" presId="urn:microsoft.com/office/officeart/2005/8/layout/vList6"/>
    <dgm:cxn modelId="{4EFA1B0C-22D4-4CD5-AC20-35A3DABAE543}" srcId="{47A11357-4AE8-40EC-81A2-17FD74AC9960}" destId="{D35B335D-700C-4876-A49E-8DC7CDF28EB8}" srcOrd="0" destOrd="0" parTransId="{AC2495FB-3183-41C4-8228-BDBACBC8A2DA}" sibTransId="{03C81346-2317-4909-AB28-7D08F1B0B804}"/>
    <dgm:cxn modelId="{0C44E715-D283-4F68-AC4D-7173996B089D}" type="presOf" srcId="{69E6E20D-7436-47D2-A350-2D781B6DA81E}" destId="{78DF40BA-2A26-4099-BB23-096F76D40BEC}" srcOrd="0" destOrd="0" presId="urn:microsoft.com/office/officeart/2005/8/layout/vList6"/>
    <dgm:cxn modelId="{6550B921-0DDE-4C6D-A378-F81F7ABEEECA}" type="presOf" srcId="{88506390-CAB9-4E22-9385-4820B213764A}" destId="{E733E0BC-F0A0-4D3A-965C-03DDED513E35}" srcOrd="0" destOrd="0" presId="urn:microsoft.com/office/officeart/2005/8/layout/vList6"/>
    <dgm:cxn modelId="{40243D24-9861-494B-8F1E-B0BAE0B97F14}" srcId="{01E2498C-52B9-4421-BFEA-23FB80A568D2}" destId="{88506390-CAB9-4E22-9385-4820B213764A}" srcOrd="5" destOrd="0" parTransId="{25A8B832-5ED8-41F8-BD42-203C5BCFCF9B}" sibTransId="{2E94A7C9-4626-4D27-B44A-A685247E04C6}"/>
    <dgm:cxn modelId="{9A2DAF29-2A5A-4FCC-A6EB-6B1653492B05}" srcId="{01E2498C-52B9-4421-BFEA-23FB80A568D2}" destId="{A0EDF6A3-9222-4C2B-BDB8-C1E0ADD3B6DA}" srcOrd="3" destOrd="0" parTransId="{56FEFAB9-5DB5-4BB4-8A29-F931E1BD939A}" sibTransId="{EAC35120-26E8-4C7A-8DE5-87CFC49E33D0}"/>
    <dgm:cxn modelId="{569BB92D-1BDA-475F-8D8D-66BC75353E2F}" srcId="{01E2498C-52B9-4421-BFEA-23FB80A568D2}" destId="{6621B307-C557-4A70-B3AB-A1D1428FC763}" srcOrd="0" destOrd="0" parTransId="{D88317FE-6225-409A-8DDD-09012A6C685B}" sibTransId="{85D09E6E-F9F3-4903-974E-C0C08B0B4769}"/>
    <dgm:cxn modelId="{A69AFE34-E26F-4033-BD3F-82BD68BE1359}" srcId="{01E2498C-52B9-4421-BFEA-23FB80A568D2}" destId="{AF1C7D64-A6C6-40FF-AFD3-6DA304FC6628}" srcOrd="4" destOrd="0" parTransId="{D52A2A9B-54B6-4183-A48C-67F9BFC0EF7D}" sibTransId="{685A5359-DD89-4378-961B-1D07E724CC42}"/>
    <dgm:cxn modelId="{92B25167-4366-4652-ABEE-B2DA604CAD24}" srcId="{01E2498C-52B9-4421-BFEA-23FB80A568D2}" destId="{69E6E20D-7436-47D2-A350-2D781B6DA81E}" srcOrd="1" destOrd="0" parTransId="{B8E2B06B-1702-4699-A92A-6D10CD02D520}" sibTransId="{603DEEE7-5EC4-4006-80FB-D77A17301FFC}"/>
    <dgm:cxn modelId="{17B9AF68-BECE-4CC5-8728-58EEFD2E7482}" srcId="{6621B307-C557-4A70-B3AB-A1D1428FC763}" destId="{6ED8A6B2-2047-4759-A215-DD5616358500}" srcOrd="0" destOrd="0" parTransId="{D4AC1B97-6F91-49A1-9D90-C55CE71111AE}" sibTransId="{448F8FF1-FEE7-476F-BB50-1E9224B66062}"/>
    <dgm:cxn modelId="{A7D66449-6763-4F51-83AD-2606F39B4DE0}" type="presOf" srcId="{AF1C7D64-A6C6-40FF-AFD3-6DA304FC6628}" destId="{D1012C34-8028-4C5C-BECD-6ADD6AEE4A0F}" srcOrd="0" destOrd="0" presId="urn:microsoft.com/office/officeart/2005/8/layout/vList6"/>
    <dgm:cxn modelId="{C8FEA170-A5CC-47C7-9A05-A2722202AD18}" srcId="{01E2498C-52B9-4421-BFEA-23FB80A568D2}" destId="{47A11357-4AE8-40EC-81A2-17FD74AC9960}" srcOrd="2" destOrd="0" parTransId="{1138D973-39A2-42F1-A865-81AF51363211}" sibTransId="{19BBB9D1-1472-4A74-B1FB-17912EF19E95}"/>
    <dgm:cxn modelId="{046B6E77-5D43-4C92-94D5-7213A19198E7}" srcId="{A0EDF6A3-9222-4C2B-BDB8-C1E0ADD3B6DA}" destId="{DDC2EE3B-53D5-45BE-9675-9C24636E0186}" srcOrd="0" destOrd="0" parTransId="{73F38367-260B-49DC-A892-FEF72CD6E98C}" sibTransId="{BC4F9F1A-6B47-4E6D-8D41-B3C59A65C19E}"/>
    <dgm:cxn modelId="{3B05AAA3-87F5-40B0-A521-18D11C0B5BEC}" type="presOf" srcId="{D35B335D-700C-4876-A49E-8DC7CDF28EB8}" destId="{017FB3C9-630A-43AE-B9FE-1F95ECC9AAE7}" srcOrd="0" destOrd="0" presId="urn:microsoft.com/office/officeart/2005/8/layout/vList6"/>
    <dgm:cxn modelId="{66DE38A6-D68C-4507-AE1F-90703E95F5F5}" srcId="{54EFCE95-E12D-4659-9372-90595796FEEA}" destId="{B794C76B-9FD3-40E6-9F50-12FC6B6C18ED}" srcOrd="0" destOrd="0" parTransId="{C4E03A40-1FB0-4AEE-BA71-374D682DDA41}" sibTransId="{07F7F440-B2E8-4CBA-89D1-3BC13880CC50}"/>
    <dgm:cxn modelId="{4E8132AB-2A8D-4435-A941-B3969DC4B6DF}" type="presOf" srcId="{DDC2EE3B-53D5-45BE-9675-9C24636E0186}" destId="{DD9AB2FE-CF00-4C40-962C-197B9E8578B9}" srcOrd="0" destOrd="0" presId="urn:microsoft.com/office/officeart/2005/8/layout/vList6"/>
    <dgm:cxn modelId="{3FBC48AC-180B-4654-B54D-87420317CFEC}" srcId="{AF1C7D64-A6C6-40FF-AFD3-6DA304FC6628}" destId="{50FD192C-8513-422B-B616-B1B9C6DEB912}" srcOrd="0" destOrd="0" parTransId="{92F25094-19A9-408F-B2B6-889B8419CB4C}" sibTransId="{F6852762-729D-487A-B605-733075758E97}"/>
    <dgm:cxn modelId="{CE32FED0-2CA5-44D3-91BC-2004FB774383}" type="presOf" srcId="{B794C76B-9FD3-40E6-9F50-12FC6B6C18ED}" destId="{9A6CF306-1C85-4231-87EE-296AF623B4FC}" srcOrd="0" destOrd="0" presId="urn:microsoft.com/office/officeart/2005/8/layout/vList6"/>
    <dgm:cxn modelId="{6544A9D1-B935-4FD3-8AB9-6F228AA4442B}" type="presOf" srcId="{6621B307-C557-4A70-B3AB-A1D1428FC763}" destId="{788830FD-892E-4F34-9EFB-C0915F01A88F}" srcOrd="0" destOrd="0" presId="urn:microsoft.com/office/officeart/2005/8/layout/vList6"/>
    <dgm:cxn modelId="{A37CC3D2-90DB-467B-90E9-5862402D7905}" type="presOf" srcId="{81FFBBDA-DE29-4393-A545-DC1F73BDDEC6}" destId="{E84ACDD0-8102-48C5-9975-32D43E35DB59}" srcOrd="0" destOrd="0" presId="urn:microsoft.com/office/officeart/2005/8/layout/vList6"/>
    <dgm:cxn modelId="{3F44B5D5-7BD9-4BC5-815F-D30FCA22A3D3}" type="presOf" srcId="{0B18F0EC-BC0A-4BF5-8888-E095949B858C}" destId="{E9D794BA-0DFC-4702-862E-B49ADA77FDF0}" srcOrd="0" destOrd="0" presId="urn:microsoft.com/office/officeart/2005/8/layout/vList6"/>
    <dgm:cxn modelId="{E84344D7-89FE-458A-BB91-394971B3E1C6}" type="presOf" srcId="{A0EDF6A3-9222-4C2B-BDB8-C1E0ADD3B6DA}" destId="{7259EEFF-D816-4D00-B796-A1740E6338AC}" srcOrd="0" destOrd="0" presId="urn:microsoft.com/office/officeart/2005/8/layout/vList6"/>
    <dgm:cxn modelId="{63D1BFE3-39F4-451F-A50B-EA03EEBEE884}" srcId="{69E6E20D-7436-47D2-A350-2D781B6DA81E}" destId="{81FFBBDA-DE29-4393-A545-DC1F73BDDEC6}" srcOrd="0" destOrd="0" parTransId="{8CEA97B6-CF20-45C9-9D99-1D5DEAB3FC07}" sibTransId="{CC88C972-18F2-4D02-A8AC-076BA71AC90E}"/>
    <dgm:cxn modelId="{7CE137E7-2D76-45A9-BCF9-EF544715FDA5}" srcId="{A0EDF6A3-9222-4C2B-BDB8-C1E0ADD3B6DA}" destId="{D2A04ECF-D19D-4672-B728-6E7557D44A3F}" srcOrd="1" destOrd="0" parTransId="{EE4CE024-849C-4980-A2D8-ADAD881D3B59}" sibTransId="{EE3E0D96-9B53-4B40-AA59-92C47C3478C7}"/>
    <dgm:cxn modelId="{7EE8BCF2-FF14-46FB-BC72-300B5C0A0C6F}" type="presOf" srcId="{D2A04ECF-D19D-4672-B728-6E7557D44A3F}" destId="{DD9AB2FE-CF00-4C40-962C-197B9E8578B9}" srcOrd="0" destOrd="1" presId="urn:microsoft.com/office/officeart/2005/8/layout/vList6"/>
    <dgm:cxn modelId="{60A8DFF2-F54A-4DBF-9C28-F8193CB8539A}" type="presOf" srcId="{47A11357-4AE8-40EC-81A2-17FD74AC9960}" destId="{05364A05-FA34-4177-970B-E5C789D84E1F}" srcOrd="0" destOrd="0" presId="urn:microsoft.com/office/officeart/2005/8/layout/vList6"/>
    <dgm:cxn modelId="{3F65F5F7-E4A3-42D7-BC68-EBEEA9CD3497}" type="presOf" srcId="{50FD192C-8513-422B-B616-B1B9C6DEB912}" destId="{3D0E1C4C-41B3-4007-9951-6C82789FBB94}" srcOrd="0" destOrd="0" presId="urn:microsoft.com/office/officeart/2005/8/layout/vList6"/>
    <dgm:cxn modelId="{E15EC9FC-D91D-491F-8DE2-3CE291DFCB13}" srcId="{01E2498C-52B9-4421-BFEA-23FB80A568D2}" destId="{54EFCE95-E12D-4659-9372-90595796FEEA}" srcOrd="6" destOrd="0" parTransId="{59437862-3E63-4350-9AD9-1CCB3DD535BB}" sibTransId="{538E4D71-D6F3-4586-997D-5E9108E92750}"/>
    <dgm:cxn modelId="{7E946BFE-E854-42F8-9C41-3D3C321246A6}" type="presOf" srcId="{01E2498C-52B9-4421-BFEA-23FB80A568D2}" destId="{FA228B67-0A4F-43A9-8B3C-68FFD48E2144}" srcOrd="0" destOrd="0" presId="urn:microsoft.com/office/officeart/2005/8/layout/vList6"/>
    <dgm:cxn modelId="{1497B585-394D-4A9B-9D96-FFC2F8FB1488}" type="presParOf" srcId="{FA228B67-0A4F-43A9-8B3C-68FFD48E2144}" destId="{CC544F85-DECE-496C-88B7-8C43ADBB04B2}" srcOrd="0" destOrd="0" presId="urn:microsoft.com/office/officeart/2005/8/layout/vList6"/>
    <dgm:cxn modelId="{DEEC1A4A-AC21-4C6C-8D09-FF1515342164}" type="presParOf" srcId="{CC544F85-DECE-496C-88B7-8C43ADBB04B2}" destId="{788830FD-892E-4F34-9EFB-C0915F01A88F}" srcOrd="0" destOrd="0" presId="urn:microsoft.com/office/officeart/2005/8/layout/vList6"/>
    <dgm:cxn modelId="{6FDE5932-A4B4-40D7-8308-F8A9C1D5E4C6}" type="presParOf" srcId="{CC544F85-DECE-496C-88B7-8C43ADBB04B2}" destId="{62B908CC-794F-49F5-B464-4B3F18846EC5}" srcOrd="1" destOrd="0" presId="urn:microsoft.com/office/officeart/2005/8/layout/vList6"/>
    <dgm:cxn modelId="{5CD5C011-9CB1-4162-BD9E-A4029F38EB46}" type="presParOf" srcId="{FA228B67-0A4F-43A9-8B3C-68FFD48E2144}" destId="{4687330A-42DF-4CE7-B07D-301CFCC3D0F2}" srcOrd="1" destOrd="0" presId="urn:microsoft.com/office/officeart/2005/8/layout/vList6"/>
    <dgm:cxn modelId="{B21D4A1A-D9EC-477E-96F0-5ABD7DDE9630}" type="presParOf" srcId="{FA228B67-0A4F-43A9-8B3C-68FFD48E2144}" destId="{F124413D-54B7-4141-9708-08E7864A572B}" srcOrd="2" destOrd="0" presId="urn:microsoft.com/office/officeart/2005/8/layout/vList6"/>
    <dgm:cxn modelId="{AC213725-14F4-42C6-98FC-1EF2CD9E8300}" type="presParOf" srcId="{F124413D-54B7-4141-9708-08E7864A572B}" destId="{78DF40BA-2A26-4099-BB23-096F76D40BEC}" srcOrd="0" destOrd="0" presId="urn:microsoft.com/office/officeart/2005/8/layout/vList6"/>
    <dgm:cxn modelId="{DD48F043-0452-466E-976A-503D716E505B}" type="presParOf" srcId="{F124413D-54B7-4141-9708-08E7864A572B}" destId="{E84ACDD0-8102-48C5-9975-32D43E35DB59}" srcOrd="1" destOrd="0" presId="urn:microsoft.com/office/officeart/2005/8/layout/vList6"/>
    <dgm:cxn modelId="{6491DF57-581E-4E03-8D62-75EA10F5A62C}" type="presParOf" srcId="{FA228B67-0A4F-43A9-8B3C-68FFD48E2144}" destId="{220C99F7-C5ED-4448-816B-C61E9794AC3F}" srcOrd="3" destOrd="0" presId="urn:microsoft.com/office/officeart/2005/8/layout/vList6"/>
    <dgm:cxn modelId="{65DD21C7-001F-4748-8736-D4B394E30816}" type="presParOf" srcId="{FA228B67-0A4F-43A9-8B3C-68FFD48E2144}" destId="{89CCB55C-913D-49F7-9AA5-95E57B3E5716}" srcOrd="4" destOrd="0" presId="urn:microsoft.com/office/officeart/2005/8/layout/vList6"/>
    <dgm:cxn modelId="{4EE8FB27-6AE8-4204-A213-2584128F88A6}" type="presParOf" srcId="{89CCB55C-913D-49F7-9AA5-95E57B3E5716}" destId="{05364A05-FA34-4177-970B-E5C789D84E1F}" srcOrd="0" destOrd="0" presId="urn:microsoft.com/office/officeart/2005/8/layout/vList6"/>
    <dgm:cxn modelId="{B4A57887-7C35-4B5C-BA0A-28E8371D43AC}" type="presParOf" srcId="{89CCB55C-913D-49F7-9AA5-95E57B3E5716}" destId="{017FB3C9-630A-43AE-B9FE-1F95ECC9AAE7}" srcOrd="1" destOrd="0" presId="urn:microsoft.com/office/officeart/2005/8/layout/vList6"/>
    <dgm:cxn modelId="{914C1B90-0174-4536-AE78-7DC9CDF6E7DF}" type="presParOf" srcId="{FA228B67-0A4F-43A9-8B3C-68FFD48E2144}" destId="{E064B8AA-FBCD-4964-9311-79C607DC3A3F}" srcOrd="5" destOrd="0" presId="urn:microsoft.com/office/officeart/2005/8/layout/vList6"/>
    <dgm:cxn modelId="{9F9C87C1-CAF4-449D-BB3B-F307D251DF19}" type="presParOf" srcId="{FA228B67-0A4F-43A9-8B3C-68FFD48E2144}" destId="{48B5F76B-1C1C-4F9C-BF7D-CF34DE2C6263}" srcOrd="6" destOrd="0" presId="urn:microsoft.com/office/officeart/2005/8/layout/vList6"/>
    <dgm:cxn modelId="{CF2D2E88-3E98-456B-9891-B8EEBF7C37F9}" type="presParOf" srcId="{48B5F76B-1C1C-4F9C-BF7D-CF34DE2C6263}" destId="{7259EEFF-D816-4D00-B796-A1740E6338AC}" srcOrd="0" destOrd="0" presId="urn:microsoft.com/office/officeart/2005/8/layout/vList6"/>
    <dgm:cxn modelId="{5EDFF9C2-3119-4925-A02B-3EF792800544}" type="presParOf" srcId="{48B5F76B-1C1C-4F9C-BF7D-CF34DE2C6263}" destId="{DD9AB2FE-CF00-4C40-962C-197B9E8578B9}" srcOrd="1" destOrd="0" presId="urn:microsoft.com/office/officeart/2005/8/layout/vList6"/>
    <dgm:cxn modelId="{C0466148-0747-45FB-A357-FF6473F730C4}" type="presParOf" srcId="{FA228B67-0A4F-43A9-8B3C-68FFD48E2144}" destId="{1DE1B721-78BF-4538-BFF3-B9D2EE646452}" srcOrd="7" destOrd="0" presId="urn:microsoft.com/office/officeart/2005/8/layout/vList6"/>
    <dgm:cxn modelId="{FB65797B-2D2F-46FA-929F-E36C03FB9489}" type="presParOf" srcId="{FA228B67-0A4F-43A9-8B3C-68FFD48E2144}" destId="{52CF6D0C-0B02-49A4-B0CC-13047C314F39}" srcOrd="8" destOrd="0" presId="urn:microsoft.com/office/officeart/2005/8/layout/vList6"/>
    <dgm:cxn modelId="{52136E86-6AD7-4ADB-AA89-E2B9943D426F}" type="presParOf" srcId="{52CF6D0C-0B02-49A4-B0CC-13047C314F39}" destId="{D1012C34-8028-4C5C-BECD-6ADD6AEE4A0F}" srcOrd="0" destOrd="0" presId="urn:microsoft.com/office/officeart/2005/8/layout/vList6"/>
    <dgm:cxn modelId="{4D755A0A-C4F2-4A3C-A7DF-D55E53A745BF}" type="presParOf" srcId="{52CF6D0C-0B02-49A4-B0CC-13047C314F39}" destId="{3D0E1C4C-41B3-4007-9951-6C82789FBB94}" srcOrd="1" destOrd="0" presId="urn:microsoft.com/office/officeart/2005/8/layout/vList6"/>
    <dgm:cxn modelId="{5FBED7A7-C47A-4CB2-BEA8-E88BD81D1535}" type="presParOf" srcId="{FA228B67-0A4F-43A9-8B3C-68FFD48E2144}" destId="{8D00D860-8501-4336-BE9F-34EAEC3569CB}" srcOrd="9" destOrd="0" presId="urn:microsoft.com/office/officeart/2005/8/layout/vList6"/>
    <dgm:cxn modelId="{C721EA31-A237-49BB-AF81-84EFF3ADD97F}" type="presParOf" srcId="{FA228B67-0A4F-43A9-8B3C-68FFD48E2144}" destId="{41704B00-4468-4BB3-ADBD-36A5578D6A70}" srcOrd="10" destOrd="0" presId="urn:microsoft.com/office/officeart/2005/8/layout/vList6"/>
    <dgm:cxn modelId="{FDA92EF3-0357-4CFF-ADEE-242F74F44192}" type="presParOf" srcId="{41704B00-4468-4BB3-ADBD-36A5578D6A70}" destId="{E733E0BC-F0A0-4D3A-965C-03DDED513E35}" srcOrd="0" destOrd="0" presId="urn:microsoft.com/office/officeart/2005/8/layout/vList6"/>
    <dgm:cxn modelId="{F3486B5D-2CEC-41B8-8419-39DC623411BE}" type="presParOf" srcId="{41704B00-4468-4BB3-ADBD-36A5578D6A70}" destId="{E9D794BA-0DFC-4702-862E-B49ADA77FDF0}" srcOrd="1" destOrd="0" presId="urn:microsoft.com/office/officeart/2005/8/layout/vList6"/>
    <dgm:cxn modelId="{88FECC74-5B88-4278-88ED-0F816B7FDC35}" type="presParOf" srcId="{FA228B67-0A4F-43A9-8B3C-68FFD48E2144}" destId="{6897AA08-28DD-4D77-B8CC-F4AB03D08B6E}" srcOrd="11" destOrd="0" presId="urn:microsoft.com/office/officeart/2005/8/layout/vList6"/>
    <dgm:cxn modelId="{86D4D87A-DF09-4B56-9332-5405FB6EC9A2}" type="presParOf" srcId="{FA228B67-0A4F-43A9-8B3C-68FFD48E2144}" destId="{C7FC7EB2-11E3-42FA-AE46-F7CAA29FA6D2}" srcOrd="12" destOrd="0" presId="urn:microsoft.com/office/officeart/2005/8/layout/vList6"/>
    <dgm:cxn modelId="{E0EF633D-CD90-4396-9F5F-B0D1F2F79B3F}" type="presParOf" srcId="{C7FC7EB2-11E3-42FA-AE46-F7CAA29FA6D2}" destId="{ED20D4DB-6FEF-44D5-A89A-CA157856BA2F}" srcOrd="0" destOrd="0" presId="urn:microsoft.com/office/officeart/2005/8/layout/vList6"/>
    <dgm:cxn modelId="{E9D4F905-DAB7-4BB6-9346-0D52250DB6D1}" type="presParOf" srcId="{C7FC7EB2-11E3-42FA-AE46-F7CAA29FA6D2}" destId="{9A6CF306-1C85-4231-87EE-296AF623B4FC}" srcOrd="1" destOrd="0" presId="urn:microsoft.com/office/officeart/2005/8/layout/vList6"/>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55D467F-A403-4727-9807-0D40A228463E}">
      <dsp:nvSpPr>
        <dsp:cNvPr id="0" name=""/>
        <dsp:cNvSpPr/>
      </dsp:nvSpPr>
      <dsp:spPr>
        <a:xfrm>
          <a:off x="4269" y="44401"/>
          <a:ext cx="1030664" cy="1640302"/>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RPA Generates listing due for Renewal for the current Year </a:t>
          </a:r>
        </a:p>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(all accounts qualified for deduction including lapsed accounts last year) </a:t>
          </a:r>
        </a:p>
      </dsp:txBody>
      <dsp:txXfrm>
        <a:off x="34456" y="74588"/>
        <a:ext cx="970290" cy="1579928"/>
      </dsp:txXfrm>
    </dsp:sp>
    <dsp:sp modelId="{E665B78E-0C21-4F1D-BD85-AB885C29DE85}">
      <dsp:nvSpPr>
        <dsp:cNvPr id="0" name=""/>
        <dsp:cNvSpPr/>
      </dsp:nvSpPr>
      <dsp:spPr>
        <a:xfrm>
          <a:off x="1084972" y="802504"/>
          <a:ext cx="106082" cy="124096"/>
        </a:xfrm>
        <a:prstGeom prst="rightArrow">
          <a:avLst>
            <a:gd name="adj1" fmla="val 60000"/>
            <a:gd name="adj2" fmla="val 50000"/>
          </a:avLst>
        </a:prstGeom>
        <a:gradFill rotWithShape="0">
          <a:gsLst>
            <a:gs pos="0">
              <a:schemeClr val="accent1">
                <a:tint val="60000"/>
                <a:hueOff val="0"/>
                <a:satOff val="0"/>
                <a:lumOff val="0"/>
                <a:alphaOff val="0"/>
                <a:tint val="100000"/>
                <a:shade val="100000"/>
                <a:satMod val="130000"/>
              </a:schemeClr>
            </a:gs>
            <a:gs pos="100000">
              <a:schemeClr val="accent1">
                <a:tint val="60000"/>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084972" y="827323"/>
        <a:ext cx="74257" cy="74458"/>
      </dsp:txXfrm>
    </dsp:sp>
    <dsp:sp modelId="{41EF5A17-43CF-4E23-AD43-90E87396C291}">
      <dsp:nvSpPr>
        <dsp:cNvPr id="0" name=""/>
        <dsp:cNvSpPr/>
      </dsp:nvSpPr>
      <dsp:spPr>
        <a:xfrm>
          <a:off x="1235090" y="44401"/>
          <a:ext cx="875393" cy="1640302"/>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endParaRPr lang="en-US" sz="1000" kern="1200">
            <a:latin typeface="Arial" panose="020B0604020202020204" pitchFamily="34" charset="0"/>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RPA deducts premiums manually / or through AFS (automatic) </a:t>
          </a:r>
        </a:p>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 </a:t>
          </a:r>
        </a:p>
      </dsp:txBody>
      <dsp:txXfrm>
        <a:off x="1260729" y="70040"/>
        <a:ext cx="824115" cy="1589024"/>
      </dsp:txXfrm>
    </dsp:sp>
    <dsp:sp modelId="{6AF07CCC-2E67-435F-8BA8-DE414D3F499A}">
      <dsp:nvSpPr>
        <dsp:cNvPr id="0" name=""/>
        <dsp:cNvSpPr/>
      </dsp:nvSpPr>
      <dsp:spPr>
        <a:xfrm>
          <a:off x="2160522" y="802504"/>
          <a:ext cx="106082" cy="124096"/>
        </a:xfrm>
        <a:prstGeom prst="rightArrow">
          <a:avLst>
            <a:gd name="adj1" fmla="val 60000"/>
            <a:gd name="adj2" fmla="val 50000"/>
          </a:avLst>
        </a:prstGeom>
        <a:gradFill rotWithShape="0">
          <a:gsLst>
            <a:gs pos="0">
              <a:schemeClr val="accent1">
                <a:tint val="60000"/>
                <a:hueOff val="0"/>
                <a:satOff val="0"/>
                <a:lumOff val="0"/>
                <a:alphaOff val="0"/>
                <a:tint val="100000"/>
                <a:shade val="100000"/>
                <a:satMod val="130000"/>
              </a:schemeClr>
            </a:gs>
            <a:gs pos="100000">
              <a:schemeClr val="accent1">
                <a:tint val="60000"/>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160522" y="827323"/>
        <a:ext cx="74257" cy="74458"/>
      </dsp:txXfrm>
    </dsp:sp>
    <dsp:sp modelId="{2F84133F-312A-40E1-AF28-D97A345E10F7}">
      <dsp:nvSpPr>
        <dsp:cNvPr id="0" name=""/>
        <dsp:cNvSpPr/>
      </dsp:nvSpPr>
      <dsp:spPr>
        <a:xfrm>
          <a:off x="2310639" y="44401"/>
          <a:ext cx="1121184" cy="1640302"/>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RPA counterchecks if all insured were deducted and make adjustments if necessary</a:t>
          </a:r>
        </a:p>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 (including lapsed accounts  if already has sufficient SA)</a:t>
          </a:r>
        </a:p>
      </dsp:txBody>
      <dsp:txXfrm>
        <a:off x="2343477" y="77239"/>
        <a:ext cx="1055508" cy="1574626"/>
      </dsp:txXfrm>
    </dsp:sp>
    <dsp:sp modelId="{813806E1-71A4-4AF5-87F7-5042DE87A6B5}">
      <dsp:nvSpPr>
        <dsp:cNvPr id="0" name=""/>
        <dsp:cNvSpPr/>
      </dsp:nvSpPr>
      <dsp:spPr>
        <a:xfrm>
          <a:off x="3481863" y="802504"/>
          <a:ext cx="106082" cy="124096"/>
        </a:xfrm>
        <a:prstGeom prst="rightArrow">
          <a:avLst>
            <a:gd name="adj1" fmla="val 60000"/>
            <a:gd name="adj2" fmla="val 50000"/>
          </a:avLst>
        </a:prstGeom>
        <a:gradFill rotWithShape="0">
          <a:gsLst>
            <a:gs pos="0">
              <a:schemeClr val="accent1">
                <a:tint val="60000"/>
                <a:hueOff val="0"/>
                <a:satOff val="0"/>
                <a:lumOff val="0"/>
                <a:alphaOff val="0"/>
                <a:tint val="100000"/>
                <a:shade val="100000"/>
                <a:satMod val="130000"/>
              </a:schemeClr>
            </a:gs>
            <a:gs pos="100000">
              <a:schemeClr val="accent1">
                <a:tint val="60000"/>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481863" y="827323"/>
        <a:ext cx="74257" cy="74458"/>
      </dsp:txXfrm>
    </dsp:sp>
    <dsp:sp modelId="{B82B93A2-49D9-404D-93C4-84D862B0F53C}">
      <dsp:nvSpPr>
        <dsp:cNvPr id="0" name=""/>
        <dsp:cNvSpPr/>
      </dsp:nvSpPr>
      <dsp:spPr>
        <a:xfrm>
          <a:off x="3631980" y="44401"/>
          <a:ext cx="952348" cy="1640302"/>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RPA informs members who were NOT renewed and deducted because SA has no sufficient balance thru text, calls, emails. </a:t>
          </a:r>
        </a:p>
      </dsp:txBody>
      <dsp:txXfrm>
        <a:off x="3659873" y="72294"/>
        <a:ext cx="896562" cy="1584516"/>
      </dsp:txXfrm>
    </dsp:sp>
    <dsp:sp modelId="{6AED3E35-9A0D-4588-B6B4-3C28E6985A70}">
      <dsp:nvSpPr>
        <dsp:cNvPr id="0" name=""/>
        <dsp:cNvSpPr/>
      </dsp:nvSpPr>
      <dsp:spPr>
        <a:xfrm>
          <a:off x="4634367" y="802504"/>
          <a:ext cx="106082" cy="124096"/>
        </a:xfrm>
        <a:prstGeom prst="rightArrow">
          <a:avLst>
            <a:gd name="adj1" fmla="val 60000"/>
            <a:gd name="adj2" fmla="val 50000"/>
          </a:avLst>
        </a:prstGeom>
        <a:gradFill rotWithShape="0">
          <a:gsLst>
            <a:gs pos="0">
              <a:schemeClr val="accent1">
                <a:tint val="60000"/>
                <a:hueOff val="0"/>
                <a:satOff val="0"/>
                <a:lumOff val="0"/>
                <a:alphaOff val="0"/>
                <a:tint val="100000"/>
                <a:shade val="100000"/>
                <a:satMod val="130000"/>
              </a:schemeClr>
            </a:gs>
            <a:gs pos="100000">
              <a:schemeClr val="accent1">
                <a:tint val="60000"/>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634367" y="827323"/>
        <a:ext cx="74257" cy="74458"/>
      </dsp:txXfrm>
    </dsp:sp>
    <dsp:sp modelId="{436F1668-0C3E-408A-9EE9-6FE45C306FAC}">
      <dsp:nvSpPr>
        <dsp:cNvPr id="0" name=""/>
        <dsp:cNvSpPr/>
      </dsp:nvSpPr>
      <dsp:spPr>
        <a:xfrm>
          <a:off x="4784484" y="44401"/>
          <a:ext cx="793394" cy="1640302"/>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RPA prepares report after deduction and adjusments.</a:t>
          </a:r>
        </a:p>
      </dsp:txBody>
      <dsp:txXfrm>
        <a:off x="4807722" y="67639"/>
        <a:ext cx="746918" cy="1593826"/>
      </dsp:txXfrm>
    </dsp:sp>
    <dsp:sp modelId="{3C588AD6-724C-486B-9287-C260B0C278C8}">
      <dsp:nvSpPr>
        <dsp:cNvPr id="0" name=""/>
        <dsp:cNvSpPr/>
      </dsp:nvSpPr>
      <dsp:spPr>
        <a:xfrm>
          <a:off x="5627917" y="802504"/>
          <a:ext cx="106082" cy="124096"/>
        </a:xfrm>
        <a:prstGeom prst="rightArrow">
          <a:avLst>
            <a:gd name="adj1" fmla="val 60000"/>
            <a:gd name="adj2" fmla="val 50000"/>
          </a:avLst>
        </a:prstGeom>
        <a:gradFill rotWithShape="0">
          <a:gsLst>
            <a:gs pos="0">
              <a:schemeClr val="accent1">
                <a:tint val="60000"/>
                <a:hueOff val="0"/>
                <a:satOff val="0"/>
                <a:lumOff val="0"/>
                <a:alphaOff val="0"/>
                <a:tint val="100000"/>
                <a:shade val="100000"/>
                <a:satMod val="130000"/>
              </a:schemeClr>
            </a:gs>
            <a:gs pos="100000">
              <a:schemeClr val="accent1">
                <a:tint val="60000"/>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5627917" y="827323"/>
        <a:ext cx="74257" cy="74458"/>
      </dsp:txXfrm>
    </dsp:sp>
    <dsp:sp modelId="{5EAFE6D9-5735-4005-8C54-CCCDF1060EA7}">
      <dsp:nvSpPr>
        <dsp:cNvPr id="0" name=""/>
        <dsp:cNvSpPr/>
      </dsp:nvSpPr>
      <dsp:spPr>
        <a:xfrm>
          <a:off x="5778034" y="44401"/>
          <a:ext cx="846460" cy="1640302"/>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Remittance</a:t>
          </a:r>
        </a:p>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(before 10th of the month-validated PAYMENT SLIP and LISTING) </a:t>
          </a:r>
        </a:p>
      </dsp:txBody>
      <dsp:txXfrm>
        <a:off x="5802826" y="69193"/>
        <a:ext cx="796876" cy="159071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2B908CC-794F-49F5-B464-4B3F18846EC5}">
      <dsp:nvSpPr>
        <dsp:cNvPr id="0" name=""/>
        <dsp:cNvSpPr/>
      </dsp:nvSpPr>
      <dsp:spPr>
        <a:xfrm>
          <a:off x="2322772" y="2603"/>
          <a:ext cx="3826412" cy="452612"/>
        </a:xfrm>
        <a:prstGeom prst="rightArrow">
          <a:avLst>
            <a:gd name="adj1" fmla="val 75000"/>
            <a:gd name="adj2" fmla="val 50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080" tIns="5080" rIns="5080" bIns="5080" numCol="1" spcCol="1270" anchor="t" anchorCtr="0">
          <a:noAutofit/>
        </a:bodyPr>
        <a:lstStyle/>
        <a:p>
          <a:pPr marL="57150" lvl="1" indent="-57150" algn="l" defTabSz="355600">
            <a:lnSpc>
              <a:spcPct val="90000"/>
            </a:lnSpc>
            <a:spcBef>
              <a:spcPct val="0"/>
            </a:spcBef>
            <a:spcAft>
              <a:spcPct val="15000"/>
            </a:spcAft>
            <a:buChar char="•"/>
          </a:pPr>
          <a:r>
            <a:rPr lang="en-PH" sz="800" kern="1200">
              <a:latin typeface="Arial" panose="020B0604020202020204" pitchFamily="34" charset="0"/>
              <a:cs typeface="Arial" panose="020B0604020202020204" pitchFamily="34" charset="0"/>
            </a:rPr>
            <a:t>The member/or beneficiary submits the completed claim form along with all required documents at the branch of membership, following the provided checklist.</a:t>
          </a:r>
        </a:p>
      </dsp:txBody>
      <dsp:txXfrm>
        <a:off x="2322772" y="59180"/>
        <a:ext cx="3656683" cy="339459"/>
      </dsp:txXfrm>
    </dsp:sp>
    <dsp:sp modelId="{788830FD-892E-4F34-9EFB-C0915F01A88F}">
      <dsp:nvSpPr>
        <dsp:cNvPr id="0" name=""/>
        <dsp:cNvSpPr/>
      </dsp:nvSpPr>
      <dsp:spPr>
        <a:xfrm>
          <a:off x="228168" y="2603"/>
          <a:ext cx="2094603" cy="452612"/>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l" defTabSz="622300">
            <a:lnSpc>
              <a:spcPct val="90000"/>
            </a:lnSpc>
            <a:spcBef>
              <a:spcPct val="0"/>
            </a:spcBef>
            <a:spcAft>
              <a:spcPct val="35000"/>
            </a:spcAft>
            <a:buNone/>
          </a:pPr>
          <a:r>
            <a:rPr lang="en-PH" sz="1400" b="1" kern="1200">
              <a:latin typeface="Arial" panose="020B0604020202020204" pitchFamily="34" charset="0"/>
              <a:cs typeface="Arial" panose="020B0604020202020204" pitchFamily="34" charset="0"/>
            </a:rPr>
            <a:t>1. Claim Submission:</a:t>
          </a:r>
          <a:endParaRPr lang="en-US" sz="1400" kern="1200">
            <a:latin typeface="Arial" panose="020B0604020202020204" pitchFamily="34" charset="0"/>
            <a:cs typeface="Arial" panose="020B0604020202020204" pitchFamily="34" charset="0"/>
          </a:endParaRPr>
        </a:p>
      </dsp:txBody>
      <dsp:txXfrm>
        <a:off x="250263" y="24698"/>
        <a:ext cx="2050413" cy="408422"/>
      </dsp:txXfrm>
    </dsp:sp>
    <dsp:sp modelId="{E84ACDD0-8102-48C5-9975-32D43E35DB59}">
      <dsp:nvSpPr>
        <dsp:cNvPr id="0" name=""/>
        <dsp:cNvSpPr/>
      </dsp:nvSpPr>
      <dsp:spPr>
        <a:xfrm>
          <a:off x="2322772" y="500477"/>
          <a:ext cx="3826412" cy="452612"/>
        </a:xfrm>
        <a:prstGeom prst="rightArrow">
          <a:avLst>
            <a:gd name="adj1" fmla="val 75000"/>
            <a:gd name="adj2" fmla="val 50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080" tIns="5080" rIns="5080" bIns="5080" numCol="1" spcCol="1270" anchor="t" anchorCtr="0">
          <a:noAutofit/>
        </a:bodyPr>
        <a:lstStyle/>
        <a:p>
          <a:pPr marL="57150" lvl="1" indent="-57150" algn="l" defTabSz="355600">
            <a:lnSpc>
              <a:spcPct val="90000"/>
            </a:lnSpc>
            <a:spcBef>
              <a:spcPct val="0"/>
            </a:spcBef>
            <a:spcAft>
              <a:spcPct val="15000"/>
            </a:spcAft>
            <a:buChar char="•"/>
          </a:pPr>
          <a:r>
            <a:rPr lang="en-PH" sz="800" kern="1200">
              <a:latin typeface="Arial" panose="020B0604020202020204" pitchFamily="34" charset="0"/>
              <a:cs typeface="Arial" panose="020B0604020202020204" pitchFamily="34" charset="0"/>
            </a:rPr>
            <a:t>The Responsible Person in the Area (RPA) at the branch reviews the submitted documents for completeness.</a:t>
          </a:r>
        </a:p>
      </dsp:txBody>
      <dsp:txXfrm>
        <a:off x="2322772" y="557054"/>
        <a:ext cx="3656683" cy="339459"/>
      </dsp:txXfrm>
    </dsp:sp>
    <dsp:sp modelId="{78DF40BA-2A26-4099-BB23-096F76D40BEC}">
      <dsp:nvSpPr>
        <dsp:cNvPr id="0" name=""/>
        <dsp:cNvSpPr/>
      </dsp:nvSpPr>
      <dsp:spPr>
        <a:xfrm>
          <a:off x="228168" y="500477"/>
          <a:ext cx="2094603" cy="452612"/>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l" defTabSz="622300">
            <a:lnSpc>
              <a:spcPct val="90000"/>
            </a:lnSpc>
            <a:spcBef>
              <a:spcPct val="0"/>
            </a:spcBef>
            <a:spcAft>
              <a:spcPct val="35000"/>
            </a:spcAft>
            <a:buNone/>
          </a:pPr>
          <a:r>
            <a:rPr lang="en-PH" sz="1400" b="1" kern="1200">
              <a:latin typeface="Arial" panose="020B0604020202020204" pitchFamily="34" charset="0"/>
              <a:cs typeface="Arial" panose="020B0604020202020204" pitchFamily="34" charset="0"/>
            </a:rPr>
            <a:t>2. Initial Review at the Branch level by RPA:</a:t>
          </a:r>
          <a:endParaRPr lang="en-PH" sz="1400" kern="1200">
            <a:latin typeface="Arial" panose="020B0604020202020204" pitchFamily="34" charset="0"/>
            <a:cs typeface="Arial" panose="020B0604020202020204" pitchFamily="34" charset="0"/>
          </a:endParaRPr>
        </a:p>
      </dsp:txBody>
      <dsp:txXfrm>
        <a:off x="250263" y="522572"/>
        <a:ext cx="2050413" cy="408422"/>
      </dsp:txXfrm>
    </dsp:sp>
    <dsp:sp modelId="{017FB3C9-630A-43AE-B9FE-1F95ECC9AAE7}">
      <dsp:nvSpPr>
        <dsp:cNvPr id="0" name=""/>
        <dsp:cNvSpPr/>
      </dsp:nvSpPr>
      <dsp:spPr>
        <a:xfrm>
          <a:off x="2322772" y="998350"/>
          <a:ext cx="3826412" cy="452612"/>
        </a:xfrm>
        <a:prstGeom prst="rightArrow">
          <a:avLst>
            <a:gd name="adj1" fmla="val 75000"/>
            <a:gd name="adj2" fmla="val 50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080" tIns="5080" rIns="5080" bIns="5080" numCol="1" spcCol="1270" anchor="t" anchorCtr="0">
          <a:noAutofit/>
        </a:bodyPr>
        <a:lstStyle/>
        <a:p>
          <a:pPr marL="57150" lvl="1" indent="-57150" algn="l" defTabSz="355600">
            <a:lnSpc>
              <a:spcPct val="90000"/>
            </a:lnSpc>
            <a:spcBef>
              <a:spcPct val="0"/>
            </a:spcBef>
            <a:spcAft>
              <a:spcPct val="15000"/>
            </a:spcAft>
            <a:buChar char="•"/>
          </a:pPr>
          <a:r>
            <a:rPr lang="en-PH" sz="800" kern="1200">
              <a:latin typeface="Arial" panose="020B0604020202020204" pitchFamily="34" charset="0"/>
              <a:cs typeface="Arial" panose="020B0604020202020204" pitchFamily="34" charset="0"/>
            </a:rPr>
            <a:t>If all documents are in order, the RPA submits the claim to our INB Department (INBD) or directly to our insurance providers CISP/CHMF for approval.</a:t>
          </a:r>
        </a:p>
      </dsp:txBody>
      <dsp:txXfrm>
        <a:off x="2322772" y="1054927"/>
        <a:ext cx="3656683" cy="339459"/>
      </dsp:txXfrm>
    </dsp:sp>
    <dsp:sp modelId="{05364A05-FA34-4177-970B-E5C789D84E1F}">
      <dsp:nvSpPr>
        <dsp:cNvPr id="0" name=""/>
        <dsp:cNvSpPr/>
      </dsp:nvSpPr>
      <dsp:spPr>
        <a:xfrm>
          <a:off x="228168" y="998350"/>
          <a:ext cx="2094603" cy="452612"/>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l" defTabSz="622300">
            <a:lnSpc>
              <a:spcPct val="90000"/>
            </a:lnSpc>
            <a:spcBef>
              <a:spcPct val="0"/>
            </a:spcBef>
            <a:spcAft>
              <a:spcPct val="35000"/>
            </a:spcAft>
            <a:buNone/>
          </a:pPr>
          <a:r>
            <a:rPr lang="en-PH" sz="1400" b="1" kern="1200">
              <a:latin typeface="Arial" panose="020B0604020202020204" pitchFamily="34" charset="0"/>
              <a:cs typeface="Arial" panose="020B0604020202020204" pitchFamily="34" charset="0"/>
            </a:rPr>
            <a:t>3. Submission for Approval:</a:t>
          </a:r>
          <a:endParaRPr lang="en-PH" sz="1400" kern="1200">
            <a:latin typeface="Arial" panose="020B0604020202020204" pitchFamily="34" charset="0"/>
            <a:cs typeface="Arial" panose="020B0604020202020204" pitchFamily="34" charset="0"/>
          </a:endParaRPr>
        </a:p>
      </dsp:txBody>
      <dsp:txXfrm>
        <a:off x="250263" y="1020445"/>
        <a:ext cx="2050413" cy="408422"/>
      </dsp:txXfrm>
    </dsp:sp>
    <dsp:sp modelId="{DD9AB2FE-CF00-4C40-962C-197B9E8578B9}">
      <dsp:nvSpPr>
        <dsp:cNvPr id="0" name=""/>
        <dsp:cNvSpPr/>
      </dsp:nvSpPr>
      <dsp:spPr>
        <a:xfrm>
          <a:off x="2317578" y="1439281"/>
          <a:ext cx="3822675" cy="600381"/>
        </a:xfrm>
        <a:prstGeom prst="rightArrow">
          <a:avLst>
            <a:gd name="adj1" fmla="val 75000"/>
            <a:gd name="adj2" fmla="val 50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080" tIns="5080" rIns="5080" bIns="5080" numCol="1" spcCol="1270" anchor="t" anchorCtr="0">
          <a:noAutofit/>
        </a:bodyPr>
        <a:lstStyle/>
        <a:p>
          <a:pPr marL="57150" lvl="1" indent="-57150" algn="l" defTabSz="355600">
            <a:lnSpc>
              <a:spcPct val="90000"/>
            </a:lnSpc>
            <a:spcBef>
              <a:spcPct val="0"/>
            </a:spcBef>
            <a:spcAft>
              <a:spcPct val="15000"/>
            </a:spcAft>
            <a:buChar char="•"/>
          </a:pPr>
          <a:r>
            <a:rPr lang="en-PH" sz="800" kern="1200">
              <a:latin typeface="Arial" panose="020B0604020202020204" pitchFamily="34" charset="0"/>
              <a:cs typeface="Arial" panose="020B0604020202020204" pitchFamily="34" charset="0"/>
            </a:rPr>
            <a:t>INBD reviews the claim and communicates the approval decision to the branch office.</a:t>
          </a:r>
        </a:p>
        <a:p>
          <a:pPr marL="57150" lvl="1" indent="-57150" algn="l" defTabSz="355600">
            <a:lnSpc>
              <a:spcPct val="90000"/>
            </a:lnSpc>
            <a:spcBef>
              <a:spcPct val="0"/>
            </a:spcBef>
            <a:spcAft>
              <a:spcPct val="15000"/>
            </a:spcAft>
            <a:buChar char="•"/>
          </a:pPr>
          <a:r>
            <a:rPr lang="en-PH" sz="800" kern="1200">
              <a:latin typeface="Arial" panose="020B0604020202020204" pitchFamily="34" charset="0"/>
              <a:cs typeface="Arial" panose="020B0604020202020204" pitchFamily="34" charset="0"/>
            </a:rPr>
            <a:t>Complex claims beyond FICCO’s approval level are forwarded to CISP/CHMF for a final decision.</a:t>
          </a:r>
        </a:p>
      </dsp:txBody>
      <dsp:txXfrm>
        <a:off x="2317578" y="1514329"/>
        <a:ext cx="3597532" cy="450285"/>
      </dsp:txXfrm>
    </dsp:sp>
    <dsp:sp modelId="{7259EEFF-D816-4D00-B796-A1740E6338AC}">
      <dsp:nvSpPr>
        <dsp:cNvPr id="0" name=""/>
        <dsp:cNvSpPr/>
      </dsp:nvSpPr>
      <dsp:spPr>
        <a:xfrm>
          <a:off x="243139" y="1501773"/>
          <a:ext cx="2092558" cy="452612"/>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l" defTabSz="622300">
            <a:lnSpc>
              <a:spcPct val="90000"/>
            </a:lnSpc>
            <a:spcBef>
              <a:spcPct val="0"/>
            </a:spcBef>
            <a:spcAft>
              <a:spcPct val="35000"/>
            </a:spcAft>
            <a:buNone/>
          </a:pPr>
          <a:r>
            <a:rPr lang="en-PH" sz="1400" b="1" kern="1200">
              <a:latin typeface="Arial" panose="020B0604020202020204" pitchFamily="34" charset="0"/>
              <a:cs typeface="Arial" panose="020B0604020202020204" pitchFamily="34" charset="0"/>
            </a:rPr>
            <a:t>4. Approval Process:</a:t>
          </a:r>
          <a:endParaRPr lang="en-PH" sz="1400" kern="1200">
            <a:latin typeface="Arial" panose="020B0604020202020204" pitchFamily="34" charset="0"/>
            <a:cs typeface="Arial" panose="020B0604020202020204" pitchFamily="34" charset="0"/>
          </a:endParaRPr>
        </a:p>
      </dsp:txBody>
      <dsp:txXfrm>
        <a:off x="265234" y="1523868"/>
        <a:ext cx="2048368" cy="408422"/>
      </dsp:txXfrm>
    </dsp:sp>
    <dsp:sp modelId="{3D0E1C4C-41B3-4007-9951-6C82789FBB94}">
      <dsp:nvSpPr>
        <dsp:cNvPr id="0" name=""/>
        <dsp:cNvSpPr/>
      </dsp:nvSpPr>
      <dsp:spPr>
        <a:xfrm>
          <a:off x="2322772" y="2022282"/>
          <a:ext cx="3826412" cy="452612"/>
        </a:xfrm>
        <a:prstGeom prst="rightArrow">
          <a:avLst>
            <a:gd name="adj1" fmla="val 75000"/>
            <a:gd name="adj2" fmla="val 50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080" tIns="5080" rIns="5080" bIns="5080" numCol="1" spcCol="1270" anchor="t" anchorCtr="0">
          <a:noAutofit/>
        </a:bodyPr>
        <a:lstStyle/>
        <a:p>
          <a:pPr marL="57150" lvl="1" indent="-57150" algn="l" defTabSz="355600">
            <a:lnSpc>
              <a:spcPct val="90000"/>
            </a:lnSpc>
            <a:spcBef>
              <a:spcPct val="0"/>
            </a:spcBef>
            <a:spcAft>
              <a:spcPct val="15000"/>
            </a:spcAft>
            <a:buChar char="•"/>
          </a:pPr>
          <a:r>
            <a:rPr lang="en-PH" sz="800" kern="1200">
              <a:latin typeface="Arial" panose="020B0604020202020204" pitchFamily="34" charset="0"/>
              <a:cs typeface="Arial" panose="020B0604020202020204" pitchFamily="34" charset="0"/>
            </a:rPr>
            <a:t>Upon approval, the branch office sends an email request to 1CISP for autopay approval to facilitate claims payment.</a:t>
          </a:r>
        </a:p>
      </dsp:txBody>
      <dsp:txXfrm>
        <a:off x="2322772" y="2078859"/>
        <a:ext cx="3656683" cy="339459"/>
      </dsp:txXfrm>
    </dsp:sp>
    <dsp:sp modelId="{D1012C34-8028-4C5C-BECD-6ADD6AEE4A0F}">
      <dsp:nvSpPr>
        <dsp:cNvPr id="0" name=""/>
        <dsp:cNvSpPr/>
      </dsp:nvSpPr>
      <dsp:spPr>
        <a:xfrm>
          <a:off x="240260" y="2036985"/>
          <a:ext cx="2094603" cy="40043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l" defTabSz="622300">
            <a:lnSpc>
              <a:spcPct val="90000"/>
            </a:lnSpc>
            <a:spcBef>
              <a:spcPct val="0"/>
            </a:spcBef>
            <a:spcAft>
              <a:spcPct val="35000"/>
            </a:spcAft>
            <a:buNone/>
          </a:pPr>
          <a:r>
            <a:rPr lang="en-PH" sz="1400" b="1" kern="1200">
              <a:latin typeface="Arial" panose="020B0604020202020204" pitchFamily="34" charset="0"/>
              <a:cs typeface="Arial" panose="020B0604020202020204" pitchFamily="34" charset="0"/>
            </a:rPr>
            <a:t>5. Autopay Approval Request:</a:t>
          </a:r>
          <a:endParaRPr lang="en-PH" sz="1400" kern="1200">
            <a:latin typeface="Arial" panose="020B0604020202020204" pitchFamily="34" charset="0"/>
            <a:cs typeface="Arial" panose="020B0604020202020204" pitchFamily="34" charset="0"/>
          </a:endParaRPr>
        </a:p>
      </dsp:txBody>
      <dsp:txXfrm>
        <a:off x="259807" y="2056532"/>
        <a:ext cx="2055509" cy="361336"/>
      </dsp:txXfrm>
    </dsp:sp>
    <dsp:sp modelId="{E9D794BA-0DFC-4702-862E-B49ADA77FDF0}">
      <dsp:nvSpPr>
        <dsp:cNvPr id="0" name=""/>
        <dsp:cNvSpPr/>
      </dsp:nvSpPr>
      <dsp:spPr>
        <a:xfrm>
          <a:off x="2322772" y="2497380"/>
          <a:ext cx="3826412" cy="452612"/>
        </a:xfrm>
        <a:prstGeom prst="rightArrow">
          <a:avLst>
            <a:gd name="adj1" fmla="val 75000"/>
            <a:gd name="adj2" fmla="val 50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080" tIns="5080" rIns="5080" bIns="5080" numCol="1" spcCol="1270" anchor="t" anchorCtr="0">
          <a:noAutofit/>
        </a:bodyPr>
        <a:lstStyle/>
        <a:p>
          <a:pPr marL="57150" lvl="1" indent="-57150" algn="l" defTabSz="355600">
            <a:lnSpc>
              <a:spcPct val="90000"/>
            </a:lnSpc>
            <a:spcBef>
              <a:spcPct val="0"/>
            </a:spcBef>
            <a:spcAft>
              <a:spcPct val="15000"/>
            </a:spcAft>
            <a:buChar char="•"/>
          </a:pPr>
          <a:r>
            <a:rPr lang="en-PH" sz="800" kern="1200">
              <a:latin typeface="Arial" panose="020B0604020202020204" pitchFamily="34" charset="0"/>
              <a:cs typeface="Arial" panose="020B0604020202020204" pitchFamily="34" charset="0"/>
            </a:rPr>
            <a:t>Once autopay approval is received, the FICCO branch processes the claim payment directly to the member, ensuring prompt settlement.</a:t>
          </a:r>
        </a:p>
      </dsp:txBody>
      <dsp:txXfrm>
        <a:off x="2322772" y="2553957"/>
        <a:ext cx="3656683" cy="339459"/>
      </dsp:txXfrm>
    </dsp:sp>
    <dsp:sp modelId="{E733E0BC-F0A0-4D3A-965C-03DDED513E35}">
      <dsp:nvSpPr>
        <dsp:cNvPr id="0" name=""/>
        <dsp:cNvSpPr/>
      </dsp:nvSpPr>
      <dsp:spPr>
        <a:xfrm>
          <a:off x="228168" y="2497380"/>
          <a:ext cx="2094603" cy="452612"/>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l" defTabSz="622300">
            <a:lnSpc>
              <a:spcPct val="90000"/>
            </a:lnSpc>
            <a:spcBef>
              <a:spcPct val="0"/>
            </a:spcBef>
            <a:spcAft>
              <a:spcPct val="35000"/>
            </a:spcAft>
            <a:buNone/>
          </a:pPr>
          <a:r>
            <a:rPr lang="en-PH" sz="1400" b="1" kern="1200">
              <a:latin typeface="Arial" panose="020B0604020202020204" pitchFamily="34" charset="0"/>
              <a:cs typeface="Arial" panose="020B0604020202020204" pitchFamily="34" charset="0"/>
            </a:rPr>
            <a:t>6. Payment Processing:</a:t>
          </a:r>
          <a:endParaRPr lang="en-PH" sz="1400" kern="1200">
            <a:latin typeface="Arial" panose="020B0604020202020204" pitchFamily="34" charset="0"/>
            <a:cs typeface="Arial" panose="020B0604020202020204" pitchFamily="34" charset="0"/>
          </a:endParaRPr>
        </a:p>
      </dsp:txBody>
      <dsp:txXfrm>
        <a:off x="250263" y="2519475"/>
        <a:ext cx="2050413" cy="408422"/>
      </dsp:txXfrm>
    </dsp:sp>
    <dsp:sp modelId="{9A6CF306-1C85-4231-87EE-296AF623B4FC}">
      <dsp:nvSpPr>
        <dsp:cNvPr id="0" name=""/>
        <dsp:cNvSpPr/>
      </dsp:nvSpPr>
      <dsp:spPr>
        <a:xfrm>
          <a:off x="2322772" y="2995253"/>
          <a:ext cx="3826412" cy="452612"/>
        </a:xfrm>
        <a:prstGeom prst="rightArrow">
          <a:avLst>
            <a:gd name="adj1" fmla="val 75000"/>
            <a:gd name="adj2" fmla="val 50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080" tIns="5080" rIns="5080" bIns="5080" numCol="1" spcCol="1270" anchor="t" anchorCtr="0">
          <a:noAutofit/>
        </a:bodyPr>
        <a:lstStyle/>
        <a:p>
          <a:pPr marL="57150" lvl="1" indent="-57150" algn="l" defTabSz="355600">
            <a:lnSpc>
              <a:spcPct val="90000"/>
            </a:lnSpc>
            <a:spcBef>
              <a:spcPct val="0"/>
            </a:spcBef>
            <a:spcAft>
              <a:spcPct val="15000"/>
            </a:spcAft>
            <a:buChar char="•"/>
          </a:pPr>
          <a:r>
            <a:rPr lang="en-PH" sz="800" kern="1200">
              <a:latin typeface="Arial" panose="020B0604020202020204" pitchFamily="34" charset="0"/>
              <a:cs typeface="Arial" panose="020B0604020202020204" pitchFamily="34" charset="0"/>
            </a:rPr>
            <a:t>Regular updates on the claim status and any additional requirements are communicated to the member via email or phone, ensuring transparency throughout the process.</a:t>
          </a:r>
        </a:p>
      </dsp:txBody>
      <dsp:txXfrm>
        <a:off x="2322772" y="3051830"/>
        <a:ext cx="3656683" cy="339459"/>
      </dsp:txXfrm>
    </dsp:sp>
    <dsp:sp modelId="{ED20D4DB-6FEF-44D5-A89A-CA157856BA2F}">
      <dsp:nvSpPr>
        <dsp:cNvPr id="0" name=""/>
        <dsp:cNvSpPr/>
      </dsp:nvSpPr>
      <dsp:spPr>
        <a:xfrm>
          <a:off x="228168" y="2995253"/>
          <a:ext cx="2094603" cy="452612"/>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l" defTabSz="622300">
            <a:lnSpc>
              <a:spcPct val="90000"/>
            </a:lnSpc>
            <a:spcBef>
              <a:spcPct val="0"/>
            </a:spcBef>
            <a:spcAft>
              <a:spcPct val="35000"/>
            </a:spcAft>
            <a:buNone/>
          </a:pPr>
          <a:r>
            <a:rPr lang="en-PH" sz="1400" b="1" kern="1200">
              <a:latin typeface="Arial" panose="020B0604020202020204" pitchFamily="34" charset="0"/>
              <a:cs typeface="Arial" panose="020B0604020202020204" pitchFamily="34" charset="0"/>
            </a:rPr>
            <a:t>7. Communication:</a:t>
          </a:r>
          <a:endParaRPr lang="en-PH" sz="1400" kern="1200">
            <a:latin typeface="Arial" panose="020B0604020202020204" pitchFamily="34" charset="0"/>
            <a:cs typeface="Arial" panose="020B0604020202020204" pitchFamily="34" charset="0"/>
          </a:endParaRPr>
        </a:p>
      </dsp:txBody>
      <dsp:txXfrm>
        <a:off x="250263" y="3017348"/>
        <a:ext cx="2050413" cy="40842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6">
  <dgm:title val=""/>
  <dgm:desc val=""/>
  <dgm:catLst>
    <dgm:cat type="process" pri="22000"/>
    <dgm:cat type="list" pri="1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dgm:varLst>
    <dgm:alg type="lin">
      <dgm:param type="linDir" val="fromT"/>
    </dgm:alg>
    <dgm:shape xmlns:r="http://schemas.openxmlformats.org/officeDocument/2006/relationships" r:blip="">
      <dgm:adjLst/>
    </dgm:shape>
    <dgm:presOf/>
    <dgm:constrLst>
      <dgm:constr type="w" for="ch" forName="linNode" refType="w"/>
      <dgm:constr type="h" for="ch" forName="linNode" refType="h"/>
      <dgm:constr type="h" for="ch" forName="spacing" refType="h" refFor="ch" refForName="linNode" fact="0.1"/>
      <dgm:constr type="primFontSz" for="des" forName="parentShp" op="equ" val="65"/>
      <dgm:constr type="primFontSz" for="des" forName="childShp" op="equ" val="65"/>
    </dgm:constrLst>
    <dgm:ruleLst/>
    <dgm:forEach name="Name1" axis="ch" ptType="node">
      <dgm:layoutNode name="linNode">
        <dgm:choose name="Name2">
          <dgm:if name="Name3" func="var" arg="dir" op="equ" val="norm">
            <dgm:alg type="lin">
              <dgm:param type="linDir" val="fromL"/>
            </dgm:alg>
          </dgm:if>
          <dgm:else name="Name4">
            <dgm:alg type="lin">
              <dgm:param type="linDir" val="fromR"/>
            </dgm:alg>
          </dgm:else>
        </dgm:choose>
        <dgm:shape xmlns:r="http://schemas.openxmlformats.org/officeDocument/2006/relationships" r:blip="">
          <dgm:adjLst/>
        </dgm:shape>
        <dgm:presOf/>
        <dgm:choose name="Name5">
          <dgm:if name="Name6" func="var" arg="dir" op="equ" val="norm">
            <dgm:constrLst>
              <dgm:constr type="w" for="ch" forName="parentShp" refType="w" fact="0.4"/>
              <dgm:constr type="h" for="ch" forName="parentShp" refType="h"/>
              <dgm:constr type="w" for="ch" forName="childShp" refType="w" fact="0.6"/>
              <dgm:constr type="h" for="ch" forName="childShp" refType="h" refFor="ch" refForName="parentShp"/>
            </dgm:constrLst>
          </dgm:if>
          <dgm:else name="Name7">
            <dgm:constrLst>
              <dgm:constr type="w" for="ch" forName="parentShp" refType="w" fact="0.4"/>
              <dgm:constr type="h" for="ch" forName="parentShp" refType="h"/>
              <dgm:constr type="w" for="ch" forName="childShp" refType="w" fact="0.6"/>
              <dgm:constr type="h" for="ch" forName="childShp" refType="h" refFor="ch" refForName="parentShp"/>
            </dgm:constrLst>
          </dgm:else>
        </dgm:choose>
        <dgm:ruleLst/>
        <dgm:layoutNode name="parentShp" styleLbl="node1">
          <dgm:varLst>
            <dgm:bulletEnabled val="1"/>
          </dgm:varLst>
          <dgm:alg type="tx"/>
          <dgm:shape xmlns:r="http://schemas.openxmlformats.org/officeDocument/2006/relationships" type="roundRect" r:blip="">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layoutNode name="childShp" styleLbl="bgAccFollowNode1">
          <dgm:varLst>
            <dgm:bulletEnabled val="1"/>
          </dgm:varLst>
          <dgm:alg type="tx">
            <dgm:param type="stBulletLvl" val="1"/>
          </dgm:alg>
          <dgm:choose name="Name8">
            <dgm:if name="Name9" func="var" arg="dir" op="equ" val="norm">
              <dgm:shape xmlns:r="http://schemas.openxmlformats.org/officeDocument/2006/relationships" type="rightArrow" r:blip="" zOrderOff="-2">
                <dgm:adjLst>
                  <dgm:adj idx="1" val="0.75"/>
                </dgm:adjLst>
              </dgm:shape>
            </dgm:if>
            <dgm:else name="Name10">
              <dgm:shape xmlns:r="http://schemas.openxmlformats.org/officeDocument/2006/relationships" rot="180" type="rightArrow" r:blip="" zOrderOff="-2">
                <dgm:adjLst>
                  <dgm:adj idx="1" val="0.75"/>
                </dgm:adjLst>
              </dgm:shape>
            </dgm:else>
          </dgm:choose>
          <dgm:presOf axis="des" ptType="node"/>
          <dgm:constrLst>
            <dgm:constr type="secFontSz" refType="primFontSz"/>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forEach name="Name11" axis="followSib" ptType="sibTrans" cnt="1">
        <dgm:layoutNode name="spacing">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4</Pages>
  <Words>211</Words>
  <Characters>1206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19</cp:revision>
  <dcterms:created xsi:type="dcterms:W3CDTF">2024-06-28T07:53:00Z</dcterms:created>
  <dcterms:modified xsi:type="dcterms:W3CDTF">2024-08-15T01:24:00Z</dcterms:modified>
</cp:coreProperties>
</file>