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0CB8361" w:rsidR="00B812D4" w:rsidRPr="00D812AB" w:rsidRDefault="006A6727" w:rsidP="00B47D95">
      <w:pPr>
        <w:pStyle w:val="ListParagraph"/>
        <w:numPr>
          <w:ilvl w:val="0"/>
          <w:numId w:val="1"/>
        </w:numPr>
        <w:jc w:val="both"/>
        <w:rPr>
          <w:rFonts w:ascii="Arial" w:eastAsia="Calibri" w:hAnsi="Arial" w:cs="Arial"/>
          <w:b/>
          <w:bCs/>
        </w:rPr>
      </w:pPr>
      <w:r w:rsidRPr="00D812AB">
        <w:rPr>
          <w:rFonts w:ascii="Arial" w:eastAsia="Calibri" w:hAnsi="Arial" w:cs="Arial"/>
          <w:b/>
          <w:bCs/>
        </w:rPr>
        <w:t>RATIONALE</w:t>
      </w:r>
    </w:p>
    <w:p w14:paraId="7D6883FE" w14:textId="06DD93A6" w:rsidR="00C75595" w:rsidRPr="00D812AB" w:rsidRDefault="00C75595" w:rsidP="00B47D95">
      <w:pPr>
        <w:pStyle w:val="ListParagraph"/>
        <w:ind w:left="360"/>
        <w:jc w:val="both"/>
        <w:rPr>
          <w:rFonts w:ascii="Arial" w:hAnsi="Arial" w:cs="Arial"/>
        </w:rPr>
      </w:pPr>
      <w:r w:rsidRPr="00D812AB">
        <w:rPr>
          <w:rFonts w:ascii="Arial" w:hAnsi="Arial" w:cs="Arial"/>
        </w:rPr>
        <w:t xml:space="preserve">The </w:t>
      </w:r>
      <w:r w:rsidR="00263108" w:rsidRPr="00D812AB">
        <w:rPr>
          <w:rFonts w:ascii="Arial" w:hAnsi="Arial" w:cs="Arial"/>
        </w:rPr>
        <w:t>Savings Incentive Insurance (SII)</w:t>
      </w:r>
      <w:r w:rsidRPr="00D812AB">
        <w:rPr>
          <w:rFonts w:ascii="Arial" w:hAnsi="Arial" w:cs="Arial"/>
        </w:rPr>
        <w:t>, also known as</w:t>
      </w:r>
      <w:r w:rsidR="00263108" w:rsidRPr="00D812AB">
        <w:rPr>
          <w:rFonts w:ascii="Arial" w:hAnsi="Arial" w:cs="Arial"/>
        </w:rPr>
        <w:t xml:space="preserve"> Savings Protection Plan (SPP)</w:t>
      </w:r>
      <w:r w:rsidRPr="00D812AB">
        <w:rPr>
          <w:rFonts w:ascii="Arial" w:hAnsi="Arial" w:cs="Arial"/>
        </w:rPr>
        <w:t>, is a kind of insurance that teaches members the value of saving money and provides financial security in case of an unexpected or unanticipated occurrence as well as a life insurance policy.</w:t>
      </w:r>
    </w:p>
    <w:p w14:paraId="58834414" w14:textId="231ADEDD" w:rsidR="006D50F8" w:rsidRPr="00D812AB" w:rsidRDefault="006D50F8" w:rsidP="00B47D95">
      <w:pPr>
        <w:pStyle w:val="ListParagraph"/>
        <w:ind w:left="360"/>
        <w:jc w:val="both"/>
        <w:rPr>
          <w:rFonts w:ascii="Arial" w:eastAsia="Calibri" w:hAnsi="Arial" w:cs="Arial"/>
        </w:rPr>
      </w:pPr>
    </w:p>
    <w:p w14:paraId="58E47C41" w14:textId="725455D0" w:rsidR="00A06BAA" w:rsidRPr="00D812AB" w:rsidRDefault="00A06BAA" w:rsidP="00B47D95">
      <w:pPr>
        <w:pStyle w:val="ListParagraph"/>
        <w:numPr>
          <w:ilvl w:val="0"/>
          <w:numId w:val="1"/>
        </w:numPr>
        <w:jc w:val="both"/>
        <w:rPr>
          <w:rFonts w:ascii="Arial" w:eastAsia="Calibri" w:hAnsi="Arial" w:cs="Arial"/>
          <w:b/>
          <w:bCs/>
        </w:rPr>
      </w:pPr>
      <w:r w:rsidRPr="00D812AB">
        <w:rPr>
          <w:rFonts w:ascii="Arial" w:eastAsia="Calibri" w:hAnsi="Arial" w:cs="Arial"/>
          <w:b/>
          <w:bCs/>
        </w:rPr>
        <w:t>SAVING INCENTIVE INSURANCE (SII)</w:t>
      </w:r>
    </w:p>
    <w:p w14:paraId="286D0CD7" w14:textId="24EAB94A" w:rsidR="00A06BAA" w:rsidRPr="00D812AB" w:rsidRDefault="00B56D51" w:rsidP="00B47D95">
      <w:pPr>
        <w:pStyle w:val="ListParagraph"/>
        <w:numPr>
          <w:ilvl w:val="1"/>
          <w:numId w:val="1"/>
        </w:numPr>
        <w:jc w:val="both"/>
        <w:rPr>
          <w:rFonts w:ascii="Arial" w:eastAsia="Calibri" w:hAnsi="Arial" w:cs="Arial"/>
          <w:b/>
          <w:bCs/>
        </w:rPr>
      </w:pPr>
      <w:r w:rsidRPr="00D812AB">
        <w:rPr>
          <w:rFonts w:ascii="Arial" w:eastAsia="Calibri" w:hAnsi="Arial" w:cs="Arial"/>
          <w:b/>
          <w:bCs/>
        </w:rPr>
        <w:t xml:space="preserve"> Age Eligibility</w:t>
      </w:r>
    </w:p>
    <w:tbl>
      <w:tblPr>
        <w:tblStyle w:val="TableGrid"/>
        <w:tblW w:w="0" w:type="auto"/>
        <w:tblInd w:w="792" w:type="dxa"/>
        <w:tblLook w:val="04A0" w:firstRow="1" w:lastRow="0" w:firstColumn="1" w:lastColumn="0" w:noHBand="0" w:noVBand="1"/>
      </w:tblPr>
      <w:tblGrid>
        <w:gridCol w:w="3752"/>
        <w:gridCol w:w="3033"/>
        <w:gridCol w:w="3033"/>
      </w:tblGrid>
      <w:tr w:rsidR="00B56D51" w:rsidRPr="00D812AB" w14:paraId="2B50AA8C" w14:textId="1B25A2CD" w:rsidTr="00B56D51">
        <w:tc>
          <w:tcPr>
            <w:tcW w:w="3752" w:type="dxa"/>
          </w:tcPr>
          <w:p w14:paraId="22E023C3" w14:textId="2F6EB6E1" w:rsidR="00B56D51" w:rsidRPr="00D812AB" w:rsidRDefault="00B56D51" w:rsidP="00B47D95">
            <w:pPr>
              <w:pStyle w:val="ListParagraph"/>
              <w:ind w:left="0"/>
              <w:jc w:val="both"/>
              <w:rPr>
                <w:rFonts w:ascii="Arial" w:eastAsia="Calibri" w:hAnsi="Arial" w:cs="Arial"/>
                <w:b/>
                <w:bCs/>
              </w:rPr>
            </w:pPr>
            <w:r w:rsidRPr="00D812AB">
              <w:rPr>
                <w:rFonts w:ascii="Arial" w:eastAsia="Calibri" w:hAnsi="Arial" w:cs="Arial"/>
                <w:b/>
                <w:bCs/>
              </w:rPr>
              <w:t>FICCO MEMBERSHIP</w:t>
            </w:r>
          </w:p>
        </w:tc>
        <w:tc>
          <w:tcPr>
            <w:tcW w:w="3033" w:type="dxa"/>
          </w:tcPr>
          <w:p w14:paraId="0BC8A438" w14:textId="617F8E88" w:rsidR="00B56D51" w:rsidRPr="00D812AB" w:rsidRDefault="00B56D51" w:rsidP="00B47D95">
            <w:pPr>
              <w:pStyle w:val="ListParagraph"/>
              <w:ind w:left="0"/>
              <w:jc w:val="both"/>
              <w:rPr>
                <w:rFonts w:ascii="Arial" w:eastAsia="Calibri" w:hAnsi="Arial" w:cs="Arial"/>
                <w:b/>
                <w:bCs/>
              </w:rPr>
            </w:pPr>
            <w:r w:rsidRPr="00D812AB">
              <w:rPr>
                <w:rFonts w:ascii="Arial" w:eastAsia="Calibri" w:hAnsi="Arial" w:cs="Arial"/>
                <w:b/>
                <w:bCs/>
              </w:rPr>
              <w:t>ELIGIBLE AGE</w:t>
            </w:r>
          </w:p>
        </w:tc>
        <w:tc>
          <w:tcPr>
            <w:tcW w:w="3033" w:type="dxa"/>
          </w:tcPr>
          <w:p w14:paraId="0DE35370" w14:textId="5E49D35B" w:rsidR="00B56D51" w:rsidRPr="00D812AB" w:rsidRDefault="00B56D51" w:rsidP="00B47D95">
            <w:pPr>
              <w:pStyle w:val="ListParagraph"/>
              <w:ind w:left="0"/>
              <w:jc w:val="both"/>
              <w:rPr>
                <w:rFonts w:ascii="Arial" w:eastAsia="Calibri" w:hAnsi="Arial" w:cs="Arial"/>
                <w:b/>
                <w:bCs/>
              </w:rPr>
            </w:pPr>
            <w:r w:rsidRPr="00D812AB">
              <w:rPr>
                <w:rFonts w:ascii="Arial" w:eastAsia="Calibri" w:hAnsi="Arial" w:cs="Arial"/>
                <w:b/>
                <w:bCs/>
              </w:rPr>
              <w:t>EXIT AGE</w:t>
            </w:r>
          </w:p>
        </w:tc>
      </w:tr>
      <w:tr w:rsidR="00B344B7" w:rsidRPr="00D812AB" w14:paraId="73015340" w14:textId="6504B5AB" w:rsidTr="00B56D51">
        <w:tc>
          <w:tcPr>
            <w:tcW w:w="3752" w:type="dxa"/>
          </w:tcPr>
          <w:p w14:paraId="50AB8B29" w14:textId="021D8B09" w:rsidR="00B344B7" w:rsidRPr="00D812AB" w:rsidRDefault="00B344B7" w:rsidP="00B47D95">
            <w:pPr>
              <w:pStyle w:val="ListParagraph"/>
              <w:ind w:left="0"/>
              <w:jc w:val="both"/>
              <w:rPr>
                <w:rFonts w:ascii="Arial" w:eastAsia="Calibri" w:hAnsi="Arial" w:cs="Arial"/>
              </w:rPr>
            </w:pPr>
            <w:r w:rsidRPr="00D812AB">
              <w:rPr>
                <w:rFonts w:ascii="Arial" w:eastAsia="Calibri" w:hAnsi="Arial" w:cs="Arial"/>
              </w:rPr>
              <w:t>Principal Member</w:t>
            </w:r>
          </w:p>
        </w:tc>
        <w:tc>
          <w:tcPr>
            <w:tcW w:w="3033" w:type="dxa"/>
            <w:vMerge w:val="restart"/>
          </w:tcPr>
          <w:p w14:paraId="6006769D" w14:textId="5978A7D6" w:rsidR="00B344B7" w:rsidRPr="00D812AB" w:rsidRDefault="00B344B7" w:rsidP="00B47D95">
            <w:pPr>
              <w:pStyle w:val="ListParagraph"/>
              <w:ind w:left="0"/>
              <w:jc w:val="both"/>
              <w:rPr>
                <w:rFonts w:ascii="Arial" w:eastAsia="Calibri" w:hAnsi="Arial" w:cs="Arial"/>
              </w:rPr>
            </w:pPr>
            <w:r w:rsidRPr="00D812AB">
              <w:rPr>
                <w:rFonts w:ascii="Arial" w:eastAsia="Calibri" w:hAnsi="Arial" w:cs="Arial"/>
              </w:rPr>
              <w:t>All FICCO members are eligible with the plan regardless of age</w:t>
            </w:r>
          </w:p>
        </w:tc>
        <w:tc>
          <w:tcPr>
            <w:tcW w:w="3033" w:type="dxa"/>
            <w:vMerge w:val="restart"/>
          </w:tcPr>
          <w:p w14:paraId="00BA53FE" w14:textId="2DBA6161" w:rsidR="00B344B7" w:rsidRPr="00D812AB" w:rsidRDefault="00B344B7" w:rsidP="00B47D95">
            <w:pPr>
              <w:pStyle w:val="ListParagraph"/>
              <w:ind w:left="0"/>
              <w:jc w:val="both"/>
              <w:rPr>
                <w:rFonts w:ascii="Arial" w:eastAsia="Calibri" w:hAnsi="Arial" w:cs="Arial"/>
              </w:rPr>
            </w:pPr>
            <w:r w:rsidRPr="00D812AB">
              <w:rPr>
                <w:rFonts w:ascii="Arial" w:eastAsia="Calibri" w:hAnsi="Arial" w:cs="Arial"/>
              </w:rPr>
              <w:t>No exit age</w:t>
            </w:r>
          </w:p>
        </w:tc>
      </w:tr>
      <w:tr w:rsidR="00B344B7" w:rsidRPr="00D812AB" w14:paraId="4BA1EF93" w14:textId="77777777" w:rsidTr="00B56D51">
        <w:tc>
          <w:tcPr>
            <w:tcW w:w="3752" w:type="dxa"/>
          </w:tcPr>
          <w:p w14:paraId="545586CC" w14:textId="0EB5E1CA" w:rsidR="00B344B7" w:rsidRPr="00D812AB" w:rsidRDefault="00B344B7" w:rsidP="00B47D95">
            <w:pPr>
              <w:pStyle w:val="ListParagraph"/>
              <w:ind w:left="0"/>
              <w:jc w:val="both"/>
              <w:rPr>
                <w:rFonts w:ascii="Arial" w:eastAsia="Calibri" w:hAnsi="Arial" w:cs="Arial"/>
              </w:rPr>
            </w:pPr>
            <w:r w:rsidRPr="00D812AB">
              <w:rPr>
                <w:rFonts w:ascii="Arial" w:eastAsia="Calibri" w:hAnsi="Arial" w:cs="Arial"/>
              </w:rPr>
              <w:t>Joint Accounts</w:t>
            </w:r>
          </w:p>
        </w:tc>
        <w:tc>
          <w:tcPr>
            <w:tcW w:w="3033" w:type="dxa"/>
            <w:vMerge/>
          </w:tcPr>
          <w:p w14:paraId="70211F7E" w14:textId="77777777" w:rsidR="00B344B7" w:rsidRPr="00D812AB" w:rsidRDefault="00B344B7" w:rsidP="00B47D95">
            <w:pPr>
              <w:pStyle w:val="ListParagraph"/>
              <w:ind w:left="0"/>
              <w:jc w:val="both"/>
              <w:rPr>
                <w:rFonts w:ascii="Arial" w:eastAsia="Calibri" w:hAnsi="Arial" w:cs="Arial"/>
              </w:rPr>
            </w:pPr>
          </w:p>
        </w:tc>
        <w:tc>
          <w:tcPr>
            <w:tcW w:w="3033" w:type="dxa"/>
            <w:vMerge/>
          </w:tcPr>
          <w:p w14:paraId="41C20761" w14:textId="77777777" w:rsidR="00B344B7" w:rsidRPr="00D812AB" w:rsidRDefault="00B344B7" w:rsidP="00B47D95">
            <w:pPr>
              <w:pStyle w:val="ListParagraph"/>
              <w:ind w:left="0"/>
              <w:jc w:val="both"/>
              <w:rPr>
                <w:rFonts w:ascii="Arial" w:eastAsia="Calibri" w:hAnsi="Arial" w:cs="Arial"/>
              </w:rPr>
            </w:pPr>
          </w:p>
        </w:tc>
      </w:tr>
    </w:tbl>
    <w:p w14:paraId="083A2E67" w14:textId="77777777" w:rsidR="00E26B1D" w:rsidRPr="00D812AB" w:rsidRDefault="00E26B1D" w:rsidP="00B47D95">
      <w:pPr>
        <w:pStyle w:val="ListParagraph"/>
        <w:numPr>
          <w:ilvl w:val="0"/>
          <w:numId w:val="20"/>
        </w:numPr>
        <w:jc w:val="both"/>
        <w:rPr>
          <w:rFonts w:ascii="Arial" w:eastAsia="Calibri" w:hAnsi="Arial" w:cs="Arial"/>
          <w:vanish/>
        </w:rPr>
      </w:pPr>
    </w:p>
    <w:p w14:paraId="5E4E0CE5" w14:textId="77777777" w:rsidR="00E26B1D" w:rsidRPr="00D812AB" w:rsidRDefault="00E26B1D" w:rsidP="00B47D95">
      <w:pPr>
        <w:pStyle w:val="ListParagraph"/>
        <w:numPr>
          <w:ilvl w:val="0"/>
          <w:numId w:val="20"/>
        </w:numPr>
        <w:jc w:val="both"/>
        <w:rPr>
          <w:rFonts w:ascii="Arial" w:eastAsia="Calibri" w:hAnsi="Arial" w:cs="Arial"/>
          <w:vanish/>
        </w:rPr>
      </w:pPr>
    </w:p>
    <w:p w14:paraId="1BEF35F9" w14:textId="77777777" w:rsidR="00E26B1D" w:rsidRPr="00D812AB" w:rsidRDefault="00E26B1D" w:rsidP="00B47D95">
      <w:pPr>
        <w:pStyle w:val="ListParagraph"/>
        <w:numPr>
          <w:ilvl w:val="1"/>
          <w:numId w:val="20"/>
        </w:numPr>
        <w:jc w:val="both"/>
        <w:rPr>
          <w:rFonts w:ascii="Arial" w:eastAsia="Calibri" w:hAnsi="Arial" w:cs="Arial"/>
          <w:vanish/>
        </w:rPr>
      </w:pPr>
    </w:p>
    <w:p w14:paraId="5BD3196F" w14:textId="764B5AB7" w:rsidR="00B56D51" w:rsidRPr="00D812AB" w:rsidRDefault="00E26B1D" w:rsidP="00B47D95">
      <w:pPr>
        <w:pStyle w:val="ListParagraph"/>
        <w:numPr>
          <w:ilvl w:val="1"/>
          <w:numId w:val="20"/>
        </w:numPr>
        <w:jc w:val="both"/>
        <w:rPr>
          <w:rFonts w:ascii="Arial" w:eastAsia="Calibri" w:hAnsi="Arial" w:cs="Arial"/>
          <w:b/>
          <w:bCs/>
        </w:rPr>
      </w:pPr>
      <w:r w:rsidRPr="00D812AB">
        <w:rPr>
          <w:rFonts w:ascii="Arial" w:eastAsia="Calibri" w:hAnsi="Arial" w:cs="Arial"/>
          <w:b/>
          <w:bCs/>
        </w:rPr>
        <w:t>Additional Guidelines:</w:t>
      </w:r>
    </w:p>
    <w:p w14:paraId="43E40F3F" w14:textId="2F354520" w:rsidR="00E26B1D" w:rsidRPr="00D812AB" w:rsidRDefault="00E26B1D" w:rsidP="00B47D95">
      <w:pPr>
        <w:pStyle w:val="ListParagraph"/>
        <w:numPr>
          <w:ilvl w:val="2"/>
          <w:numId w:val="20"/>
        </w:numPr>
        <w:jc w:val="both"/>
        <w:rPr>
          <w:rFonts w:ascii="Arial" w:eastAsia="Calibri" w:hAnsi="Arial" w:cs="Arial"/>
        </w:rPr>
      </w:pPr>
      <w:r w:rsidRPr="00D812AB">
        <w:rPr>
          <w:rFonts w:ascii="Arial" w:eastAsia="Calibri" w:hAnsi="Arial" w:cs="Arial"/>
        </w:rPr>
        <w:t>Must be a depositor of FICCO in good standing and residing of the Philippines at the time of commencement of insurance coverage</w:t>
      </w:r>
    </w:p>
    <w:p w14:paraId="29A99C17" w14:textId="1FF5178E" w:rsidR="00E26B1D" w:rsidRPr="00D812AB" w:rsidRDefault="00E26B1D" w:rsidP="00B47D95">
      <w:pPr>
        <w:pStyle w:val="ListParagraph"/>
        <w:numPr>
          <w:ilvl w:val="2"/>
          <w:numId w:val="20"/>
        </w:numPr>
        <w:jc w:val="both"/>
        <w:rPr>
          <w:rFonts w:ascii="Arial" w:eastAsia="Calibri" w:hAnsi="Arial" w:cs="Arial"/>
        </w:rPr>
      </w:pPr>
      <w:r w:rsidRPr="00D812AB">
        <w:rPr>
          <w:rFonts w:ascii="Arial" w:eastAsia="Calibri" w:hAnsi="Arial" w:cs="Arial"/>
        </w:rPr>
        <w:t>Must be in good health condition and not aware of any impairment in health and physical condition.</w:t>
      </w:r>
    </w:p>
    <w:p w14:paraId="189565CD" w14:textId="539F1032" w:rsidR="00E26B1D" w:rsidRPr="00D812AB" w:rsidRDefault="00E26B1D" w:rsidP="00B47D95">
      <w:pPr>
        <w:pStyle w:val="ListParagraph"/>
        <w:numPr>
          <w:ilvl w:val="2"/>
          <w:numId w:val="20"/>
        </w:numPr>
        <w:jc w:val="both"/>
        <w:rPr>
          <w:rFonts w:ascii="Arial" w:eastAsia="Calibri" w:hAnsi="Arial" w:cs="Arial"/>
        </w:rPr>
      </w:pPr>
      <w:r w:rsidRPr="00D812AB">
        <w:rPr>
          <w:rFonts w:ascii="Arial" w:eastAsia="Calibri" w:hAnsi="Arial" w:cs="Arial"/>
        </w:rPr>
        <w:t>Must be able to perform the following Activities of Daily Living (ADLs), namely:</w:t>
      </w:r>
    </w:p>
    <w:p w14:paraId="183D2310" w14:textId="0330310E" w:rsidR="00E26B1D" w:rsidRPr="00D812AB" w:rsidRDefault="00E26B1D" w:rsidP="00B47D95">
      <w:pPr>
        <w:pStyle w:val="ListParagraph"/>
        <w:numPr>
          <w:ilvl w:val="3"/>
          <w:numId w:val="20"/>
        </w:numPr>
        <w:jc w:val="both"/>
        <w:rPr>
          <w:rFonts w:ascii="Arial" w:eastAsia="Calibri" w:hAnsi="Arial" w:cs="Arial"/>
        </w:rPr>
      </w:pPr>
      <w:r w:rsidRPr="00D812AB">
        <w:rPr>
          <w:rFonts w:ascii="Arial" w:eastAsia="Calibri" w:hAnsi="Arial" w:cs="Arial"/>
        </w:rPr>
        <w:t>Eating / Feeding</w:t>
      </w:r>
    </w:p>
    <w:p w14:paraId="6AD6A134" w14:textId="2D6A8602" w:rsidR="00E26B1D" w:rsidRPr="00D812AB" w:rsidRDefault="00E26B1D" w:rsidP="00B47D95">
      <w:pPr>
        <w:pStyle w:val="ListParagraph"/>
        <w:numPr>
          <w:ilvl w:val="3"/>
          <w:numId w:val="20"/>
        </w:numPr>
        <w:jc w:val="both"/>
        <w:rPr>
          <w:rFonts w:ascii="Arial" w:eastAsia="Calibri" w:hAnsi="Arial" w:cs="Arial"/>
        </w:rPr>
      </w:pPr>
      <w:r w:rsidRPr="00D812AB">
        <w:rPr>
          <w:rFonts w:ascii="Arial" w:eastAsia="Calibri" w:hAnsi="Arial" w:cs="Arial"/>
        </w:rPr>
        <w:t>To</w:t>
      </w:r>
      <w:r w:rsidR="00905EE0" w:rsidRPr="00D812AB">
        <w:rPr>
          <w:rFonts w:ascii="Arial" w:eastAsia="Calibri" w:hAnsi="Arial" w:cs="Arial"/>
        </w:rPr>
        <w:t>ileting</w:t>
      </w:r>
    </w:p>
    <w:p w14:paraId="6AA3B41F" w14:textId="4D11C908" w:rsidR="00905EE0" w:rsidRPr="00D812AB" w:rsidRDefault="00905EE0" w:rsidP="00B47D95">
      <w:pPr>
        <w:pStyle w:val="ListParagraph"/>
        <w:numPr>
          <w:ilvl w:val="3"/>
          <w:numId w:val="20"/>
        </w:numPr>
        <w:jc w:val="both"/>
        <w:rPr>
          <w:rFonts w:ascii="Arial" w:eastAsia="Calibri" w:hAnsi="Arial" w:cs="Arial"/>
        </w:rPr>
      </w:pPr>
      <w:r w:rsidRPr="00D812AB">
        <w:rPr>
          <w:rFonts w:ascii="Arial" w:eastAsia="Calibri" w:hAnsi="Arial" w:cs="Arial"/>
        </w:rPr>
        <w:t>Mobility / Transferring</w:t>
      </w:r>
    </w:p>
    <w:p w14:paraId="3E5A07DB" w14:textId="5FBEED2A" w:rsidR="00905EE0" w:rsidRPr="00D812AB" w:rsidRDefault="00905EE0" w:rsidP="00B47D95">
      <w:pPr>
        <w:pStyle w:val="ListParagraph"/>
        <w:numPr>
          <w:ilvl w:val="3"/>
          <w:numId w:val="20"/>
        </w:numPr>
        <w:jc w:val="both"/>
        <w:rPr>
          <w:rFonts w:ascii="Arial" w:eastAsia="Calibri" w:hAnsi="Arial" w:cs="Arial"/>
        </w:rPr>
      </w:pPr>
      <w:r w:rsidRPr="00D812AB">
        <w:rPr>
          <w:rFonts w:ascii="Arial" w:eastAsia="Calibri" w:hAnsi="Arial" w:cs="Arial"/>
        </w:rPr>
        <w:t>Bathing; and</w:t>
      </w:r>
    </w:p>
    <w:p w14:paraId="3A9D455E" w14:textId="5BD5F92A" w:rsidR="00905EE0" w:rsidRPr="00D812AB" w:rsidRDefault="00905EE0" w:rsidP="00B47D95">
      <w:pPr>
        <w:pStyle w:val="ListParagraph"/>
        <w:numPr>
          <w:ilvl w:val="3"/>
          <w:numId w:val="20"/>
        </w:numPr>
        <w:jc w:val="both"/>
        <w:rPr>
          <w:rFonts w:ascii="Arial" w:eastAsia="Calibri" w:hAnsi="Arial" w:cs="Arial"/>
        </w:rPr>
      </w:pPr>
      <w:r w:rsidRPr="00D812AB">
        <w:rPr>
          <w:rFonts w:ascii="Arial" w:eastAsia="Calibri" w:hAnsi="Arial" w:cs="Arial"/>
        </w:rPr>
        <w:t>Dressing</w:t>
      </w:r>
    </w:p>
    <w:p w14:paraId="3AC4B0E0" w14:textId="77777777" w:rsidR="00824C21" w:rsidRPr="00D812AB" w:rsidRDefault="00824C21" w:rsidP="00B47D95">
      <w:pPr>
        <w:pStyle w:val="ListParagraph"/>
        <w:ind w:left="1728"/>
        <w:jc w:val="both"/>
        <w:rPr>
          <w:rFonts w:ascii="Arial" w:eastAsia="Calibri" w:hAnsi="Arial" w:cs="Arial"/>
        </w:rPr>
      </w:pPr>
    </w:p>
    <w:p w14:paraId="2FA6A194" w14:textId="42A2E421" w:rsidR="00905EE0" w:rsidRPr="00D812AB" w:rsidRDefault="00905EE0" w:rsidP="00B47D95">
      <w:pPr>
        <w:pStyle w:val="ListParagraph"/>
        <w:numPr>
          <w:ilvl w:val="2"/>
          <w:numId w:val="20"/>
        </w:numPr>
        <w:jc w:val="both"/>
        <w:rPr>
          <w:rFonts w:ascii="Arial" w:eastAsia="Calibri" w:hAnsi="Arial" w:cs="Arial"/>
          <w:b/>
          <w:bCs/>
        </w:rPr>
      </w:pPr>
      <w:r w:rsidRPr="00D812AB">
        <w:rPr>
          <w:rFonts w:ascii="Arial" w:eastAsia="Calibri" w:hAnsi="Arial" w:cs="Arial"/>
          <w:b/>
          <w:bCs/>
        </w:rPr>
        <w:t>Schedule of premium</w:t>
      </w:r>
    </w:p>
    <w:tbl>
      <w:tblPr>
        <w:tblStyle w:val="TableGrid"/>
        <w:tblW w:w="0" w:type="auto"/>
        <w:tblInd w:w="1224" w:type="dxa"/>
        <w:tblLook w:val="04A0" w:firstRow="1" w:lastRow="0" w:firstColumn="1" w:lastColumn="0" w:noHBand="0" w:noVBand="1"/>
      </w:tblPr>
      <w:tblGrid>
        <w:gridCol w:w="2636"/>
        <w:gridCol w:w="4411"/>
      </w:tblGrid>
      <w:tr w:rsidR="00905EE0" w:rsidRPr="00D812AB" w14:paraId="2DDFF3F2" w14:textId="77777777" w:rsidTr="009E1651">
        <w:trPr>
          <w:trHeight w:val="216"/>
        </w:trPr>
        <w:tc>
          <w:tcPr>
            <w:tcW w:w="2636" w:type="dxa"/>
          </w:tcPr>
          <w:p w14:paraId="3EF5ED5A" w14:textId="55160A2D" w:rsidR="00905EE0" w:rsidRPr="00D812AB" w:rsidRDefault="00905EE0" w:rsidP="00B47D95">
            <w:pPr>
              <w:pStyle w:val="ListParagraph"/>
              <w:ind w:left="0"/>
              <w:jc w:val="both"/>
              <w:rPr>
                <w:rFonts w:ascii="Arial" w:eastAsia="Calibri" w:hAnsi="Arial" w:cs="Arial"/>
                <w:b/>
                <w:bCs/>
              </w:rPr>
            </w:pPr>
            <w:r w:rsidRPr="00D812AB">
              <w:rPr>
                <w:rFonts w:ascii="Arial" w:eastAsia="Calibri" w:hAnsi="Arial" w:cs="Arial"/>
                <w:b/>
                <w:bCs/>
              </w:rPr>
              <w:t>Attained Age</w:t>
            </w:r>
          </w:p>
        </w:tc>
        <w:tc>
          <w:tcPr>
            <w:tcW w:w="4411" w:type="dxa"/>
          </w:tcPr>
          <w:p w14:paraId="7B9F6B2F" w14:textId="6F9159DF" w:rsidR="00905EE0" w:rsidRPr="00D812AB" w:rsidRDefault="00905EE0" w:rsidP="00B47D95">
            <w:pPr>
              <w:pStyle w:val="ListParagraph"/>
              <w:ind w:left="0"/>
              <w:jc w:val="both"/>
              <w:rPr>
                <w:rFonts w:ascii="Arial" w:eastAsia="Calibri" w:hAnsi="Arial" w:cs="Arial"/>
                <w:b/>
                <w:bCs/>
              </w:rPr>
            </w:pPr>
            <w:r w:rsidRPr="00D812AB">
              <w:rPr>
                <w:rFonts w:ascii="Arial" w:eastAsia="Calibri" w:hAnsi="Arial" w:cs="Arial"/>
                <w:b/>
                <w:bCs/>
              </w:rPr>
              <w:t xml:space="preserve">Monthly </w:t>
            </w:r>
            <w:r w:rsidR="009E1651" w:rsidRPr="00D812AB">
              <w:rPr>
                <w:rFonts w:ascii="Arial" w:eastAsia="Calibri" w:hAnsi="Arial" w:cs="Arial"/>
                <w:b/>
                <w:bCs/>
              </w:rPr>
              <w:t>Gross</w:t>
            </w:r>
            <w:r w:rsidRPr="00D812AB">
              <w:rPr>
                <w:rFonts w:ascii="Arial" w:eastAsia="Calibri" w:hAnsi="Arial" w:cs="Arial"/>
                <w:b/>
                <w:bCs/>
              </w:rPr>
              <w:t xml:space="preserve"> Premium Rate/1,000</w:t>
            </w:r>
          </w:p>
        </w:tc>
      </w:tr>
      <w:tr w:rsidR="00905EE0" w:rsidRPr="00D812AB" w14:paraId="408DB125" w14:textId="77777777" w:rsidTr="009E1651">
        <w:trPr>
          <w:trHeight w:val="216"/>
        </w:trPr>
        <w:tc>
          <w:tcPr>
            <w:tcW w:w="2636" w:type="dxa"/>
          </w:tcPr>
          <w:p w14:paraId="039E46C9" w14:textId="02CF7C9D" w:rsidR="00905EE0" w:rsidRPr="00D812AB" w:rsidRDefault="00905EE0" w:rsidP="00B47D95">
            <w:pPr>
              <w:pStyle w:val="ListParagraph"/>
              <w:ind w:left="0"/>
              <w:jc w:val="both"/>
              <w:rPr>
                <w:rFonts w:ascii="Arial" w:eastAsia="Calibri" w:hAnsi="Arial" w:cs="Arial"/>
              </w:rPr>
            </w:pPr>
            <w:r w:rsidRPr="00D812AB">
              <w:rPr>
                <w:rFonts w:ascii="Arial" w:eastAsia="Calibri" w:hAnsi="Arial" w:cs="Arial"/>
              </w:rPr>
              <w:t>18 – 70</w:t>
            </w:r>
          </w:p>
        </w:tc>
        <w:tc>
          <w:tcPr>
            <w:tcW w:w="4411" w:type="dxa"/>
          </w:tcPr>
          <w:p w14:paraId="6A0E4583" w14:textId="78A3357E" w:rsidR="00905EE0" w:rsidRPr="00D812AB" w:rsidRDefault="00905EE0" w:rsidP="00B47D95">
            <w:pPr>
              <w:pStyle w:val="ListParagraph"/>
              <w:ind w:left="0"/>
              <w:jc w:val="both"/>
              <w:rPr>
                <w:rFonts w:ascii="Arial" w:eastAsia="Calibri" w:hAnsi="Arial" w:cs="Arial"/>
              </w:rPr>
            </w:pPr>
            <w:r w:rsidRPr="00D812AB">
              <w:rPr>
                <w:rFonts w:ascii="Arial" w:eastAsia="Calibri" w:hAnsi="Arial" w:cs="Arial"/>
              </w:rPr>
              <w:t>0.</w:t>
            </w:r>
            <w:r w:rsidR="005D6AAC" w:rsidRPr="00D812AB">
              <w:rPr>
                <w:rFonts w:ascii="Arial" w:eastAsia="Calibri" w:hAnsi="Arial" w:cs="Arial"/>
              </w:rPr>
              <w:t>83</w:t>
            </w:r>
          </w:p>
        </w:tc>
      </w:tr>
      <w:tr w:rsidR="00905EE0" w:rsidRPr="00D812AB" w14:paraId="0807CF00" w14:textId="77777777" w:rsidTr="009E1651">
        <w:trPr>
          <w:trHeight w:val="216"/>
        </w:trPr>
        <w:tc>
          <w:tcPr>
            <w:tcW w:w="2636" w:type="dxa"/>
          </w:tcPr>
          <w:p w14:paraId="65626D1A" w14:textId="20227DEA" w:rsidR="00905EE0" w:rsidRPr="00D812AB" w:rsidRDefault="00905EE0" w:rsidP="00B47D95">
            <w:pPr>
              <w:pStyle w:val="ListParagraph"/>
              <w:ind w:left="0"/>
              <w:jc w:val="both"/>
              <w:rPr>
                <w:rFonts w:ascii="Arial" w:eastAsia="Calibri" w:hAnsi="Arial" w:cs="Arial"/>
              </w:rPr>
            </w:pPr>
            <w:r w:rsidRPr="00D812AB">
              <w:rPr>
                <w:rFonts w:ascii="Arial" w:eastAsia="Calibri" w:hAnsi="Arial" w:cs="Arial"/>
              </w:rPr>
              <w:t xml:space="preserve">Above </w:t>
            </w:r>
            <w:r w:rsidR="008775F3" w:rsidRPr="00D812AB">
              <w:rPr>
                <w:rFonts w:ascii="Arial" w:eastAsia="Calibri" w:hAnsi="Arial" w:cs="Arial"/>
              </w:rPr>
              <w:t>70</w:t>
            </w:r>
          </w:p>
        </w:tc>
        <w:tc>
          <w:tcPr>
            <w:tcW w:w="4411" w:type="dxa"/>
          </w:tcPr>
          <w:p w14:paraId="0C007150" w14:textId="75EC8A2F" w:rsidR="00905EE0" w:rsidRPr="00D812AB" w:rsidRDefault="005D6AAC" w:rsidP="00B47D95">
            <w:pPr>
              <w:pStyle w:val="ListParagraph"/>
              <w:ind w:left="0"/>
              <w:jc w:val="both"/>
              <w:rPr>
                <w:rFonts w:ascii="Arial" w:eastAsia="Calibri" w:hAnsi="Arial" w:cs="Arial"/>
              </w:rPr>
            </w:pPr>
            <w:r w:rsidRPr="00D812AB">
              <w:rPr>
                <w:rFonts w:ascii="Arial" w:eastAsia="Calibri" w:hAnsi="Arial" w:cs="Arial"/>
              </w:rPr>
              <w:t>2.45</w:t>
            </w:r>
          </w:p>
        </w:tc>
      </w:tr>
    </w:tbl>
    <w:p w14:paraId="7E169B2E" w14:textId="298697DE" w:rsidR="00905EE0" w:rsidRPr="00D812AB" w:rsidRDefault="00905EE0" w:rsidP="00B47D95">
      <w:pPr>
        <w:pStyle w:val="ListParagraph"/>
        <w:ind w:left="1224"/>
        <w:jc w:val="both"/>
        <w:rPr>
          <w:rFonts w:ascii="Arial" w:eastAsia="Calibri" w:hAnsi="Arial" w:cs="Arial"/>
        </w:rPr>
      </w:pPr>
    </w:p>
    <w:p w14:paraId="2B7CE183" w14:textId="70E42B77" w:rsidR="00A91ECF" w:rsidRPr="00D812AB" w:rsidRDefault="00A91ECF" w:rsidP="00B47D95">
      <w:pPr>
        <w:pStyle w:val="ListParagraph"/>
        <w:ind w:left="1224"/>
        <w:jc w:val="both"/>
        <w:rPr>
          <w:rFonts w:ascii="Arial" w:eastAsia="Calibri" w:hAnsi="Arial" w:cs="Arial"/>
        </w:rPr>
      </w:pPr>
    </w:p>
    <w:p w14:paraId="7C645C01" w14:textId="312A823C" w:rsidR="00A91ECF" w:rsidRPr="00D812AB" w:rsidRDefault="00A91ECF" w:rsidP="00B47D95">
      <w:pPr>
        <w:pStyle w:val="ListParagraph"/>
        <w:ind w:left="1224"/>
        <w:jc w:val="both"/>
        <w:rPr>
          <w:rFonts w:ascii="Arial" w:eastAsia="Calibri" w:hAnsi="Arial" w:cs="Arial"/>
        </w:rPr>
      </w:pPr>
    </w:p>
    <w:p w14:paraId="46D2F29E" w14:textId="25B2616E" w:rsidR="00A91ECF" w:rsidRPr="00D812AB" w:rsidRDefault="00A91ECF" w:rsidP="00B47D95">
      <w:pPr>
        <w:pStyle w:val="ListParagraph"/>
        <w:ind w:left="1224"/>
        <w:jc w:val="both"/>
        <w:rPr>
          <w:rFonts w:ascii="Arial" w:eastAsia="Calibri" w:hAnsi="Arial" w:cs="Arial"/>
        </w:rPr>
      </w:pPr>
      <w:bookmarkStart w:id="0" w:name="_GoBack"/>
      <w:bookmarkEnd w:id="0"/>
    </w:p>
    <w:p w14:paraId="47507E1F" w14:textId="760337D6" w:rsidR="00A91ECF" w:rsidRPr="00D812AB" w:rsidRDefault="00A91ECF" w:rsidP="00B47D95">
      <w:pPr>
        <w:pStyle w:val="ListParagraph"/>
        <w:ind w:left="1224"/>
        <w:jc w:val="both"/>
        <w:rPr>
          <w:rFonts w:ascii="Arial" w:eastAsia="Calibri" w:hAnsi="Arial" w:cs="Arial"/>
        </w:rPr>
      </w:pPr>
    </w:p>
    <w:p w14:paraId="44A53C2B" w14:textId="77777777" w:rsidR="00A91ECF" w:rsidRPr="00D812AB" w:rsidRDefault="00A91ECF" w:rsidP="00B47D95">
      <w:pPr>
        <w:pStyle w:val="ListParagraph"/>
        <w:numPr>
          <w:ilvl w:val="0"/>
          <w:numId w:val="21"/>
        </w:numPr>
        <w:jc w:val="both"/>
        <w:rPr>
          <w:rFonts w:ascii="Arial" w:eastAsia="Calibri" w:hAnsi="Arial" w:cs="Arial"/>
          <w:vanish/>
        </w:rPr>
      </w:pPr>
    </w:p>
    <w:p w14:paraId="76A3CC04" w14:textId="77777777" w:rsidR="00A91ECF" w:rsidRPr="00D812AB" w:rsidRDefault="00A91ECF" w:rsidP="00B47D95">
      <w:pPr>
        <w:pStyle w:val="ListParagraph"/>
        <w:numPr>
          <w:ilvl w:val="0"/>
          <w:numId w:val="21"/>
        </w:numPr>
        <w:jc w:val="both"/>
        <w:rPr>
          <w:rFonts w:ascii="Arial" w:eastAsia="Calibri" w:hAnsi="Arial" w:cs="Arial"/>
          <w:vanish/>
        </w:rPr>
      </w:pPr>
    </w:p>
    <w:p w14:paraId="3C937950" w14:textId="77777777" w:rsidR="00A91ECF" w:rsidRPr="00D812AB" w:rsidRDefault="00A91ECF" w:rsidP="00B47D95">
      <w:pPr>
        <w:pStyle w:val="ListParagraph"/>
        <w:numPr>
          <w:ilvl w:val="1"/>
          <w:numId w:val="21"/>
        </w:numPr>
        <w:jc w:val="both"/>
        <w:rPr>
          <w:rFonts w:ascii="Arial" w:eastAsia="Calibri" w:hAnsi="Arial" w:cs="Arial"/>
          <w:vanish/>
        </w:rPr>
      </w:pPr>
    </w:p>
    <w:p w14:paraId="58F01BE9" w14:textId="77777777" w:rsidR="00A91ECF" w:rsidRPr="00D812AB" w:rsidRDefault="00A91ECF" w:rsidP="00B47D95">
      <w:pPr>
        <w:pStyle w:val="ListParagraph"/>
        <w:numPr>
          <w:ilvl w:val="1"/>
          <w:numId w:val="21"/>
        </w:numPr>
        <w:jc w:val="both"/>
        <w:rPr>
          <w:rFonts w:ascii="Arial" w:eastAsia="Calibri" w:hAnsi="Arial" w:cs="Arial"/>
          <w:vanish/>
        </w:rPr>
      </w:pPr>
    </w:p>
    <w:p w14:paraId="7481FF01" w14:textId="3687E011" w:rsidR="00A91ECF" w:rsidRPr="00D812AB" w:rsidRDefault="00A91ECF" w:rsidP="00B47D95">
      <w:pPr>
        <w:pStyle w:val="ListParagraph"/>
        <w:numPr>
          <w:ilvl w:val="1"/>
          <w:numId w:val="21"/>
        </w:numPr>
        <w:jc w:val="both"/>
        <w:rPr>
          <w:rFonts w:ascii="Arial" w:eastAsia="Calibri" w:hAnsi="Arial" w:cs="Arial"/>
          <w:b/>
          <w:bCs/>
        </w:rPr>
      </w:pPr>
      <w:r w:rsidRPr="00D812AB">
        <w:rPr>
          <w:rFonts w:ascii="Arial" w:eastAsia="Calibri" w:hAnsi="Arial" w:cs="Arial"/>
          <w:b/>
          <w:bCs/>
        </w:rPr>
        <w:t>Schedule of Benefits</w:t>
      </w:r>
    </w:p>
    <w:p w14:paraId="7937605D" w14:textId="21D5AE67" w:rsidR="00F92717" w:rsidRPr="00D812AB" w:rsidRDefault="00F92717" w:rsidP="00B47D95">
      <w:pPr>
        <w:pStyle w:val="ListParagraph"/>
        <w:tabs>
          <w:tab w:val="left" w:pos="1111"/>
        </w:tabs>
        <w:ind w:left="709"/>
        <w:jc w:val="both"/>
        <w:rPr>
          <w:rFonts w:ascii="Arial" w:eastAsia="Calibri" w:hAnsi="Arial" w:cs="Arial"/>
        </w:rPr>
      </w:pPr>
      <w:r w:rsidRPr="00D812AB">
        <w:rPr>
          <w:rFonts w:ascii="Arial" w:eastAsia="Calibri" w:hAnsi="Arial" w:cs="Arial"/>
        </w:rPr>
        <w:t xml:space="preserve">Each eligible depositor will be insured for an amount equal to his/her total savings up to maximum amount of Three Hundred Thousand pesos (₱300,000.00). </w:t>
      </w:r>
    </w:p>
    <w:p w14:paraId="1A787E6A" w14:textId="77777777" w:rsidR="00DF4EC3" w:rsidRPr="00D812AB" w:rsidRDefault="00DF4EC3" w:rsidP="00B47D95">
      <w:pPr>
        <w:jc w:val="both"/>
        <w:rPr>
          <w:rFonts w:ascii="Arial" w:eastAsia="Calibri" w:hAnsi="Arial" w:cs="Arial"/>
          <w:b/>
          <w:bCs/>
        </w:rPr>
      </w:pPr>
    </w:p>
    <w:tbl>
      <w:tblPr>
        <w:tblStyle w:val="TableGrid"/>
        <w:tblW w:w="10489" w:type="dxa"/>
        <w:tblInd w:w="279" w:type="dxa"/>
        <w:tblLook w:val="04A0" w:firstRow="1" w:lastRow="0" w:firstColumn="1" w:lastColumn="0" w:noHBand="0" w:noVBand="1"/>
      </w:tblPr>
      <w:tblGrid>
        <w:gridCol w:w="2390"/>
        <w:gridCol w:w="3280"/>
        <w:gridCol w:w="2249"/>
        <w:gridCol w:w="2570"/>
      </w:tblGrid>
      <w:tr w:rsidR="000B60BE" w:rsidRPr="00D812AB" w14:paraId="372BECCE" w14:textId="77777777" w:rsidTr="00141010">
        <w:trPr>
          <w:trHeight w:val="318"/>
        </w:trPr>
        <w:tc>
          <w:tcPr>
            <w:tcW w:w="5670" w:type="dxa"/>
            <w:gridSpan w:val="2"/>
          </w:tcPr>
          <w:p w14:paraId="2D46A59B" w14:textId="647F63ED" w:rsidR="000B60BE" w:rsidRPr="00D812AB" w:rsidRDefault="000B60BE" w:rsidP="00B47D95">
            <w:pPr>
              <w:pStyle w:val="ListParagraph"/>
              <w:ind w:left="0"/>
              <w:jc w:val="both"/>
              <w:rPr>
                <w:rFonts w:ascii="Arial" w:eastAsia="Calibri" w:hAnsi="Arial" w:cs="Arial"/>
                <w:b/>
                <w:bCs/>
              </w:rPr>
            </w:pPr>
            <w:r w:rsidRPr="00D812AB">
              <w:rPr>
                <w:rFonts w:ascii="Arial" w:eastAsia="Calibri" w:hAnsi="Arial" w:cs="Arial"/>
                <w:b/>
                <w:bCs/>
              </w:rPr>
              <w:t>Schedule of Benefit</w:t>
            </w:r>
          </w:p>
        </w:tc>
        <w:tc>
          <w:tcPr>
            <w:tcW w:w="4819" w:type="dxa"/>
            <w:gridSpan w:val="2"/>
          </w:tcPr>
          <w:p w14:paraId="1C63AE8C" w14:textId="1EC82046" w:rsidR="000B60BE" w:rsidRPr="00D812AB" w:rsidRDefault="000B60BE" w:rsidP="00B47D95">
            <w:pPr>
              <w:pStyle w:val="ListParagraph"/>
              <w:ind w:left="0"/>
              <w:jc w:val="both"/>
              <w:rPr>
                <w:rFonts w:ascii="Arial" w:eastAsia="Calibri" w:hAnsi="Arial" w:cs="Arial"/>
                <w:b/>
                <w:bCs/>
              </w:rPr>
            </w:pPr>
            <w:r w:rsidRPr="00D812AB">
              <w:rPr>
                <w:rFonts w:ascii="Arial" w:eastAsia="Calibri" w:hAnsi="Arial" w:cs="Arial"/>
                <w:b/>
                <w:bCs/>
              </w:rPr>
              <w:t>Computation of Benefit</w:t>
            </w:r>
          </w:p>
        </w:tc>
      </w:tr>
      <w:tr w:rsidR="000010F8" w:rsidRPr="00D812AB" w14:paraId="2A45090D" w14:textId="77777777" w:rsidTr="00141010">
        <w:trPr>
          <w:trHeight w:val="318"/>
        </w:trPr>
        <w:tc>
          <w:tcPr>
            <w:tcW w:w="5670" w:type="dxa"/>
            <w:gridSpan w:val="2"/>
          </w:tcPr>
          <w:p w14:paraId="461D100B" w14:textId="3487C7BC" w:rsidR="000010F8" w:rsidRPr="00D812AB" w:rsidRDefault="000010F8" w:rsidP="00B47D95">
            <w:pPr>
              <w:pStyle w:val="ListParagraph"/>
              <w:ind w:left="0"/>
              <w:jc w:val="both"/>
              <w:rPr>
                <w:rFonts w:ascii="Arial" w:eastAsia="Calibri" w:hAnsi="Arial" w:cs="Arial"/>
                <w:b/>
                <w:bCs/>
              </w:rPr>
            </w:pPr>
            <w:r w:rsidRPr="00D812AB">
              <w:rPr>
                <w:rFonts w:ascii="Arial" w:eastAsia="Calibri" w:hAnsi="Arial" w:cs="Arial"/>
                <w:b/>
                <w:bCs/>
              </w:rPr>
              <w:t>Members Age 18 – 70 years</w:t>
            </w:r>
          </w:p>
        </w:tc>
        <w:tc>
          <w:tcPr>
            <w:tcW w:w="4819" w:type="dxa"/>
            <w:gridSpan w:val="2"/>
            <w:vMerge w:val="restart"/>
          </w:tcPr>
          <w:p w14:paraId="06C7639C" w14:textId="1D8FC2E8" w:rsidR="000010F8" w:rsidRPr="00D812AB" w:rsidRDefault="000010F8" w:rsidP="00B47D95">
            <w:pPr>
              <w:pStyle w:val="ListParagraph"/>
              <w:ind w:left="0"/>
              <w:jc w:val="both"/>
              <w:rPr>
                <w:rFonts w:ascii="Arial" w:eastAsia="Calibri" w:hAnsi="Arial" w:cs="Arial"/>
              </w:rPr>
            </w:pPr>
            <w:r w:rsidRPr="00D812AB">
              <w:rPr>
                <w:rFonts w:ascii="Arial" w:eastAsia="Calibri" w:hAnsi="Arial" w:cs="Arial"/>
              </w:rPr>
              <w:t>New or Incoming Depositor (Age: 55 – 63 years old) B</w:t>
            </w:r>
            <w:r w:rsidR="001C3548" w:rsidRPr="00D812AB">
              <w:rPr>
                <w:rFonts w:ascii="Arial" w:eastAsia="Calibri" w:hAnsi="Arial" w:cs="Arial"/>
              </w:rPr>
              <w:t>enefit Settlement Schedule (after 1 year from effective date of insurance</w:t>
            </w:r>
            <w:r w:rsidR="00F264A6" w:rsidRPr="00D812AB">
              <w:rPr>
                <w:rFonts w:ascii="Arial" w:eastAsia="Calibri" w:hAnsi="Arial" w:cs="Arial"/>
              </w:rPr>
              <w:t xml:space="preserve"> based on years of FICCO Membership)</w:t>
            </w:r>
          </w:p>
        </w:tc>
      </w:tr>
      <w:tr w:rsidR="000010F8" w:rsidRPr="00D812AB" w14:paraId="021BDDCF" w14:textId="77777777" w:rsidTr="00141010">
        <w:trPr>
          <w:trHeight w:val="910"/>
        </w:trPr>
        <w:tc>
          <w:tcPr>
            <w:tcW w:w="2390" w:type="dxa"/>
          </w:tcPr>
          <w:p w14:paraId="629CF74B" w14:textId="77777777" w:rsidR="00784107" w:rsidRPr="00D812AB" w:rsidRDefault="00784107" w:rsidP="00B47D95">
            <w:pPr>
              <w:pStyle w:val="ListParagraph"/>
              <w:ind w:left="0"/>
              <w:jc w:val="both"/>
              <w:rPr>
                <w:rFonts w:ascii="Arial" w:eastAsia="Calibri" w:hAnsi="Arial" w:cs="Arial"/>
                <w:b/>
                <w:bCs/>
              </w:rPr>
            </w:pPr>
          </w:p>
          <w:p w14:paraId="35790619" w14:textId="285F145D" w:rsidR="000010F8" w:rsidRPr="00D812AB" w:rsidRDefault="000010F8" w:rsidP="00B47D95">
            <w:pPr>
              <w:pStyle w:val="ListParagraph"/>
              <w:ind w:left="0"/>
              <w:jc w:val="both"/>
              <w:rPr>
                <w:rFonts w:ascii="Arial" w:eastAsia="Calibri" w:hAnsi="Arial" w:cs="Arial"/>
                <w:b/>
                <w:bCs/>
              </w:rPr>
            </w:pPr>
            <w:r w:rsidRPr="00D812AB">
              <w:rPr>
                <w:rFonts w:ascii="Arial" w:eastAsia="Calibri" w:hAnsi="Arial" w:cs="Arial"/>
                <w:b/>
                <w:bCs/>
              </w:rPr>
              <w:t>Benefit</w:t>
            </w:r>
          </w:p>
        </w:tc>
        <w:tc>
          <w:tcPr>
            <w:tcW w:w="3280" w:type="dxa"/>
          </w:tcPr>
          <w:p w14:paraId="229C1C15" w14:textId="77777777" w:rsidR="00784107" w:rsidRPr="00D812AB" w:rsidRDefault="00784107" w:rsidP="00B47D95">
            <w:pPr>
              <w:pStyle w:val="ListParagraph"/>
              <w:ind w:left="0"/>
              <w:jc w:val="both"/>
              <w:rPr>
                <w:rFonts w:ascii="Arial" w:eastAsia="Calibri" w:hAnsi="Arial" w:cs="Arial"/>
                <w:b/>
                <w:bCs/>
              </w:rPr>
            </w:pPr>
          </w:p>
          <w:p w14:paraId="7EEBC6C5" w14:textId="3AC7EB56" w:rsidR="000010F8" w:rsidRPr="00D812AB" w:rsidRDefault="000010F8" w:rsidP="00B47D95">
            <w:pPr>
              <w:pStyle w:val="ListParagraph"/>
              <w:ind w:left="0"/>
              <w:jc w:val="both"/>
              <w:rPr>
                <w:rFonts w:ascii="Arial" w:eastAsia="Calibri" w:hAnsi="Arial" w:cs="Arial"/>
                <w:b/>
                <w:bCs/>
              </w:rPr>
            </w:pPr>
            <w:r w:rsidRPr="00D812AB">
              <w:rPr>
                <w:rFonts w:ascii="Arial" w:eastAsia="Calibri" w:hAnsi="Arial" w:cs="Arial"/>
                <w:b/>
                <w:bCs/>
              </w:rPr>
              <w:t>Amount of Insurance</w:t>
            </w:r>
          </w:p>
        </w:tc>
        <w:tc>
          <w:tcPr>
            <w:tcW w:w="4819" w:type="dxa"/>
            <w:gridSpan w:val="2"/>
            <w:vMerge/>
          </w:tcPr>
          <w:p w14:paraId="38572464" w14:textId="77777777" w:rsidR="000010F8" w:rsidRPr="00D812AB" w:rsidRDefault="000010F8" w:rsidP="00B47D95">
            <w:pPr>
              <w:pStyle w:val="ListParagraph"/>
              <w:ind w:left="0"/>
              <w:jc w:val="both"/>
              <w:rPr>
                <w:rFonts w:ascii="Arial" w:eastAsia="Calibri" w:hAnsi="Arial" w:cs="Arial"/>
              </w:rPr>
            </w:pPr>
          </w:p>
        </w:tc>
      </w:tr>
      <w:tr w:rsidR="00A91ECF" w:rsidRPr="00D812AB" w14:paraId="7308F70E" w14:textId="77777777" w:rsidTr="00141010">
        <w:trPr>
          <w:trHeight w:val="318"/>
        </w:trPr>
        <w:tc>
          <w:tcPr>
            <w:tcW w:w="2390" w:type="dxa"/>
          </w:tcPr>
          <w:p w14:paraId="0218FAA3" w14:textId="1A9522FF" w:rsidR="00A91ECF" w:rsidRPr="00D812AB" w:rsidRDefault="00913267" w:rsidP="00B47D95">
            <w:pPr>
              <w:pStyle w:val="ListParagraph"/>
              <w:ind w:left="0"/>
              <w:jc w:val="both"/>
              <w:rPr>
                <w:rFonts w:ascii="Arial" w:eastAsia="Calibri" w:hAnsi="Arial" w:cs="Arial"/>
              </w:rPr>
            </w:pPr>
            <w:r w:rsidRPr="00D812AB">
              <w:rPr>
                <w:rFonts w:ascii="Arial" w:eastAsia="Calibri" w:hAnsi="Arial" w:cs="Arial"/>
              </w:rPr>
              <w:t>Life Insurance</w:t>
            </w:r>
          </w:p>
        </w:tc>
        <w:tc>
          <w:tcPr>
            <w:tcW w:w="3280" w:type="dxa"/>
          </w:tcPr>
          <w:p w14:paraId="1353E7AE" w14:textId="5B4E8C68" w:rsidR="00A91ECF" w:rsidRPr="00D812AB" w:rsidRDefault="00913267" w:rsidP="00B47D95">
            <w:pPr>
              <w:pStyle w:val="ListParagraph"/>
              <w:ind w:left="0"/>
              <w:jc w:val="both"/>
              <w:rPr>
                <w:rFonts w:ascii="Arial" w:eastAsia="Calibri" w:hAnsi="Arial" w:cs="Arial"/>
              </w:rPr>
            </w:pPr>
            <w:r w:rsidRPr="00D812AB">
              <w:rPr>
                <w:rFonts w:ascii="Arial" w:eastAsia="Calibri" w:hAnsi="Arial" w:cs="Arial"/>
              </w:rPr>
              <w:t>Equal to insured amount (subject to policy provisions)</w:t>
            </w:r>
          </w:p>
        </w:tc>
        <w:tc>
          <w:tcPr>
            <w:tcW w:w="2249" w:type="dxa"/>
          </w:tcPr>
          <w:p w14:paraId="14EBCBFC" w14:textId="678F0822" w:rsidR="00A91ECF" w:rsidRPr="00D812AB" w:rsidRDefault="00913267" w:rsidP="00B47D95">
            <w:pPr>
              <w:pStyle w:val="ListParagraph"/>
              <w:ind w:left="0"/>
              <w:jc w:val="both"/>
              <w:rPr>
                <w:rFonts w:ascii="Arial" w:eastAsia="Calibri" w:hAnsi="Arial" w:cs="Arial"/>
              </w:rPr>
            </w:pPr>
            <w:r w:rsidRPr="00D812AB">
              <w:rPr>
                <w:rFonts w:ascii="Arial" w:eastAsia="Calibri" w:hAnsi="Arial" w:cs="Arial"/>
              </w:rPr>
              <w:t>Years of FICCO Membership</w:t>
            </w:r>
          </w:p>
        </w:tc>
        <w:tc>
          <w:tcPr>
            <w:tcW w:w="2570" w:type="dxa"/>
          </w:tcPr>
          <w:p w14:paraId="34FD433B" w14:textId="4A4FC6E7" w:rsidR="00A91ECF" w:rsidRPr="00D812AB" w:rsidRDefault="00913267" w:rsidP="00B47D95">
            <w:pPr>
              <w:pStyle w:val="ListParagraph"/>
              <w:ind w:left="0"/>
              <w:jc w:val="both"/>
              <w:rPr>
                <w:rFonts w:ascii="Arial" w:eastAsia="Calibri" w:hAnsi="Arial" w:cs="Arial"/>
              </w:rPr>
            </w:pPr>
            <w:r w:rsidRPr="00D812AB">
              <w:rPr>
                <w:rFonts w:ascii="Arial" w:eastAsia="Calibri" w:hAnsi="Arial" w:cs="Arial"/>
              </w:rPr>
              <w:t>Percentage (Benefit)</w:t>
            </w:r>
          </w:p>
        </w:tc>
      </w:tr>
      <w:tr w:rsidR="00141010" w:rsidRPr="00D812AB" w14:paraId="6C3D946A" w14:textId="77777777" w:rsidTr="00141010">
        <w:trPr>
          <w:trHeight w:val="318"/>
        </w:trPr>
        <w:tc>
          <w:tcPr>
            <w:tcW w:w="2390" w:type="dxa"/>
          </w:tcPr>
          <w:p w14:paraId="39FACCCC" w14:textId="54C58743"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TPD</w:t>
            </w:r>
          </w:p>
        </w:tc>
        <w:tc>
          <w:tcPr>
            <w:tcW w:w="3280" w:type="dxa"/>
          </w:tcPr>
          <w:p w14:paraId="658F798F" w14:textId="4AF8EEC9"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Equal to insured amount (subject to policy provisions)</w:t>
            </w:r>
          </w:p>
        </w:tc>
        <w:tc>
          <w:tcPr>
            <w:tcW w:w="2249" w:type="dxa"/>
          </w:tcPr>
          <w:p w14:paraId="4C375FC8" w14:textId="19513C47"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5 years or less</w:t>
            </w:r>
          </w:p>
        </w:tc>
        <w:tc>
          <w:tcPr>
            <w:tcW w:w="2570" w:type="dxa"/>
          </w:tcPr>
          <w:p w14:paraId="036246AA" w14:textId="458A30F7"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50%</w:t>
            </w:r>
          </w:p>
        </w:tc>
      </w:tr>
      <w:tr w:rsidR="00141010" w:rsidRPr="00D812AB" w14:paraId="561F4344" w14:textId="77777777" w:rsidTr="00141010">
        <w:trPr>
          <w:trHeight w:val="318"/>
        </w:trPr>
        <w:tc>
          <w:tcPr>
            <w:tcW w:w="2390" w:type="dxa"/>
          </w:tcPr>
          <w:p w14:paraId="11738A3E" w14:textId="69C0B42F"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Comprehensive Personal Liability</w:t>
            </w:r>
          </w:p>
        </w:tc>
        <w:tc>
          <w:tcPr>
            <w:tcW w:w="3280" w:type="dxa"/>
          </w:tcPr>
          <w:p w14:paraId="188B1703" w14:textId="63AABE6E" w:rsidR="00141010" w:rsidRPr="00D812AB" w:rsidRDefault="00141010" w:rsidP="00B47D95">
            <w:pPr>
              <w:pStyle w:val="ListParagraph"/>
              <w:ind w:left="0"/>
              <w:jc w:val="both"/>
              <w:rPr>
                <w:rFonts w:ascii="Arial" w:eastAsia="Calibri" w:hAnsi="Arial" w:cs="Arial"/>
              </w:rPr>
            </w:pPr>
            <w:r w:rsidRPr="00D812AB">
              <w:rPr>
                <w:rFonts w:ascii="Arial" w:eastAsia="Calibri" w:hAnsi="Arial" w:cs="Arial"/>
              </w:rPr>
              <w:t>Max. of 50,000.00 or 20% of the insured amount</w:t>
            </w:r>
            <w:r w:rsidR="00DD16C2" w:rsidRPr="00D812AB">
              <w:rPr>
                <w:rFonts w:ascii="Arial" w:eastAsia="Calibri" w:hAnsi="Arial" w:cs="Arial"/>
              </w:rPr>
              <w:t xml:space="preserve"> based on the latest month coverage (subject to policy provisions</w:t>
            </w:r>
            <w:r w:rsidR="008F3EAE" w:rsidRPr="00D812AB">
              <w:rPr>
                <w:rFonts w:ascii="Arial" w:eastAsia="Calibri" w:hAnsi="Arial" w:cs="Arial"/>
              </w:rPr>
              <w:t>)</w:t>
            </w:r>
          </w:p>
        </w:tc>
        <w:tc>
          <w:tcPr>
            <w:tcW w:w="2249" w:type="dxa"/>
          </w:tcPr>
          <w:p w14:paraId="2AFE8131" w14:textId="16D96EFD" w:rsidR="00141010" w:rsidRPr="00D812AB" w:rsidRDefault="008F3EAE" w:rsidP="00B47D95">
            <w:pPr>
              <w:pStyle w:val="ListParagraph"/>
              <w:ind w:left="0"/>
              <w:jc w:val="both"/>
              <w:rPr>
                <w:rFonts w:ascii="Arial" w:eastAsia="Calibri" w:hAnsi="Arial" w:cs="Arial"/>
              </w:rPr>
            </w:pPr>
            <w:r w:rsidRPr="00D812AB">
              <w:rPr>
                <w:rFonts w:ascii="Arial" w:eastAsia="Calibri" w:hAnsi="Arial" w:cs="Arial"/>
              </w:rPr>
              <w:t>&gt;5 years to 10 years</w:t>
            </w:r>
          </w:p>
        </w:tc>
        <w:tc>
          <w:tcPr>
            <w:tcW w:w="2570" w:type="dxa"/>
          </w:tcPr>
          <w:p w14:paraId="00AF0A00" w14:textId="115A1B04" w:rsidR="00141010" w:rsidRPr="00D812AB" w:rsidRDefault="008F3EAE" w:rsidP="00B47D95">
            <w:pPr>
              <w:pStyle w:val="ListParagraph"/>
              <w:ind w:left="0"/>
              <w:jc w:val="both"/>
              <w:rPr>
                <w:rFonts w:ascii="Arial" w:eastAsia="Calibri" w:hAnsi="Arial" w:cs="Arial"/>
              </w:rPr>
            </w:pPr>
            <w:r w:rsidRPr="00D812AB">
              <w:rPr>
                <w:rFonts w:ascii="Arial" w:eastAsia="Calibri" w:hAnsi="Arial" w:cs="Arial"/>
              </w:rPr>
              <w:t>75%</w:t>
            </w:r>
          </w:p>
        </w:tc>
      </w:tr>
      <w:tr w:rsidR="008F3EAE" w:rsidRPr="00D812AB" w14:paraId="6D9A1BB5" w14:textId="77777777" w:rsidTr="00423841">
        <w:trPr>
          <w:trHeight w:val="318"/>
        </w:trPr>
        <w:tc>
          <w:tcPr>
            <w:tcW w:w="5670" w:type="dxa"/>
            <w:gridSpan w:val="2"/>
          </w:tcPr>
          <w:p w14:paraId="11B943B3" w14:textId="0986F6CE" w:rsidR="008F3EAE" w:rsidRPr="00D812AB" w:rsidRDefault="008F3EAE" w:rsidP="00B47D95">
            <w:pPr>
              <w:pStyle w:val="ListParagraph"/>
              <w:ind w:left="0"/>
              <w:jc w:val="both"/>
              <w:rPr>
                <w:rFonts w:ascii="Arial" w:eastAsia="Calibri" w:hAnsi="Arial" w:cs="Arial"/>
                <w:b/>
                <w:bCs/>
              </w:rPr>
            </w:pPr>
            <w:r w:rsidRPr="00D812AB">
              <w:rPr>
                <w:rFonts w:ascii="Arial" w:eastAsia="Calibri" w:hAnsi="Arial" w:cs="Arial"/>
                <w:b/>
                <w:bCs/>
              </w:rPr>
              <w:t>Members age 71 years old and above</w:t>
            </w:r>
          </w:p>
        </w:tc>
        <w:tc>
          <w:tcPr>
            <w:tcW w:w="2249" w:type="dxa"/>
          </w:tcPr>
          <w:p w14:paraId="0B66E1ED" w14:textId="4C2E9D95" w:rsidR="008F3EAE" w:rsidRPr="00D812AB" w:rsidRDefault="008F3EAE" w:rsidP="00B47D95">
            <w:pPr>
              <w:pStyle w:val="ListParagraph"/>
              <w:ind w:left="0"/>
              <w:jc w:val="both"/>
              <w:rPr>
                <w:rFonts w:ascii="Arial" w:eastAsia="Calibri" w:hAnsi="Arial" w:cs="Arial"/>
              </w:rPr>
            </w:pPr>
            <w:r w:rsidRPr="00D812AB">
              <w:rPr>
                <w:rFonts w:ascii="Arial" w:eastAsia="Calibri" w:hAnsi="Arial" w:cs="Arial"/>
              </w:rPr>
              <w:t>&gt;10 years</w:t>
            </w:r>
          </w:p>
        </w:tc>
        <w:tc>
          <w:tcPr>
            <w:tcW w:w="2570" w:type="dxa"/>
          </w:tcPr>
          <w:p w14:paraId="04F607E9" w14:textId="2BF0EAC2" w:rsidR="008F3EAE" w:rsidRPr="00D812AB" w:rsidRDefault="008F3EAE" w:rsidP="00B47D95">
            <w:pPr>
              <w:pStyle w:val="ListParagraph"/>
              <w:ind w:left="0"/>
              <w:jc w:val="both"/>
              <w:rPr>
                <w:rFonts w:ascii="Arial" w:eastAsia="Calibri" w:hAnsi="Arial" w:cs="Arial"/>
              </w:rPr>
            </w:pPr>
            <w:r w:rsidRPr="00D812AB">
              <w:rPr>
                <w:rFonts w:ascii="Arial" w:eastAsia="Calibri" w:hAnsi="Arial" w:cs="Arial"/>
              </w:rPr>
              <w:t>100%</w:t>
            </w:r>
          </w:p>
        </w:tc>
      </w:tr>
      <w:tr w:rsidR="006E0E09" w:rsidRPr="00D812AB" w14:paraId="412452BB" w14:textId="77777777" w:rsidTr="00423841">
        <w:trPr>
          <w:trHeight w:val="399"/>
        </w:trPr>
        <w:tc>
          <w:tcPr>
            <w:tcW w:w="2390" w:type="dxa"/>
          </w:tcPr>
          <w:p w14:paraId="4C25D315" w14:textId="551DC9DA" w:rsidR="006E0E09" w:rsidRPr="00D812AB" w:rsidRDefault="006E0E09" w:rsidP="00B47D95">
            <w:pPr>
              <w:pStyle w:val="ListParagraph"/>
              <w:ind w:left="0"/>
              <w:jc w:val="both"/>
              <w:rPr>
                <w:rFonts w:ascii="Arial" w:eastAsia="Calibri" w:hAnsi="Arial" w:cs="Arial"/>
                <w:b/>
                <w:bCs/>
              </w:rPr>
            </w:pPr>
            <w:r w:rsidRPr="00D812AB">
              <w:rPr>
                <w:rFonts w:ascii="Arial" w:eastAsia="Calibri" w:hAnsi="Arial" w:cs="Arial"/>
                <w:b/>
                <w:bCs/>
              </w:rPr>
              <w:t>Benefit</w:t>
            </w:r>
          </w:p>
        </w:tc>
        <w:tc>
          <w:tcPr>
            <w:tcW w:w="3280" w:type="dxa"/>
          </w:tcPr>
          <w:p w14:paraId="621FAEDC" w14:textId="5E2B9335" w:rsidR="006E0E09" w:rsidRPr="00D812AB" w:rsidRDefault="006E0E09" w:rsidP="00B47D95">
            <w:pPr>
              <w:pStyle w:val="ListParagraph"/>
              <w:ind w:left="0"/>
              <w:jc w:val="both"/>
              <w:rPr>
                <w:rFonts w:ascii="Arial" w:eastAsia="Calibri" w:hAnsi="Arial" w:cs="Arial"/>
                <w:b/>
                <w:bCs/>
              </w:rPr>
            </w:pPr>
            <w:r w:rsidRPr="00D812AB">
              <w:rPr>
                <w:rFonts w:ascii="Arial" w:eastAsia="Calibri" w:hAnsi="Arial" w:cs="Arial"/>
                <w:b/>
                <w:bCs/>
              </w:rPr>
              <w:t>Amount of Insurance</w:t>
            </w:r>
          </w:p>
        </w:tc>
        <w:tc>
          <w:tcPr>
            <w:tcW w:w="4819" w:type="dxa"/>
            <w:gridSpan w:val="2"/>
          </w:tcPr>
          <w:p w14:paraId="08EB2CDA" w14:textId="45C46FFF" w:rsidR="006E0E09" w:rsidRPr="00D812AB" w:rsidRDefault="006E0E09" w:rsidP="00B47D95">
            <w:pPr>
              <w:pStyle w:val="ListParagraph"/>
              <w:ind w:left="0"/>
              <w:jc w:val="both"/>
              <w:rPr>
                <w:rFonts w:ascii="Arial" w:eastAsia="Calibri" w:hAnsi="Arial" w:cs="Arial"/>
              </w:rPr>
            </w:pPr>
            <w:r w:rsidRPr="00D812AB">
              <w:rPr>
                <w:rFonts w:ascii="Arial" w:eastAsia="Calibri" w:hAnsi="Arial" w:cs="Arial"/>
              </w:rPr>
              <w:t>If death occur within 1 year, the 50% benefit will be subject to Ex</w:t>
            </w:r>
            <w:r w:rsidR="008B21AE" w:rsidRPr="00D812AB">
              <w:rPr>
                <w:rFonts w:ascii="Arial" w:eastAsia="Calibri" w:hAnsi="Arial" w:cs="Arial"/>
              </w:rPr>
              <w:t>-</w:t>
            </w:r>
            <w:r w:rsidRPr="00D812AB">
              <w:rPr>
                <w:rFonts w:ascii="Arial" w:eastAsia="Calibri" w:hAnsi="Arial" w:cs="Arial"/>
              </w:rPr>
              <w:t>gratia Settlement</w:t>
            </w:r>
          </w:p>
        </w:tc>
      </w:tr>
      <w:tr w:rsidR="003F5DE5" w:rsidRPr="00D812AB" w14:paraId="194AD08F" w14:textId="77777777" w:rsidTr="00696BE1">
        <w:trPr>
          <w:trHeight w:val="694"/>
        </w:trPr>
        <w:tc>
          <w:tcPr>
            <w:tcW w:w="2390" w:type="dxa"/>
          </w:tcPr>
          <w:p w14:paraId="0C958BCF" w14:textId="77777777"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Life Insurance</w:t>
            </w:r>
          </w:p>
          <w:p w14:paraId="7A30A2AC" w14:textId="77777777" w:rsidR="003F5DE5" w:rsidRPr="00D812AB" w:rsidRDefault="003F5DE5" w:rsidP="00B47D95">
            <w:pPr>
              <w:pStyle w:val="ListParagraph"/>
              <w:ind w:left="0"/>
              <w:jc w:val="both"/>
              <w:rPr>
                <w:rFonts w:ascii="Arial" w:eastAsia="Calibri" w:hAnsi="Arial" w:cs="Arial"/>
              </w:rPr>
            </w:pPr>
          </w:p>
          <w:p w14:paraId="1AA3C74D" w14:textId="20254D92" w:rsidR="003F5DE5" w:rsidRPr="00D812AB" w:rsidRDefault="003F5DE5" w:rsidP="00B47D95">
            <w:pPr>
              <w:pStyle w:val="ListParagraph"/>
              <w:ind w:left="0"/>
              <w:jc w:val="both"/>
              <w:rPr>
                <w:rFonts w:ascii="Arial" w:eastAsia="Calibri" w:hAnsi="Arial" w:cs="Arial"/>
              </w:rPr>
            </w:pPr>
          </w:p>
        </w:tc>
        <w:tc>
          <w:tcPr>
            <w:tcW w:w="3280" w:type="dxa"/>
          </w:tcPr>
          <w:p w14:paraId="6D46F567" w14:textId="77777777"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Equal to insured amount (subject to policy provisions)</w:t>
            </w:r>
          </w:p>
          <w:p w14:paraId="1821A11A" w14:textId="550FE1B6" w:rsidR="003F5DE5" w:rsidRPr="00D812AB" w:rsidRDefault="003F5DE5" w:rsidP="00B47D95">
            <w:pPr>
              <w:pStyle w:val="ListParagraph"/>
              <w:ind w:left="0"/>
              <w:jc w:val="both"/>
              <w:rPr>
                <w:rFonts w:ascii="Arial" w:eastAsia="Calibri" w:hAnsi="Arial" w:cs="Arial"/>
              </w:rPr>
            </w:pPr>
          </w:p>
        </w:tc>
        <w:tc>
          <w:tcPr>
            <w:tcW w:w="2249" w:type="dxa"/>
          </w:tcPr>
          <w:p w14:paraId="363F0F18" w14:textId="77777777"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 xml:space="preserve">Amount of Insured Deposit </w:t>
            </w:r>
          </w:p>
          <w:p w14:paraId="2D02B483" w14:textId="77777777" w:rsidR="003F5DE5" w:rsidRPr="00D812AB" w:rsidRDefault="003F5DE5" w:rsidP="00B47D95">
            <w:pPr>
              <w:pStyle w:val="ListParagraph"/>
              <w:ind w:left="0"/>
              <w:jc w:val="both"/>
              <w:rPr>
                <w:rFonts w:ascii="Arial" w:eastAsia="Calibri" w:hAnsi="Arial" w:cs="Arial"/>
              </w:rPr>
            </w:pPr>
          </w:p>
          <w:p w14:paraId="5D2E2AE6" w14:textId="74F0424D" w:rsidR="003F5DE5" w:rsidRPr="00D812AB" w:rsidRDefault="003F5DE5" w:rsidP="00B47D95">
            <w:pPr>
              <w:pStyle w:val="ListParagraph"/>
              <w:ind w:left="0"/>
              <w:jc w:val="both"/>
              <w:rPr>
                <w:rFonts w:ascii="Arial" w:eastAsia="Calibri" w:hAnsi="Arial" w:cs="Arial"/>
              </w:rPr>
            </w:pPr>
          </w:p>
        </w:tc>
        <w:tc>
          <w:tcPr>
            <w:tcW w:w="2570" w:type="dxa"/>
            <w:vMerge w:val="restart"/>
          </w:tcPr>
          <w:p w14:paraId="57699688" w14:textId="77777777" w:rsidR="00696BE1" w:rsidRPr="00D812AB" w:rsidRDefault="00696BE1" w:rsidP="00B47D95">
            <w:pPr>
              <w:pStyle w:val="ListParagraph"/>
              <w:ind w:left="0"/>
              <w:jc w:val="both"/>
              <w:rPr>
                <w:rFonts w:ascii="Arial" w:eastAsia="Calibri" w:hAnsi="Arial" w:cs="Arial"/>
              </w:rPr>
            </w:pPr>
          </w:p>
          <w:p w14:paraId="4F30AC32" w14:textId="43DD89CB" w:rsidR="003F5DE5" w:rsidRPr="00D812AB" w:rsidRDefault="00696BE1" w:rsidP="00B47D95">
            <w:pPr>
              <w:pStyle w:val="ListParagraph"/>
              <w:ind w:left="0"/>
              <w:jc w:val="both"/>
              <w:rPr>
                <w:rFonts w:ascii="Arial" w:eastAsia="Calibri" w:hAnsi="Arial" w:cs="Arial"/>
              </w:rPr>
            </w:pPr>
            <w:r w:rsidRPr="00D812AB">
              <w:rPr>
                <w:rFonts w:ascii="Arial" w:eastAsia="Calibri" w:hAnsi="Arial" w:cs="Arial"/>
              </w:rPr>
              <w:t>x</w:t>
            </w:r>
            <w:r w:rsidR="003F5DE5" w:rsidRPr="00D812AB">
              <w:rPr>
                <w:rFonts w:ascii="Arial" w:eastAsia="Calibri" w:hAnsi="Arial" w:cs="Arial"/>
              </w:rPr>
              <w:t xml:space="preserve"> no. of days of membership = Benefit</w:t>
            </w:r>
          </w:p>
        </w:tc>
      </w:tr>
      <w:tr w:rsidR="003F5DE5" w:rsidRPr="00D812AB" w14:paraId="50E4F1DC" w14:textId="77777777" w:rsidTr="00423841">
        <w:trPr>
          <w:trHeight w:val="552"/>
        </w:trPr>
        <w:tc>
          <w:tcPr>
            <w:tcW w:w="2390" w:type="dxa"/>
            <w:vMerge w:val="restart"/>
            <w:tcBorders>
              <w:bottom w:val="single" w:sz="4" w:space="0" w:color="auto"/>
            </w:tcBorders>
          </w:tcPr>
          <w:p w14:paraId="724D7A25" w14:textId="688DB9FF"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TPD</w:t>
            </w:r>
          </w:p>
        </w:tc>
        <w:tc>
          <w:tcPr>
            <w:tcW w:w="3280" w:type="dxa"/>
            <w:vMerge w:val="restart"/>
            <w:tcBorders>
              <w:bottom w:val="single" w:sz="4" w:space="0" w:color="auto"/>
            </w:tcBorders>
          </w:tcPr>
          <w:p w14:paraId="2153CBF6" w14:textId="3CF318EC"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Equal to insured amount (subject to policy provisions)</w:t>
            </w:r>
          </w:p>
        </w:tc>
        <w:tc>
          <w:tcPr>
            <w:tcW w:w="2249" w:type="dxa"/>
            <w:tcBorders>
              <w:bottom w:val="single" w:sz="4" w:space="0" w:color="auto"/>
            </w:tcBorders>
          </w:tcPr>
          <w:p w14:paraId="26C47336" w14:textId="2B263C9E" w:rsidR="003F5DE5" w:rsidRPr="00D812AB" w:rsidRDefault="003F5DE5" w:rsidP="00B47D95">
            <w:pPr>
              <w:pStyle w:val="ListParagraph"/>
              <w:ind w:left="0"/>
              <w:jc w:val="both"/>
              <w:rPr>
                <w:rFonts w:ascii="Arial" w:eastAsia="Calibri" w:hAnsi="Arial" w:cs="Arial"/>
              </w:rPr>
            </w:pPr>
            <w:r w:rsidRPr="00D812AB">
              <w:rPr>
                <w:rFonts w:ascii="Arial" w:eastAsia="Calibri" w:hAnsi="Arial" w:cs="Arial"/>
              </w:rPr>
              <w:t>365 days</w:t>
            </w:r>
          </w:p>
        </w:tc>
        <w:tc>
          <w:tcPr>
            <w:tcW w:w="2570" w:type="dxa"/>
            <w:vMerge/>
            <w:tcBorders>
              <w:bottom w:val="single" w:sz="4" w:space="0" w:color="auto"/>
            </w:tcBorders>
          </w:tcPr>
          <w:p w14:paraId="5984A619" w14:textId="77777777" w:rsidR="003F5DE5" w:rsidRPr="00D812AB" w:rsidRDefault="003F5DE5" w:rsidP="00B47D95">
            <w:pPr>
              <w:pStyle w:val="ListParagraph"/>
              <w:ind w:left="0"/>
              <w:jc w:val="both"/>
              <w:rPr>
                <w:rFonts w:ascii="Arial" w:eastAsia="Calibri" w:hAnsi="Arial" w:cs="Arial"/>
              </w:rPr>
            </w:pPr>
          </w:p>
        </w:tc>
      </w:tr>
      <w:tr w:rsidR="003F5DE5" w:rsidRPr="00D812AB" w14:paraId="60758AAA" w14:textId="77777777" w:rsidTr="00423841">
        <w:trPr>
          <w:trHeight w:val="399"/>
        </w:trPr>
        <w:tc>
          <w:tcPr>
            <w:tcW w:w="2390" w:type="dxa"/>
            <w:vMerge/>
          </w:tcPr>
          <w:p w14:paraId="12A0F050" w14:textId="050F5903" w:rsidR="003F5DE5" w:rsidRPr="00D812AB" w:rsidRDefault="003F5DE5" w:rsidP="00B47D95">
            <w:pPr>
              <w:pStyle w:val="ListParagraph"/>
              <w:ind w:left="0"/>
              <w:jc w:val="both"/>
              <w:rPr>
                <w:rFonts w:ascii="Arial" w:eastAsia="Calibri" w:hAnsi="Arial" w:cs="Arial"/>
              </w:rPr>
            </w:pPr>
          </w:p>
        </w:tc>
        <w:tc>
          <w:tcPr>
            <w:tcW w:w="3280" w:type="dxa"/>
            <w:vMerge/>
          </w:tcPr>
          <w:p w14:paraId="432FE51C" w14:textId="05C22AC2" w:rsidR="003F5DE5" w:rsidRPr="00D812AB" w:rsidRDefault="003F5DE5" w:rsidP="00B47D95">
            <w:pPr>
              <w:pStyle w:val="ListParagraph"/>
              <w:ind w:left="0"/>
              <w:jc w:val="both"/>
              <w:rPr>
                <w:rFonts w:ascii="Arial" w:eastAsia="Calibri" w:hAnsi="Arial" w:cs="Arial"/>
              </w:rPr>
            </w:pPr>
          </w:p>
        </w:tc>
        <w:tc>
          <w:tcPr>
            <w:tcW w:w="4819" w:type="dxa"/>
            <w:gridSpan w:val="2"/>
          </w:tcPr>
          <w:p w14:paraId="6EEEF68E" w14:textId="35DD5E5C" w:rsidR="003F5DE5" w:rsidRPr="00D812AB" w:rsidRDefault="003F5DE5" w:rsidP="00B47D95">
            <w:pPr>
              <w:pStyle w:val="ListParagraph"/>
              <w:ind w:left="0"/>
              <w:jc w:val="both"/>
              <w:rPr>
                <w:rFonts w:ascii="Arial" w:eastAsia="Calibri" w:hAnsi="Arial" w:cs="Arial"/>
                <w:b/>
                <w:bCs/>
              </w:rPr>
            </w:pPr>
            <w:r w:rsidRPr="00D812AB">
              <w:rPr>
                <w:rFonts w:ascii="Arial" w:eastAsia="Calibri" w:hAnsi="Arial" w:cs="Arial"/>
                <w:b/>
                <w:bCs/>
              </w:rPr>
              <w:t xml:space="preserve">Maximum amount of </w:t>
            </w:r>
            <w:r w:rsidR="002802FE" w:rsidRPr="00D812AB">
              <w:rPr>
                <w:rFonts w:ascii="Arial" w:eastAsia="Calibri" w:hAnsi="Arial" w:cs="Arial"/>
                <w:b/>
                <w:bCs/>
              </w:rPr>
              <w:t>B</w:t>
            </w:r>
            <w:r w:rsidRPr="00D812AB">
              <w:rPr>
                <w:rFonts w:ascii="Arial" w:eastAsia="Calibri" w:hAnsi="Arial" w:cs="Arial"/>
                <w:b/>
                <w:bCs/>
              </w:rPr>
              <w:t>enefit: ₱300,000.00</w:t>
            </w:r>
          </w:p>
        </w:tc>
      </w:tr>
    </w:tbl>
    <w:p w14:paraId="54D763BE" w14:textId="0879BFAC" w:rsidR="00B442A2" w:rsidRPr="00D812AB" w:rsidRDefault="00B442A2" w:rsidP="00B47D95">
      <w:pPr>
        <w:pStyle w:val="ListParagraph"/>
        <w:ind w:left="1224"/>
        <w:jc w:val="both"/>
        <w:rPr>
          <w:rFonts w:ascii="Arial" w:eastAsia="Calibri" w:hAnsi="Arial" w:cs="Arial"/>
        </w:rPr>
      </w:pPr>
    </w:p>
    <w:p w14:paraId="41BAF191" w14:textId="75F6D832" w:rsidR="002802FE" w:rsidRPr="00D812AB" w:rsidRDefault="00824C21" w:rsidP="00B47D95">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lastRenderedPageBreak/>
        <w:t xml:space="preserve"> Payment of Benefits</w:t>
      </w:r>
    </w:p>
    <w:p w14:paraId="19D0E01E" w14:textId="59C457EB" w:rsidR="00824C21" w:rsidRPr="00D812AB" w:rsidRDefault="00824C21" w:rsidP="00B47D95">
      <w:pPr>
        <w:tabs>
          <w:tab w:val="left" w:pos="1111"/>
        </w:tabs>
        <w:ind w:left="360"/>
        <w:jc w:val="both"/>
        <w:rPr>
          <w:rFonts w:ascii="Arial" w:eastAsia="Calibri" w:hAnsi="Arial" w:cs="Arial"/>
        </w:rPr>
      </w:pPr>
      <w:r w:rsidRPr="00D812AB">
        <w:rPr>
          <w:rFonts w:ascii="Arial" w:eastAsia="Calibri" w:hAnsi="Arial" w:cs="Arial"/>
        </w:rPr>
        <w:t>The proceeds of the benefit shall be paid to the beneficiary of the insured depositor</w:t>
      </w:r>
      <w:r w:rsidR="00E33BD2" w:rsidRPr="00D812AB">
        <w:rPr>
          <w:rFonts w:ascii="Arial" w:eastAsia="Calibri" w:hAnsi="Arial" w:cs="Arial"/>
        </w:rPr>
        <w:t xml:space="preserve"> covering the savings and share capital balance of the insured depositor.</w:t>
      </w:r>
    </w:p>
    <w:p w14:paraId="65EFF949" w14:textId="423B46B4" w:rsidR="00DF4EC3" w:rsidRPr="00D812AB" w:rsidRDefault="00DF4EC3" w:rsidP="00B47D95">
      <w:pPr>
        <w:tabs>
          <w:tab w:val="left" w:pos="1111"/>
        </w:tabs>
        <w:ind w:firstLine="720"/>
        <w:jc w:val="both"/>
        <w:rPr>
          <w:rFonts w:ascii="Arial" w:eastAsia="Calibri" w:hAnsi="Arial" w:cs="Arial"/>
        </w:rPr>
      </w:pPr>
    </w:p>
    <w:p w14:paraId="2902CD6F" w14:textId="08544506" w:rsidR="00E33BD2" w:rsidRPr="00D812AB" w:rsidRDefault="00E33BD2"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Option for Joint Accounts</w:t>
      </w:r>
    </w:p>
    <w:p w14:paraId="23E8A197" w14:textId="6EAB736A" w:rsidR="00E33BD2" w:rsidRPr="00D812AB" w:rsidRDefault="00CD10BA" w:rsidP="00B47D95">
      <w:pPr>
        <w:pStyle w:val="ListParagraph"/>
        <w:tabs>
          <w:tab w:val="left" w:pos="1111"/>
        </w:tabs>
        <w:ind w:left="1224"/>
        <w:jc w:val="both"/>
        <w:rPr>
          <w:rFonts w:ascii="Arial" w:eastAsia="Calibri" w:hAnsi="Arial" w:cs="Arial"/>
        </w:rPr>
      </w:pPr>
      <w:r w:rsidRPr="00D812AB">
        <w:rPr>
          <w:rFonts w:ascii="Arial" w:eastAsia="Calibri" w:hAnsi="Arial" w:cs="Arial"/>
        </w:rPr>
        <w:t xml:space="preserve">FICCO </w:t>
      </w:r>
      <w:r w:rsidR="0082124E" w:rsidRPr="00D812AB">
        <w:rPr>
          <w:rFonts w:ascii="Arial" w:eastAsia="Calibri" w:hAnsi="Arial" w:cs="Arial"/>
        </w:rPr>
        <w:t>offers a financial arrangement where two individuals (married couple) share ownership and access to a single savings account</w:t>
      </w:r>
      <w:r w:rsidR="0055689F" w:rsidRPr="00D812AB">
        <w:rPr>
          <w:rFonts w:ascii="Arial" w:eastAsia="Calibri" w:hAnsi="Arial" w:cs="Arial"/>
        </w:rPr>
        <w:t>.</w:t>
      </w:r>
    </w:p>
    <w:p w14:paraId="59F611EF" w14:textId="2D4271D3" w:rsidR="00E33BD2" w:rsidRPr="00D812AB" w:rsidRDefault="0055689F" w:rsidP="00B47D95">
      <w:pPr>
        <w:pStyle w:val="ListParagraph"/>
        <w:numPr>
          <w:ilvl w:val="3"/>
          <w:numId w:val="21"/>
        </w:numPr>
        <w:tabs>
          <w:tab w:val="left" w:pos="1111"/>
        </w:tabs>
        <w:jc w:val="both"/>
        <w:rPr>
          <w:rFonts w:ascii="Arial" w:eastAsia="Calibri" w:hAnsi="Arial" w:cs="Arial"/>
          <w:b/>
          <w:bCs/>
        </w:rPr>
      </w:pPr>
      <w:r w:rsidRPr="00D812AB">
        <w:rPr>
          <w:rFonts w:ascii="Arial" w:eastAsia="Calibri" w:hAnsi="Arial" w:cs="Arial"/>
          <w:b/>
          <w:bCs/>
        </w:rPr>
        <w:t>Option 1</w:t>
      </w:r>
    </w:p>
    <w:p w14:paraId="691586FD" w14:textId="15C210FF" w:rsidR="0055689F" w:rsidRPr="00D812AB" w:rsidRDefault="0055689F" w:rsidP="00B47D95">
      <w:pPr>
        <w:pStyle w:val="ListParagraph"/>
        <w:tabs>
          <w:tab w:val="left" w:pos="1111"/>
        </w:tabs>
        <w:ind w:left="1728"/>
        <w:jc w:val="both"/>
        <w:rPr>
          <w:rFonts w:ascii="Arial" w:eastAsia="Calibri" w:hAnsi="Arial" w:cs="Arial"/>
        </w:rPr>
      </w:pPr>
      <w:r w:rsidRPr="00D812AB">
        <w:rPr>
          <w:rFonts w:ascii="Arial" w:eastAsia="Calibri" w:hAnsi="Arial" w:cs="Arial"/>
        </w:rPr>
        <w:t>The name that comes first is the one insured in the plan is the sole compensable for the benefit of the plan, or</w:t>
      </w:r>
    </w:p>
    <w:p w14:paraId="6BC986BA" w14:textId="423A1AEF" w:rsidR="0055689F" w:rsidRPr="00D812AB" w:rsidRDefault="0055689F" w:rsidP="00B47D95">
      <w:pPr>
        <w:pStyle w:val="ListParagraph"/>
        <w:numPr>
          <w:ilvl w:val="3"/>
          <w:numId w:val="21"/>
        </w:numPr>
        <w:tabs>
          <w:tab w:val="left" w:pos="1111"/>
        </w:tabs>
        <w:jc w:val="both"/>
        <w:rPr>
          <w:rFonts w:ascii="Arial" w:eastAsia="Calibri" w:hAnsi="Arial" w:cs="Arial"/>
          <w:b/>
          <w:bCs/>
        </w:rPr>
      </w:pPr>
      <w:r w:rsidRPr="00D812AB">
        <w:rPr>
          <w:rFonts w:ascii="Arial" w:eastAsia="Calibri" w:hAnsi="Arial" w:cs="Arial"/>
          <w:b/>
          <w:bCs/>
        </w:rPr>
        <w:t>Option 2</w:t>
      </w:r>
    </w:p>
    <w:p w14:paraId="4A280FED" w14:textId="58A696A0" w:rsidR="0055689F" w:rsidRPr="00D812AB" w:rsidRDefault="0055689F" w:rsidP="00B47D95">
      <w:pPr>
        <w:pStyle w:val="ListParagraph"/>
        <w:tabs>
          <w:tab w:val="left" w:pos="1111"/>
        </w:tabs>
        <w:ind w:left="1728"/>
        <w:jc w:val="both"/>
        <w:rPr>
          <w:rFonts w:ascii="Arial" w:eastAsia="Calibri" w:hAnsi="Arial" w:cs="Arial"/>
        </w:rPr>
      </w:pPr>
      <w:r w:rsidRPr="00D812AB">
        <w:rPr>
          <w:rFonts w:ascii="Arial" w:eastAsia="Calibri" w:hAnsi="Arial" w:cs="Arial"/>
        </w:rPr>
        <w:t>“or” spouse / member can claim for the benefit provided that the name that comes first is the one insured in the plan withdraw / terminate his or her membership with FICCO.</w:t>
      </w:r>
    </w:p>
    <w:p w14:paraId="2C9A9B07" w14:textId="5993C70E" w:rsidR="0055689F" w:rsidRPr="00D812AB" w:rsidRDefault="008E4948" w:rsidP="00B47D95">
      <w:pPr>
        <w:pStyle w:val="ListParagraph"/>
        <w:numPr>
          <w:ilvl w:val="3"/>
          <w:numId w:val="21"/>
        </w:numPr>
        <w:tabs>
          <w:tab w:val="left" w:pos="1111"/>
        </w:tabs>
        <w:jc w:val="both"/>
        <w:rPr>
          <w:rFonts w:ascii="Arial" w:eastAsia="Calibri" w:hAnsi="Arial" w:cs="Arial"/>
          <w:b/>
          <w:bCs/>
        </w:rPr>
      </w:pPr>
      <w:r w:rsidRPr="00D812AB">
        <w:rPr>
          <w:rFonts w:ascii="Arial" w:eastAsia="Calibri" w:hAnsi="Arial" w:cs="Arial"/>
          <w:b/>
          <w:bCs/>
        </w:rPr>
        <w:t>Option 3</w:t>
      </w:r>
    </w:p>
    <w:p w14:paraId="154838E8" w14:textId="0193E904" w:rsidR="008E4948" w:rsidRPr="00D812AB" w:rsidRDefault="008E4948" w:rsidP="00B47D95">
      <w:pPr>
        <w:pStyle w:val="ListParagraph"/>
        <w:tabs>
          <w:tab w:val="left" w:pos="1111"/>
        </w:tabs>
        <w:ind w:left="1728"/>
        <w:jc w:val="both"/>
        <w:rPr>
          <w:rFonts w:ascii="Arial" w:eastAsia="Calibri" w:hAnsi="Arial" w:cs="Arial"/>
        </w:rPr>
      </w:pPr>
      <w:r w:rsidRPr="00D812AB">
        <w:rPr>
          <w:rFonts w:ascii="Arial" w:eastAsia="Calibri" w:hAnsi="Arial" w:cs="Arial"/>
        </w:rPr>
        <w:t>Benefit shall not be claimed</w:t>
      </w:r>
      <w:r w:rsidR="00586B52" w:rsidRPr="00D812AB">
        <w:rPr>
          <w:rFonts w:ascii="Arial" w:eastAsia="Calibri" w:hAnsi="Arial" w:cs="Arial"/>
        </w:rPr>
        <w:t xml:space="preserve"> by the surviving spouse of the principal member upon his or her death in case the former opted to continue and capital share and savings account of the deceased principal me</w:t>
      </w:r>
      <w:r w:rsidR="00641B79" w:rsidRPr="00D812AB">
        <w:rPr>
          <w:rFonts w:ascii="Arial" w:eastAsia="Calibri" w:hAnsi="Arial" w:cs="Arial"/>
        </w:rPr>
        <w:t>mber.</w:t>
      </w:r>
    </w:p>
    <w:p w14:paraId="225EE7D1" w14:textId="77777777" w:rsidR="00533B82" w:rsidRPr="00D812AB" w:rsidRDefault="00533B82" w:rsidP="00B47D95">
      <w:pPr>
        <w:tabs>
          <w:tab w:val="left" w:pos="1111"/>
        </w:tabs>
        <w:jc w:val="both"/>
        <w:rPr>
          <w:rFonts w:ascii="Arial" w:eastAsia="Calibri" w:hAnsi="Arial" w:cs="Arial"/>
        </w:rPr>
      </w:pPr>
    </w:p>
    <w:p w14:paraId="41807970" w14:textId="25F6B49A" w:rsidR="008E4948" w:rsidRPr="00D812AB" w:rsidRDefault="006B1320"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Total and Permanent Disability (TPD)</w:t>
      </w:r>
    </w:p>
    <w:p w14:paraId="047B38E9" w14:textId="44E27A52" w:rsidR="006B1320" w:rsidRPr="00D812AB" w:rsidRDefault="006B1320" w:rsidP="00B47D95">
      <w:pPr>
        <w:pStyle w:val="ListParagraph"/>
        <w:tabs>
          <w:tab w:val="left" w:pos="1111"/>
        </w:tabs>
        <w:ind w:left="1224"/>
        <w:jc w:val="both"/>
        <w:rPr>
          <w:rFonts w:ascii="Arial" w:eastAsia="Calibri" w:hAnsi="Arial" w:cs="Arial"/>
        </w:rPr>
      </w:pPr>
      <w:r w:rsidRPr="00D812AB">
        <w:rPr>
          <w:rFonts w:ascii="Arial" w:eastAsia="Calibri" w:hAnsi="Arial" w:cs="Arial"/>
        </w:rPr>
        <w:t>In case of total and permanent disability caused by accidental bodily injury or natural disease which wholly prevents the mem</w:t>
      </w:r>
      <w:r w:rsidR="00B6600B" w:rsidRPr="00D812AB">
        <w:rPr>
          <w:rFonts w:ascii="Arial" w:eastAsia="Calibri" w:hAnsi="Arial" w:cs="Arial"/>
        </w:rPr>
        <w:t>ber from engaging in any business or occupation or performing any work, physical or mental</w:t>
      </w:r>
      <w:r w:rsidR="00056BD9" w:rsidRPr="00D812AB">
        <w:rPr>
          <w:rFonts w:ascii="Arial" w:eastAsia="Calibri" w:hAnsi="Arial" w:cs="Arial"/>
        </w:rPr>
        <w:t>,</w:t>
      </w:r>
      <w:r w:rsidR="00B6600B" w:rsidRPr="00D812AB">
        <w:rPr>
          <w:rFonts w:ascii="Arial" w:eastAsia="Calibri" w:hAnsi="Arial" w:cs="Arial"/>
        </w:rPr>
        <w:t xml:space="preserve"> for compensation or profit</w:t>
      </w:r>
      <w:r w:rsidR="00056BD9" w:rsidRPr="00D812AB">
        <w:rPr>
          <w:rFonts w:ascii="Arial" w:eastAsia="Calibri" w:hAnsi="Arial" w:cs="Arial"/>
        </w:rPr>
        <w:t xml:space="preserve"> and which disability has continued uninterruptedly for a period of at least six (6) months, the member shall be paid </w:t>
      </w:r>
      <w:r w:rsidR="009945B9" w:rsidRPr="00D812AB">
        <w:rPr>
          <w:rFonts w:ascii="Arial" w:eastAsia="Calibri" w:hAnsi="Arial" w:cs="Arial"/>
        </w:rPr>
        <w:t>based on the outstanding savings balance.</w:t>
      </w:r>
    </w:p>
    <w:p w14:paraId="3F7B801E" w14:textId="54EB2C35" w:rsidR="009945B9" w:rsidRPr="00D812AB" w:rsidRDefault="009945B9" w:rsidP="00B47D95">
      <w:pPr>
        <w:pStyle w:val="ListParagraph"/>
        <w:tabs>
          <w:tab w:val="left" w:pos="1111"/>
        </w:tabs>
        <w:ind w:left="1224"/>
        <w:jc w:val="both"/>
        <w:rPr>
          <w:rFonts w:ascii="Arial" w:eastAsia="Calibri" w:hAnsi="Arial" w:cs="Arial"/>
        </w:rPr>
      </w:pPr>
    </w:p>
    <w:p w14:paraId="5D0BC5AB" w14:textId="7BC5F920" w:rsidR="009945B9" w:rsidRPr="00D812AB" w:rsidRDefault="009945B9" w:rsidP="00B47D95">
      <w:pPr>
        <w:pStyle w:val="ListParagraph"/>
        <w:tabs>
          <w:tab w:val="left" w:pos="1111"/>
        </w:tabs>
        <w:ind w:left="1224"/>
        <w:jc w:val="both"/>
        <w:rPr>
          <w:rFonts w:ascii="Arial" w:eastAsia="Calibri" w:hAnsi="Arial" w:cs="Arial"/>
        </w:rPr>
      </w:pPr>
      <w:r w:rsidRPr="00D812AB">
        <w:rPr>
          <w:rFonts w:ascii="Arial" w:eastAsia="Calibri" w:hAnsi="Arial" w:cs="Arial"/>
        </w:rPr>
        <w:t>No benefit shall be payable under this rider if the insured individual’s disability caused directly or indirectly, wholly or partly</w:t>
      </w:r>
      <w:r w:rsidR="003903F7" w:rsidRPr="00D812AB">
        <w:rPr>
          <w:rFonts w:ascii="Arial" w:eastAsia="Calibri" w:hAnsi="Arial" w:cs="Arial"/>
        </w:rPr>
        <w:t>, by any one of the following cases:</w:t>
      </w:r>
    </w:p>
    <w:p w14:paraId="6A4AA97F" w14:textId="77777777" w:rsidR="003903F7" w:rsidRPr="00D812AB" w:rsidRDefault="003903F7" w:rsidP="003903F7">
      <w:pPr>
        <w:pStyle w:val="ListParagraph"/>
        <w:numPr>
          <w:ilvl w:val="0"/>
          <w:numId w:val="22"/>
        </w:numPr>
        <w:tabs>
          <w:tab w:val="left" w:pos="1111"/>
        </w:tabs>
        <w:jc w:val="both"/>
        <w:rPr>
          <w:rFonts w:ascii="Arial" w:eastAsia="Calibri" w:hAnsi="Arial" w:cs="Arial"/>
          <w:vanish/>
        </w:rPr>
      </w:pPr>
    </w:p>
    <w:p w14:paraId="610B7761" w14:textId="77777777" w:rsidR="003903F7" w:rsidRPr="00D812AB" w:rsidRDefault="003903F7" w:rsidP="003903F7">
      <w:pPr>
        <w:pStyle w:val="ListParagraph"/>
        <w:numPr>
          <w:ilvl w:val="0"/>
          <w:numId w:val="22"/>
        </w:numPr>
        <w:tabs>
          <w:tab w:val="left" w:pos="1111"/>
        </w:tabs>
        <w:jc w:val="both"/>
        <w:rPr>
          <w:rFonts w:ascii="Arial" w:eastAsia="Calibri" w:hAnsi="Arial" w:cs="Arial"/>
          <w:vanish/>
        </w:rPr>
      </w:pPr>
    </w:p>
    <w:p w14:paraId="79D1D16E" w14:textId="77777777" w:rsidR="003903F7" w:rsidRPr="00D812AB" w:rsidRDefault="003903F7" w:rsidP="003903F7">
      <w:pPr>
        <w:pStyle w:val="ListParagraph"/>
        <w:numPr>
          <w:ilvl w:val="1"/>
          <w:numId w:val="22"/>
        </w:numPr>
        <w:tabs>
          <w:tab w:val="left" w:pos="1111"/>
        </w:tabs>
        <w:jc w:val="both"/>
        <w:rPr>
          <w:rFonts w:ascii="Arial" w:eastAsia="Calibri" w:hAnsi="Arial" w:cs="Arial"/>
          <w:vanish/>
        </w:rPr>
      </w:pPr>
    </w:p>
    <w:p w14:paraId="5049CCDE" w14:textId="77777777" w:rsidR="003903F7" w:rsidRPr="00D812AB" w:rsidRDefault="003903F7" w:rsidP="003903F7">
      <w:pPr>
        <w:pStyle w:val="ListParagraph"/>
        <w:numPr>
          <w:ilvl w:val="1"/>
          <w:numId w:val="22"/>
        </w:numPr>
        <w:tabs>
          <w:tab w:val="left" w:pos="1111"/>
        </w:tabs>
        <w:jc w:val="both"/>
        <w:rPr>
          <w:rFonts w:ascii="Arial" w:eastAsia="Calibri" w:hAnsi="Arial" w:cs="Arial"/>
          <w:vanish/>
        </w:rPr>
      </w:pPr>
    </w:p>
    <w:p w14:paraId="0DFE3DBF" w14:textId="77777777" w:rsidR="003903F7" w:rsidRPr="00D812AB" w:rsidRDefault="003903F7" w:rsidP="003903F7">
      <w:pPr>
        <w:pStyle w:val="ListParagraph"/>
        <w:numPr>
          <w:ilvl w:val="1"/>
          <w:numId w:val="22"/>
        </w:numPr>
        <w:tabs>
          <w:tab w:val="left" w:pos="1111"/>
        </w:tabs>
        <w:jc w:val="both"/>
        <w:rPr>
          <w:rFonts w:ascii="Arial" w:eastAsia="Calibri" w:hAnsi="Arial" w:cs="Arial"/>
          <w:vanish/>
        </w:rPr>
      </w:pPr>
    </w:p>
    <w:p w14:paraId="4ED85563" w14:textId="77777777" w:rsidR="003903F7" w:rsidRPr="00D812AB" w:rsidRDefault="003903F7" w:rsidP="003903F7">
      <w:pPr>
        <w:pStyle w:val="ListParagraph"/>
        <w:numPr>
          <w:ilvl w:val="1"/>
          <w:numId w:val="22"/>
        </w:numPr>
        <w:tabs>
          <w:tab w:val="left" w:pos="1111"/>
        </w:tabs>
        <w:jc w:val="both"/>
        <w:rPr>
          <w:rFonts w:ascii="Arial" w:eastAsia="Calibri" w:hAnsi="Arial" w:cs="Arial"/>
          <w:vanish/>
        </w:rPr>
      </w:pPr>
    </w:p>
    <w:p w14:paraId="1A097DED" w14:textId="77777777" w:rsidR="003903F7" w:rsidRPr="00D812AB" w:rsidRDefault="003903F7" w:rsidP="003903F7">
      <w:pPr>
        <w:pStyle w:val="ListParagraph"/>
        <w:numPr>
          <w:ilvl w:val="2"/>
          <w:numId w:val="22"/>
        </w:numPr>
        <w:tabs>
          <w:tab w:val="left" w:pos="1111"/>
        </w:tabs>
        <w:jc w:val="both"/>
        <w:rPr>
          <w:rFonts w:ascii="Arial" w:eastAsia="Calibri" w:hAnsi="Arial" w:cs="Arial"/>
          <w:vanish/>
        </w:rPr>
      </w:pPr>
    </w:p>
    <w:p w14:paraId="58A143AD" w14:textId="77777777" w:rsidR="003903F7" w:rsidRPr="00D812AB" w:rsidRDefault="003903F7" w:rsidP="003903F7">
      <w:pPr>
        <w:pStyle w:val="ListParagraph"/>
        <w:numPr>
          <w:ilvl w:val="2"/>
          <w:numId w:val="22"/>
        </w:numPr>
        <w:tabs>
          <w:tab w:val="left" w:pos="1111"/>
        </w:tabs>
        <w:jc w:val="both"/>
        <w:rPr>
          <w:rFonts w:ascii="Arial" w:eastAsia="Calibri" w:hAnsi="Arial" w:cs="Arial"/>
          <w:vanish/>
        </w:rPr>
      </w:pPr>
    </w:p>
    <w:p w14:paraId="6EE68FC0" w14:textId="2F4E9989" w:rsidR="003903F7" w:rsidRPr="00D812AB" w:rsidRDefault="00931BF2" w:rsidP="00931BF2">
      <w:pPr>
        <w:pStyle w:val="ListParagraph"/>
        <w:numPr>
          <w:ilvl w:val="3"/>
          <w:numId w:val="22"/>
        </w:numPr>
        <w:tabs>
          <w:tab w:val="left" w:pos="1111"/>
        </w:tabs>
        <w:ind w:left="2127" w:hanging="993"/>
        <w:jc w:val="both"/>
        <w:rPr>
          <w:rFonts w:ascii="Arial" w:eastAsia="Calibri" w:hAnsi="Arial" w:cs="Arial"/>
        </w:rPr>
      </w:pPr>
      <w:r w:rsidRPr="00D812AB">
        <w:rPr>
          <w:rFonts w:ascii="Arial" w:eastAsia="Calibri" w:hAnsi="Arial" w:cs="Arial"/>
        </w:rPr>
        <w:t>Self-destruction or self-inflicted injuries whether the insured be sane or insane at the same time of commission; or</w:t>
      </w:r>
    </w:p>
    <w:p w14:paraId="7564DE7B" w14:textId="0FD8B818" w:rsidR="00931BF2" w:rsidRPr="00D812AB" w:rsidRDefault="00931BF2" w:rsidP="00931BF2">
      <w:pPr>
        <w:pStyle w:val="ListParagraph"/>
        <w:numPr>
          <w:ilvl w:val="3"/>
          <w:numId w:val="22"/>
        </w:numPr>
        <w:tabs>
          <w:tab w:val="left" w:pos="1111"/>
        </w:tabs>
        <w:ind w:left="2127" w:hanging="993"/>
        <w:jc w:val="both"/>
        <w:rPr>
          <w:rFonts w:ascii="Arial" w:eastAsia="Calibri" w:hAnsi="Arial" w:cs="Arial"/>
        </w:rPr>
      </w:pPr>
      <w:r w:rsidRPr="00D812AB">
        <w:rPr>
          <w:rFonts w:ascii="Arial" w:eastAsia="Calibri" w:hAnsi="Arial" w:cs="Arial"/>
        </w:rPr>
        <w:lastRenderedPageBreak/>
        <w:t>Poison, gas or fume</w:t>
      </w:r>
      <w:r w:rsidR="00FD4DFB" w:rsidRPr="00D812AB">
        <w:rPr>
          <w:rFonts w:ascii="Arial" w:eastAsia="Calibri" w:hAnsi="Arial" w:cs="Arial"/>
        </w:rPr>
        <w:t xml:space="preserve">s </w:t>
      </w:r>
      <w:r w:rsidR="0091192F" w:rsidRPr="00D812AB">
        <w:rPr>
          <w:rFonts w:ascii="Arial" w:eastAsia="Calibri" w:hAnsi="Arial" w:cs="Arial"/>
        </w:rPr>
        <w:t>(voluntarily or involuntarily taken), atomic explosion, nuclear fission or radioactive gas; or</w:t>
      </w:r>
    </w:p>
    <w:p w14:paraId="081B36A1" w14:textId="714F6172" w:rsidR="0091192F" w:rsidRPr="00D812AB" w:rsidRDefault="0091192F" w:rsidP="00931BF2">
      <w:pPr>
        <w:pStyle w:val="ListParagraph"/>
        <w:numPr>
          <w:ilvl w:val="3"/>
          <w:numId w:val="22"/>
        </w:numPr>
        <w:tabs>
          <w:tab w:val="left" w:pos="1111"/>
        </w:tabs>
        <w:ind w:left="2127" w:hanging="993"/>
        <w:jc w:val="both"/>
        <w:rPr>
          <w:rFonts w:ascii="Arial" w:eastAsia="Calibri" w:hAnsi="Arial" w:cs="Arial"/>
        </w:rPr>
      </w:pPr>
      <w:r w:rsidRPr="00D812AB">
        <w:rPr>
          <w:rFonts w:ascii="Arial" w:eastAsia="Calibri" w:hAnsi="Arial" w:cs="Arial"/>
        </w:rPr>
        <w:t>Any injury suffered</w:t>
      </w:r>
    </w:p>
    <w:p w14:paraId="0D5A55B1" w14:textId="0978BCAC" w:rsidR="0091192F" w:rsidRPr="00D812AB" w:rsidRDefault="00FD1D3E"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While or because the member insured is affected by alcohol or any unprescribed drug, or</w:t>
      </w:r>
    </w:p>
    <w:p w14:paraId="0C31CE56" w14:textId="621DD72B" w:rsidR="00FD1D3E" w:rsidRPr="00D812AB" w:rsidRDefault="001E73AA"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P</w:t>
      </w:r>
      <w:r w:rsidR="00FD1D3E" w:rsidRPr="00D812AB">
        <w:rPr>
          <w:rFonts w:ascii="Arial" w:eastAsia="Calibri" w:hAnsi="Arial" w:cs="Arial"/>
        </w:rPr>
        <w:t>a</w:t>
      </w:r>
      <w:r w:rsidRPr="00D812AB">
        <w:rPr>
          <w:rFonts w:ascii="Arial" w:eastAsia="Calibri" w:hAnsi="Arial" w:cs="Arial"/>
        </w:rPr>
        <w:t>rticipation in any brawl, or</w:t>
      </w:r>
    </w:p>
    <w:p w14:paraId="2DD48136" w14:textId="1BFBD864" w:rsidR="001E73AA" w:rsidRPr="00D812AB" w:rsidRDefault="001E73AA"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Any violation or attempt a violation of the law or resistance to arrest, or</w:t>
      </w:r>
    </w:p>
    <w:p w14:paraId="27A94387" w14:textId="4B52903C" w:rsidR="001E73AA" w:rsidRPr="00D812AB" w:rsidRDefault="001E73AA"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Murder provoked assault, or</w:t>
      </w:r>
    </w:p>
    <w:p w14:paraId="39743952" w14:textId="2EC8CB0B" w:rsidR="000C5276" w:rsidRPr="00D812AB" w:rsidRDefault="000C5276"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War, declared or undeclared, strike, riot, civil war, and revolution or any warlike operations</w:t>
      </w:r>
      <w:r w:rsidR="00C904EC" w:rsidRPr="00D812AB">
        <w:rPr>
          <w:rFonts w:ascii="Arial" w:eastAsia="Calibri" w:hAnsi="Arial" w:cs="Arial"/>
        </w:rPr>
        <w:t xml:space="preserve">, or while under orders for war-like operations or restoration of public order, </w:t>
      </w:r>
      <w:r w:rsidR="003A7132" w:rsidRPr="00D812AB">
        <w:rPr>
          <w:rFonts w:ascii="Arial" w:eastAsia="Calibri" w:hAnsi="Arial" w:cs="Arial"/>
        </w:rPr>
        <w:t>or</w:t>
      </w:r>
    </w:p>
    <w:p w14:paraId="68222B0D" w14:textId="5E032A11" w:rsidR="003A7132" w:rsidRPr="00D812AB" w:rsidRDefault="003A7132"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Entering operating</w:t>
      </w:r>
      <w:r w:rsidR="00CD1405" w:rsidRPr="00D812AB">
        <w:rPr>
          <w:rFonts w:ascii="Arial" w:eastAsia="Calibri" w:hAnsi="Arial" w:cs="Arial"/>
        </w:rPr>
        <w:t xml:space="preserve"> or servicing, ascending or descending from or with any aerial or submarine device or conveyance except while traveling as a passenger in an aircraft operated by a commercial passenger a</w:t>
      </w:r>
      <w:r w:rsidR="007A7FDA" w:rsidRPr="00D812AB">
        <w:rPr>
          <w:rFonts w:ascii="Arial" w:eastAsia="Calibri" w:hAnsi="Arial" w:cs="Arial"/>
        </w:rPr>
        <w:t>irline on a scheduled air service over an established route.</w:t>
      </w:r>
    </w:p>
    <w:p w14:paraId="2CB0CF6E" w14:textId="7C110281" w:rsidR="007A7FDA" w:rsidRPr="00D812AB" w:rsidRDefault="007A7FDA" w:rsidP="00B4730D">
      <w:pPr>
        <w:pStyle w:val="ListParagraph"/>
        <w:numPr>
          <w:ilvl w:val="4"/>
          <w:numId w:val="22"/>
        </w:numPr>
        <w:tabs>
          <w:tab w:val="left" w:pos="1111"/>
        </w:tabs>
        <w:ind w:left="3119" w:hanging="1276"/>
        <w:jc w:val="both"/>
        <w:rPr>
          <w:rFonts w:ascii="Arial" w:eastAsia="Calibri" w:hAnsi="Arial" w:cs="Arial"/>
        </w:rPr>
      </w:pPr>
      <w:r w:rsidRPr="00D812AB">
        <w:rPr>
          <w:rFonts w:ascii="Arial" w:eastAsia="Calibri" w:hAnsi="Arial" w:cs="Arial"/>
        </w:rPr>
        <w:t>While the insured is engaging in hunting, racing of all kinds, steeple chasing, polo playing, motor cycling, mountaineering, winter sports, ice hockey, football, yachting, or using woodworking machinery driven by mechanical</w:t>
      </w:r>
      <w:r w:rsidR="00FC649B" w:rsidRPr="00D812AB">
        <w:rPr>
          <w:rFonts w:ascii="Arial" w:eastAsia="Calibri" w:hAnsi="Arial" w:cs="Arial"/>
        </w:rPr>
        <w:t xml:space="preserve"> power, or operating or riding on any motorized two-wheeled vehicle purely as sports </w:t>
      </w:r>
      <w:r w:rsidR="00E455F9" w:rsidRPr="00D812AB">
        <w:rPr>
          <w:rFonts w:ascii="Arial" w:eastAsia="Calibri" w:hAnsi="Arial" w:cs="Arial"/>
        </w:rPr>
        <w:t>activity; or</w:t>
      </w:r>
    </w:p>
    <w:p w14:paraId="25A79138" w14:textId="7980872A" w:rsidR="00FC649B" w:rsidRPr="00D812AB" w:rsidRDefault="00E455F9" w:rsidP="00E455F9">
      <w:pPr>
        <w:pStyle w:val="ListParagraph"/>
        <w:numPr>
          <w:ilvl w:val="3"/>
          <w:numId w:val="22"/>
        </w:numPr>
        <w:tabs>
          <w:tab w:val="left" w:pos="1111"/>
        </w:tabs>
        <w:ind w:left="2127" w:hanging="993"/>
        <w:jc w:val="both"/>
        <w:rPr>
          <w:rFonts w:ascii="Arial" w:eastAsia="Calibri" w:hAnsi="Arial" w:cs="Arial"/>
        </w:rPr>
      </w:pPr>
      <w:r w:rsidRPr="00D812AB">
        <w:rPr>
          <w:rFonts w:ascii="Arial" w:eastAsia="Calibri" w:hAnsi="Arial" w:cs="Arial"/>
        </w:rPr>
        <w:t>Disablement occasioned by or happening through pregnancy or childbirth with respect to women; or</w:t>
      </w:r>
    </w:p>
    <w:p w14:paraId="52CE5316" w14:textId="63DF4AE0" w:rsidR="00E455F9" w:rsidRPr="00D812AB" w:rsidRDefault="00E455F9" w:rsidP="00E455F9">
      <w:pPr>
        <w:pStyle w:val="ListParagraph"/>
        <w:numPr>
          <w:ilvl w:val="3"/>
          <w:numId w:val="22"/>
        </w:numPr>
        <w:tabs>
          <w:tab w:val="left" w:pos="1111"/>
        </w:tabs>
        <w:ind w:left="2127" w:hanging="993"/>
        <w:jc w:val="both"/>
        <w:rPr>
          <w:rFonts w:ascii="Arial" w:eastAsia="Calibri" w:hAnsi="Arial" w:cs="Arial"/>
        </w:rPr>
      </w:pPr>
      <w:r w:rsidRPr="00D812AB">
        <w:rPr>
          <w:rFonts w:ascii="Arial" w:eastAsia="Calibri" w:hAnsi="Arial" w:cs="Arial"/>
        </w:rPr>
        <w:t>Pre-existing conditions for which the Insured received medical treatment, diagnosis, consultation</w:t>
      </w:r>
      <w:r w:rsidR="002A7335" w:rsidRPr="00D812AB">
        <w:rPr>
          <w:rFonts w:ascii="Arial" w:eastAsia="Calibri" w:hAnsi="Arial" w:cs="Arial"/>
        </w:rPr>
        <w:t xml:space="preserve"> or prescribed drugs during the 90 days preceding the effective date of coverage unless the insured by these conditions has been insured under the policy for 12 months.</w:t>
      </w:r>
    </w:p>
    <w:p w14:paraId="01F60EF4" w14:textId="0431BA8D" w:rsidR="00BC5549" w:rsidRPr="00D812AB" w:rsidRDefault="007A7FDA"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 xml:space="preserve"> </w:t>
      </w:r>
      <w:r w:rsidR="008537C1" w:rsidRPr="00D812AB">
        <w:rPr>
          <w:rFonts w:ascii="Arial" w:eastAsia="Calibri" w:hAnsi="Arial" w:cs="Arial"/>
          <w:b/>
          <w:bCs/>
        </w:rPr>
        <w:t>Comprehensive Personal Liability</w:t>
      </w:r>
    </w:p>
    <w:p w14:paraId="02CE746A" w14:textId="74A3820D" w:rsidR="008537C1" w:rsidRPr="00D812AB" w:rsidRDefault="008537C1" w:rsidP="008537C1">
      <w:pPr>
        <w:pStyle w:val="ListParagraph"/>
        <w:tabs>
          <w:tab w:val="left" w:pos="1111"/>
        </w:tabs>
        <w:ind w:left="1224"/>
        <w:jc w:val="both"/>
        <w:rPr>
          <w:rFonts w:ascii="Arial" w:eastAsia="Calibri" w:hAnsi="Arial" w:cs="Arial"/>
        </w:rPr>
      </w:pPr>
      <w:r w:rsidRPr="00D812AB">
        <w:rPr>
          <w:rFonts w:ascii="Arial" w:eastAsia="Calibri" w:hAnsi="Arial" w:cs="Arial"/>
        </w:rPr>
        <w:t>Protects the insured against legal liability that may rise as a result of bodily injury and/or protect damage</w:t>
      </w:r>
      <w:r w:rsidR="003E0F9C" w:rsidRPr="00D812AB">
        <w:rPr>
          <w:rFonts w:ascii="Arial" w:eastAsia="Calibri" w:hAnsi="Arial" w:cs="Arial"/>
        </w:rPr>
        <w:t xml:space="preserve"> occurring in connection</w:t>
      </w:r>
      <w:r w:rsidR="0012741D" w:rsidRPr="00D812AB">
        <w:rPr>
          <w:rFonts w:ascii="Arial" w:eastAsia="Calibri" w:hAnsi="Arial" w:cs="Arial"/>
        </w:rPr>
        <w:t xml:space="preserve"> with the insured’s personal activities, obligations as a h</w:t>
      </w:r>
      <w:r w:rsidR="00523B3C" w:rsidRPr="00D812AB">
        <w:rPr>
          <w:rFonts w:ascii="Arial" w:eastAsia="Calibri" w:hAnsi="Arial" w:cs="Arial"/>
        </w:rPr>
        <w:t>ead of the family, obligations as homeowner in connection with hazards in the residence premises, obligation as employer of residence employees.</w:t>
      </w:r>
    </w:p>
    <w:p w14:paraId="3FC133D2" w14:textId="0C654703" w:rsidR="004515AB" w:rsidRPr="00D812AB" w:rsidRDefault="004515AB" w:rsidP="008537C1">
      <w:pPr>
        <w:pStyle w:val="ListParagraph"/>
        <w:tabs>
          <w:tab w:val="left" w:pos="1111"/>
        </w:tabs>
        <w:ind w:left="1224"/>
        <w:jc w:val="both"/>
        <w:rPr>
          <w:rFonts w:ascii="Arial" w:eastAsia="Calibri" w:hAnsi="Arial" w:cs="Arial"/>
        </w:rPr>
      </w:pPr>
      <w:r w:rsidRPr="00D812AB">
        <w:rPr>
          <w:rFonts w:ascii="Arial" w:eastAsia="Calibri" w:hAnsi="Arial" w:cs="Arial"/>
        </w:rPr>
        <w:lastRenderedPageBreak/>
        <w:t>The insurance provider shall cover the amount for which the insured maybe legally liable up to the amount of coverage in respect to accidental bodily injury (whether fatal or not) and accidental damage to property of any third part</w:t>
      </w:r>
      <w:r w:rsidR="000243FE" w:rsidRPr="00D812AB">
        <w:rPr>
          <w:rFonts w:ascii="Arial" w:eastAsia="Calibri" w:hAnsi="Arial" w:cs="Arial"/>
        </w:rPr>
        <w:t>y.</w:t>
      </w:r>
    </w:p>
    <w:p w14:paraId="2461E9A0" w14:textId="77777777" w:rsidR="000243FE" w:rsidRPr="00D812AB" w:rsidRDefault="000243FE" w:rsidP="008537C1">
      <w:pPr>
        <w:pStyle w:val="ListParagraph"/>
        <w:tabs>
          <w:tab w:val="left" w:pos="1111"/>
        </w:tabs>
        <w:ind w:left="1224"/>
        <w:jc w:val="both"/>
        <w:rPr>
          <w:rFonts w:ascii="Arial" w:eastAsia="Calibri" w:hAnsi="Arial" w:cs="Arial"/>
        </w:rPr>
      </w:pPr>
    </w:p>
    <w:p w14:paraId="40331ECF" w14:textId="6A4DACBC" w:rsidR="008537C1" w:rsidRPr="00D812AB" w:rsidRDefault="0012741D"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 xml:space="preserve"> </w:t>
      </w:r>
      <w:r w:rsidR="0087781A" w:rsidRPr="00D812AB">
        <w:rPr>
          <w:rFonts w:ascii="Arial" w:eastAsia="Calibri" w:hAnsi="Arial" w:cs="Arial"/>
          <w:b/>
          <w:bCs/>
        </w:rPr>
        <w:t>Incontestability Clause</w:t>
      </w:r>
    </w:p>
    <w:p w14:paraId="40E8A80D" w14:textId="0C8923C6" w:rsidR="0087781A" w:rsidRPr="00D812AB" w:rsidRDefault="0087781A" w:rsidP="0087781A">
      <w:pPr>
        <w:pStyle w:val="ListParagraph"/>
        <w:tabs>
          <w:tab w:val="left" w:pos="1111"/>
        </w:tabs>
        <w:ind w:left="1224"/>
        <w:jc w:val="both"/>
        <w:rPr>
          <w:rFonts w:ascii="Arial" w:eastAsia="Calibri" w:hAnsi="Arial" w:cs="Arial"/>
        </w:rPr>
      </w:pPr>
      <w:r w:rsidRPr="00D812AB">
        <w:rPr>
          <w:rFonts w:ascii="Arial" w:eastAsia="Calibri" w:hAnsi="Arial" w:cs="Arial"/>
        </w:rPr>
        <w:t>The coverage of new members as of the effective date of coverage shall be incontestable after it has been in force during the lifetime of the Insured for a period of 1 year, except for:</w:t>
      </w:r>
    </w:p>
    <w:p w14:paraId="042E247F" w14:textId="4606A4DD" w:rsidR="0087781A" w:rsidRPr="00D812AB" w:rsidRDefault="0087781A" w:rsidP="0087781A">
      <w:pPr>
        <w:pStyle w:val="ListParagraph"/>
        <w:numPr>
          <w:ilvl w:val="3"/>
          <w:numId w:val="21"/>
        </w:numPr>
        <w:tabs>
          <w:tab w:val="left" w:pos="1111"/>
        </w:tabs>
        <w:jc w:val="both"/>
        <w:rPr>
          <w:rFonts w:ascii="Arial" w:eastAsia="Calibri" w:hAnsi="Arial" w:cs="Arial"/>
        </w:rPr>
      </w:pPr>
      <w:r w:rsidRPr="00D812AB">
        <w:rPr>
          <w:rFonts w:ascii="Arial" w:eastAsia="Calibri" w:hAnsi="Arial" w:cs="Arial"/>
        </w:rPr>
        <w:t>Non-payment of premium</w:t>
      </w:r>
    </w:p>
    <w:p w14:paraId="07EF8D2D" w14:textId="08757974" w:rsidR="0087781A" w:rsidRPr="00D812AB" w:rsidRDefault="0087781A" w:rsidP="0087781A">
      <w:pPr>
        <w:pStyle w:val="ListParagraph"/>
        <w:numPr>
          <w:ilvl w:val="3"/>
          <w:numId w:val="21"/>
        </w:numPr>
        <w:tabs>
          <w:tab w:val="left" w:pos="1111"/>
        </w:tabs>
        <w:jc w:val="both"/>
        <w:rPr>
          <w:rFonts w:ascii="Arial" w:eastAsia="Calibri" w:hAnsi="Arial" w:cs="Arial"/>
        </w:rPr>
      </w:pPr>
      <w:r w:rsidRPr="00D812AB">
        <w:rPr>
          <w:rFonts w:ascii="Arial" w:eastAsia="Calibri" w:hAnsi="Arial" w:cs="Arial"/>
        </w:rPr>
        <w:t>Or any grounds recognized by law and jurisprudence</w:t>
      </w:r>
    </w:p>
    <w:p w14:paraId="1DC11E40" w14:textId="77777777" w:rsidR="003E58CD" w:rsidRPr="00D812AB" w:rsidRDefault="003E58CD" w:rsidP="003E58CD">
      <w:pPr>
        <w:pStyle w:val="ListParagraph"/>
        <w:tabs>
          <w:tab w:val="left" w:pos="1111"/>
        </w:tabs>
        <w:ind w:left="1224"/>
        <w:jc w:val="both"/>
        <w:rPr>
          <w:rFonts w:ascii="Arial" w:eastAsia="Calibri" w:hAnsi="Arial" w:cs="Arial"/>
        </w:rPr>
      </w:pPr>
    </w:p>
    <w:p w14:paraId="63205444" w14:textId="3A9188EE" w:rsidR="0087781A" w:rsidRPr="00D812AB" w:rsidRDefault="003E58CD"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Death by Self-destruction (Suicide)</w:t>
      </w:r>
    </w:p>
    <w:p w14:paraId="04AE619E" w14:textId="2F43B81A" w:rsidR="00AA7957" w:rsidRPr="00D812AB" w:rsidRDefault="003E58CD" w:rsidP="00AA7957">
      <w:pPr>
        <w:pStyle w:val="ListParagraph"/>
        <w:tabs>
          <w:tab w:val="left" w:pos="1111"/>
        </w:tabs>
        <w:ind w:left="1224"/>
        <w:jc w:val="both"/>
        <w:rPr>
          <w:rFonts w:ascii="Arial" w:eastAsia="Calibri" w:hAnsi="Arial" w:cs="Arial"/>
          <w:lang w:val="en-PH"/>
        </w:rPr>
      </w:pPr>
      <w:r w:rsidRPr="00D812AB">
        <w:rPr>
          <w:rFonts w:ascii="Arial" w:eastAsia="Calibri" w:hAnsi="Arial" w:cs="Arial"/>
        </w:rPr>
        <w:t>Insurance Provider shall not be liable in the event of the death of the depositor by self-destruction (suicide)</w:t>
      </w:r>
      <w:r w:rsidRPr="00D812AB">
        <w:rPr>
          <w:rFonts w:ascii="Arial" w:eastAsia="Calibri" w:hAnsi="Arial" w:cs="Arial"/>
          <w:lang w:val="en-PH"/>
        </w:rPr>
        <w:t xml:space="preserve"> within one year from the date of effectivity</w:t>
      </w:r>
      <w:r w:rsidR="00952ED5" w:rsidRPr="00D812AB">
        <w:rPr>
          <w:rFonts w:ascii="Arial" w:eastAsia="Calibri" w:hAnsi="Arial" w:cs="Arial"/>
          <w:lang w:val="en-PH"/>
        </w:rPr>
        <w:t xml:space="preserve"> or reinstatement</w:t>
      </w:r>
      <w:r w:rsidR="00AA7957" w:rsidRPr="00D812AB">
        <w:rPr>
          <w:rFonts w:ascii="Arial" w:eastAsia="Calibri" w:hAnsi="Arial" w:cs="Arial"/>
          <w:lang w:val="en-PH"/>
        </w:rPr>
        <w:t xml:space="preserve"> of his / her insurance coverage under this policy; provided, however, that suicide committed in the state of insanity will be compensable regardless of the date of commission.</w:t>
      </w:r>
    </w:p>
    <w:p w14:paraId="53FA88F9" w14:textId="4D6595E4" w:rsidR="00AA7957" w:rsidRPr="00D812AB" w:rsidRDefault="00AA7957" w:rsidP="00AA7957">
      <w:pPr>
        <w:pStyle w:val="ListParagraph"/>
        <w:tabs>
          <w:tab w:val="left" w:pos="1111"/>
        </w:tabs>
        <w:ind w:left="1224"/>
        <w:jc w:val="both"/>
        <w:rPr>
          <w:rFonts w:ascii="Arial" w:eastAsia="Calibri" w:hAnsi="Arial" w:cs="Arial"/>
          <w:lang w:val="en-PH"/>
        </w:rPr>
      </w:pPr>
    </w:p>
    <w:p w14:paraId="4D343913" w14:textId="03325347" w:rsidR="00AA7957" w:rsidRPr="00D812AB" w:rsidRDefault="00AA7957" w:rsidP="00AA7957">
      <w:pPr>
        <w:pStyle w:val="ListParagraph"/>
        <w:tabs>
          <w:tab w:val="left" w:pos="1111"/>
        </w:tabs>
        <w:ind w:left="1224"/>
        <w:jc w:val="both"/>
        <w:rPr>
          <w:rFonts w:ascii="Arial" w:eastAsia="Calibri" w:hAnsi="Arial" w:cs="Arial"/>
          <w:lang w:val="en-PH"/>
        </w:rPr>
      </w:pPr>
      <w:r w:rsidRPr="00D812AB">
        <w:rPr>
          <w:rFonts w:ascii="Arial" w:eastAsia="Calibri" w:hAnsi="Arial" w:cs="Arial"/>
          <w:lang w:val="en-PH"/>
        </w:rPr>
        <w:t>Where death benefit is not payable, the liability of the company shall be limited to the return of premiums paid on the account of the Depositor.</w:t>
      </w:r>
    </w:p>
    <w:p w14:paraId="3CB18490" w14:textId="77777777" w:rsidR="00AA7957" w:rsidRPr="00D812AB" w:rsidRDefault="00AA7957" w:rsidP="00AA7957">
      <w:pPr>
        <w:pStyle w:val="ListParagraph"/>
        <w:tabs>
          <w:tab w:val="left" w:pos="1111"/>
        </w:tabs>
        <w:ind w:left="1224"/>
        <w:jc w:val="both"/>
        <w:rPr>
          <w:rFonts w:ascii="Arial" w:eastAsia="Calibri" w:hAnsi="Arial" w:cs="Arial"/>
          <w:lang w:val="en-PH"/>
        </w:rPr>
      </w:pPr>
    </w:p>
    <w:p w14:paraId="471CE532" w14:textId="18406D05" w:rsidR="003E58CD" w:rsidRPr="00D812AB" w:rsidRDefault="00AA7957"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 xml:space="preserve"> Pregnancy Exclusion</w:t>
      </w:r>
    </w:p>
    <w:p w14:paraId="5C046BF3" w14:textId="4CB5F397" w:rsidR="0071531F" w:rsidRPr="00D812AB" w:rsidRDefault="0071531F" w:rsidP="0071531F">
      <w:pPr>
        <w:pStyle w:val="ListParagraph"/>
        <w:tabs>
          <w:tab w:val="left" w:pos="1111"/>
        </w:tabs>
        <w:ind w:left="1224"/>
        <w:jc w:val="both"/>
        <w:rPr>
          <w:rFonts w:ascii="Arial" w:eastAsia="Calibri" w:hAnsi="Arial" w:cs="Arial"/>
        </w:rPr>
      </w:pPr>
      <w:r w:rsidRPr="00D812AB">
        <w:rPr>
          <w:rFonts w:ascii="Arial" w:eastAsia="Calibri" w:hAnsi="Arial" w:cs="Arial"/>
        </w:rPr>
        <w:t>A death resulting directly by or contributed to or aggravated by pregnancy or inconsequence thereof is not payable. Death benefit claim shall be payable only if it occurred after the child/ren has/have been born.</w:t>
      </w:r>
    </w:p>
    <w:p w14:paraId="7AA30BB1" w14:textId="77777777" w:rsidR="0071531F" w:rsidRPr="00D812AB" w:rsidRDefault="0071531F" w:rsidP="0071531F">
      <w:pPr>
        <w:pStyle w:val="ListParagraph"/>
        <w:tabs>
          <w:tab w:val="left" w:pos="1111"/>
        </w:tabs>
        <w:ind w:left="1224"/>
        <w:jc w:val="both"/>
        <w:rPr>
          <w:rFonts w:ascii="Arial" w:eastAsia="Calibri" w:hAnsi="Arial" w:cs="Arial"/>
          <w:b/>
          <w:bCs/>
        </w:rPr>
      </w:pPr>
    </w:p>
    <w:p w14:paraId="02CFE1D2" w14:textId="4D07F8FF" w:rsidR="0071531F" w:rsidRPr="00D812AB" w:rsidRDefault="0056016F" w:rsidP="00B47D95">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b/>
          <w:bCs/>
        </w:rPr>
        <w:t>Member as Co-maker</w:t>
      </w:r>
    </w:p>
    <w:p w14:paraId="45E83E34" w14:textId="0C5AA4BD" w:rsidR="0056016F" w:rsidRPr="00D812AB" w:rsidRDefault="0056016F" w:rsidP="0056016F">
      <w:pPr>
        <w:pStyle w:val="ListParagraph"/>
        <w:tabs>
          <w:tab w:val="left" w:pos="1111"/>
        </w:tabs>
        <w:ind w:left="1224"/>
        <w:jc w:val="both"/>
        <w:rPr>
          <w:rFonts w:ascii="Arial" w:eastAsia="Calibri" w:hAnsi="Arial" w:cs="Arial"/>
        </w:rPr>
      </w:pPr>
      <w:r w:rsidRPr="00D812AB">
        <w:rPr>
          <w:rFonts w:ascii="Arial" w:eastAsia="Calibri" w:hAnsi="Arial" w:cs="Arial"/>
        </w:rPr>
        <w:t>In the event</w:t>
      </w:r>
      <w:r w:rsidR="00936B15" w:rsidRPr="00D812AB">
        <w:rPr>
          <w:rFonts w:ascii="Arial" w:eastAsia="Calibri" w:hAnsi="Arial" w:cs="Arial"/>
        </w:rPr>
        <w:t xml:space="preserve"> that a deceased member is a co-maker to a delinquent loan borrower shall be deducted based on the following schedule</w:t>
      </w:r>
      <w:r w:rsidR="00EB799B" w:rsidRPr="00D812AB">
        <w:rPr>
          <w:rFonts w:ascii="Arial" w:eastAsia="Calibri" w:hAnsi="Arial" w:cs="Arial"/>
        </w:rPr>
        <w:t xml:space="preserve"> to be taken only from the proceeds </w:t>
      </w:r>
      <w:r w:rsidR="003D2A5D" w:rsidRPr="00D812AB">
        <w:rPr>
          <w:rFonts w:ascii="Arial" w:eastAsia="Calibri" w:hAnsi="Arial" w:cs="Arial"/>
        </w:rPr>
        <w:t>of the member’s SPP coverage</w:t>
      </w:r>
      <w:r w:rsidR="00F47B37" w:rsidRPr="00D812AB">
        <w:rPr>
          <w:rFonts w:ascii="Arial" w:eastAsia="Calibri" w:hAnsi="Arial" w:cs="Arial"/>
        </w:rPr>
        <w:t>:</w:t>
      </w:r>
    </w:p>
    <w:p w14:paraId="14880620" w14:textId="415FB0D9" w:rsidR="0071531F" w:rsidRPr="00D812AB" w:rsidRDefault="0071531F" w:rsidP="0071531F">
      <w:pPr>
        <w:pStyle w:val="ListParagraph"/>
        <w:tabs>
          <w:tab w:val="left" w:pos="1111"/>
        </w:tabs>
        <w:ind w:left="1224"/>
        <w:jc w:val="both"/>
        <w:rPr>
          <w:rFonts w:ascii="Arial" w:eastAsia="Calibri" w:hAnsi="Arial" w:cs="Arial"/>
        </w:rPr>
      </w:pPr>
    </w:p>
    <w:tbl>
      <w:tblPr>
        <w:tblStyle w:val="TableGrid"/>
        <w:tblW w:w="10423" w:type="dxa"/>
        <w:tblInd w:w="535" w:type="dxa"/>
        <w:tblLook w:val="04A0" w:firstRow="1" w:lastRow="0" w:firstColumn="1" w:lastColumn="0" w:noHBand="0" w:noVBand="1"/>
      </w:tblPr>
      <w:tblGrid>
        <w:gridCol w:w="3270"/>
        <w:gridCol w:w="3372"/>
        <w:gridCol w:w="3781"/>
      </w:tblGrid>
      <w:tr w:rsidR="0025594D" w:rsidRPr="00D812AB" w14:paraId="7655B3DC" w14:textId="77777777" w:rsidTr="00345E34">
        <w:trPr>
          <w:trHeight w:val="495"/>
        </w:trPr>
        <w:tc>
          <w:tcPr>
            <w:tcW w:w="3270" w:type="dxa"/>
          </w:tcPr>
          <w:p w14:paraId="78908C6A" w14:textId="77777777" w:rsidR="0025594D" w:rsidRPr="00D812AB" w:rsidRDefault="0025594D" w:rsidP="00161870">
            <w:pPr>
              <w:jc w:val="center"/>
              <w:rPr>
                <w:rFonts w:ascii="Arial" w:hAnsi="Arial" w:cs="Arial"/>
                <w:b/>
                <w:bCs/>
                <w:color w:val="000000" w:themeColor="text1"/>
              </w:rPr>
            </w:pPr>
            <w:r w:rsidRPr="00D812AB">
              <w:rPr>
                <w:rFonts w:ascii="Arial" w:hAnsi="Arial" w:cs="Arial"/>
                <w:b/>
                <w:bCs/>
                <w:color w:val="000000" w:themeColor="text1"/>
              </w:rPr>
              <w:lastRenderedPageBreak/>
              <w:t>Condition</w:t>
            </w:r>
          </w:p>
        </w:tc>
        <w:tc>
          <w:tcPr>
            <w:tcW w:w="3372" w:type="dxa"/>
          </w:tcPr>
          <w:p w14:paraId="5C67BE8F" w14:textId="77777777" w:rsidR="0025594D" w:rsidRPr="00D812AB" w:rsidRDefault="0025594D" w:rsidP="00161870">
            <w:pPr>
              <w:jc w:val="center"/>
              <w:rPr>
                <w:rFonts w:ascii="Arial" w:hAnsi="Arial" w:cs="Arial"/>
                <w:b/>
                <w:bCs/>
                <w:color w:val="000000" w:themeColor="text1"/>
              </w:rPr>
            </w:pPr>
            <w:r w:rsidRPr="00D812AB">
              <w:rPr>
                <w:rFonts w:ascii="Arial" w:hAnsi="Arial" w:cs="Arial"/>
                <w:b/>
                <w:bCs/>
                <w:color w:val="000000" w:themeColor="text1"/>
              </w:rPr>
              <w:t>Sharing to be deducted from SPP Coverage</w:t>
            </w:r>
          </w:p>
        </w:tc>
        <w:tc>
          <w:tcPr>
            <w:tcW w:w="3781" w:type="dxa"/>
          </w:tcPr>
          <w:p w14:paraId="13065E20" w14:textId="77777777" w:rsidR="0025594D" w:rsidRPr="00D812AB" w:rsidRDefault="0025594D" w:rsidP="00161870">
            <w:pPr>
              <w:jc w:val="center"/>
              <w:rPr>
                <w:rFonts w:ascii="Arial" w:hAnsi="Arial" w:cs="Arial"/>
                <w:b/>
                <w:bCs/>
                <w:color w:val="000000" w:themeColor="text1"/>
              </w:rPr>
            </w:pPr>
            <w:r w:rsidRPr="00D812AB">
              <w:rPr>
                <w:rFonts w:ascii="Arial" w:hAnsi="Arial" w:cs="Arial"/>
                <w:b/>
                <w:bCs/>
                <w:color w:val="000000" w:themeColor="text1"/>
              </w:rPr>
              <w:t>Remarks</w:t>
            </w:r>
          </w:p>
        </w:tc>
      </w:tr>
      <w:tr w:rsidR="0025594D" w:rsidRPr="00D812AB" w14:paraId="59F9B482" w14:textId="77777777" w:rsidTr="00345E34">
        <w:trPr>
          <w:trHeight w:val="508"/>
        </w:trPr>
        <w:tc>
          <w:tcPr>
            <w:tcW w:w="3270" w:type="dxa"/>
          </w:tcPr>
          <w:p w14:paraId="50E1EEA4" w14:textId="77777777" w:rsidR="0025594D" w:rsidRPr="00D812AB" w:rsidRDefault="0025594D" w:rsidP="0025594D">
            <w:pPr>
              <w:pStyle w:val="ListParagraph"/>
              <w:numPr>
                <w:ilvl w:val="0"/>
                <w:numId w:val="28"/>
              </w:numPr>
              <w:jc w:val="thaiDistribute"/>
              <w:rPr>
                <w:rFonts w:ascii="Arial" w:hAnsi="Arial" w:cs="Arial"/>
                <w:color w:val="000000" w:themeColor="text1"/>
              </w:rPr>
            </w:pPr>
            <w:r w:rsidRPr="00D812AB">
              <w:rPr>
                <w:rFonts w:ascii="Arial" w:hAnsi="Arial" w:cs="Arial"/>
                <w:color w:val="000000" w:themeColor="text1"/>
              </w:rPr>
              <w:t>if there are two (2) co-makers</w:t>
            </w:r>
          </w:p>
        </w:tc>
        <w:tc>
          <w:tcPr>
            <w:tcW w:w="3372" w:type="dxa"/>
          </w:tcPr>
          <w:p w14:paraId="068CDCD4" w14:textId="77777777" w:rsidR="0025594D" w:rsidRPr="00D812AB" w:rsidRDefault="0025594D" w:rsidP="00161870">
            <w:pPr>
              <w:jc w:val="thaiDistribute"/>
              <w:rPr>
                <w:rFonts w:ascii="Arial" w:hAnsi="Arial" w:cs="Arial"/>
                <w:color w:val="000000" w:themeColor="text1"/>
              </w:rPr>
            </w:pPr>
            <w:r w:rsidRPr="00D812AB">
              <w:rPr>
                <w:rFonts w:ascii="Arial" w:hAnsi="Arial" w:cs="Arial"/>
                <w:color w:val="000000" w:themeColor="text1"/>
              </w:rPr>
              <w:t>one-third (1/3) of the principal loan balance</w:t>
            </w:r>
          </w:p>
        </w:tc>
        <w:tc>
          <w:tcPr>
            <w:tcW w:w="3781" w:type="dxa"/>
            <w:vMerge w:val="restart"/>
          </w:tcPr>
          <w:p w14:paraId="65005CEC" w14:textId="77777777" w:rsidR="0025594D" w:rsidRPr="00D812AB" w:rsidRDefault="0025594D" w:rsidP="00161870">
            <w:pPr>
              <w:jc w:val="thaiDistribute"/>
              <w:rPr>
                <w:rFonts w:ascii="Arial" w:hAnsi="Arial" w:cs="Arial"/>
                <w:color w:val="000000" w:themeColor="text1"/>
              </w:rPr>
            </w:pPr>
            <w:r w:rsidRPr="00D812AB">
              <w:rPr>
                <w:rFonts w:ascii="Arial" w:hAnsi="Arial" w:cs="Arial"/>
                <w:color w:val="000000" w:themeColor="text1"/>
              </w:rPr>
              <w:t>If (SPP) is lesser than his/her share in the loan, then the whole SPP proceeds shall be paid to the delinquent loan where s/he acted as co-maker</w:t>
            </w:r>
          </w:p>
        </w:tc>
      </w:tr>
      <w:tr w:rsidR="0025594D" w:rsidRPr="00D812AB" w14:paraId="63D1201A" w14:textId="77777777" w:rsidTr="00345E34">
        <w:trPr>
          <w:trHeight w:val="1003"/>
        </w:trPr>
        <w:tc>
          <w:tcPr>
            <w:tcW w:w="3270" w:type="dxa"/>
          </w:tcPr>
          <w:p w14:paraId="5B8EB2D8" w14:textId="77777777" w:rsidR="0025594D" w:rsidRPr="00D812AB" w:rsidRDefault="0025594D" w:rsidP="0025594D">
            <w:pPr>
              <w:pStyle w:val="ListParagraph"/>
              <w:numPr>
                <w:ilvl w:val="0"/>
                <w:numId w:val="28"/>
              </w:numPr>
              <w:jc w:val="thaiDistribute"/>
              <w:rPr>
                <w:rFonts w:ascii="Arial" w:hAnsi="Arial" w:cs="Arial"/>
                <w:color w:val="000000" w:themeColor="text1"/>
              </w:rPr>
            </w:pPr>
            <w:r w:rsidRPr="00D812AB">
              <w:rPr>
                <w:rFonts w:ascii="Arial" w:hAnsi="Arial" w:cs="Arial"/>
                <w:color w:val="000000" w:themeColor="text1"/>
              </w:rPr>
              <w:t>if only one (1) co-maker</w:t>
            </w:r>
          </w:p>
        </w:tc>
        <w:tc>
          <w:tcPr>
            <w:tcW w:w="3372" w:type="dxa"/>
          </w:tcPr>
          <w:p w14:paraId="0C6FFD96" w14:textId="77777777" w:rsidR="0025594D" w:rsidRPr="00D812AB" w:rsidRDefault="0025594D" w:rsidP="00161870">
            <w:pPr>
              <w:jc w:val="thaiDistribute"/>
              <w:rPr>
                <w:rFonts w:ascii="Arial" w:hAnsi="Arial" w:cs="Arial"/>
                <w:color w:val="000000" w:themeColor="text1"/>
              </w:rPr>
            </w:pPr>
            <w:r w:rsidRPr="00D812AB">
              <w:rPr>
                <w:rFonts w:ascii="Arial" w:hAnsi="Arial" w:cs="Arial"/>
                <w:color w:val="000000" w:themeColor="text1"/>
              </w:rPr>
              <w:t>50% of the principal loan balance</w:t>
            </w:r>
          </w:p>
        </w:tc>
        <w:tc>
          <w:tcPr>
            <w:tcW w:w="3781" w:type="dxa"/>
            <w:vMerge/>
          </w:tcPr>
          <w:p w14:paraId="3F60134C" w14:textId="77777777" w:rsidR="0025594D" w:rsidRPr="00D812AB" w:rsidRDefault="0025594D" w:rsidP="00161870">
            <w:pPr>
              <w:jc w:val="thaiDistribute"/>
              <w:rPr>
                <w:rFonts w:ascii="Arial" w:hAnsi="Arial" w:cs="Arial"/>
                <w:color w:val="000000" w:themeColor="text1"/>
              </w:rPr>
            </w:pPr>
          </w:p>
        </w:tc>
      </w:tr>
      <w:tr w:rsidR="0025594D" w:rsidRPr="00D812AB" w14:paraId="532C8A2F" w14:textId="77777777" w:rsidTr="00345E34">
        <w:trPr>
          <w:trHeight w:val="742"/>
        </w:trPr>
        <w:tc>
          <w:tcPr>
            <w:tcW w:w="3270" w:type="dxa"/>
          </w:tcPr>
          <w:p w14:paraId="68C968F3" w14:textId="45F2ADF4" w:rsidR="0025594D" w:rsidRPr="00D812AB" w:rsidRDefault="00345E34" w:rsidP="0025594D">
            <w:pPr>
              <w:pStyle w:val="ListParagraph"/>
              <w:numPr>
                <w:ilvl w:val="0"/>
                <w:numId w:val="28"/>
              </w:numPr>
              <w:jc w:val="thaiDistribute"/>
              <w:rPr>
                <w:rFonts w:ascii="Arial" w:hAnsi="Arial" w:cs="Arial"/>
                <w:color w:val="000000" w:themeColor="text1"/>
              </w:rPr>
            </w:pPr>
            <w:r w:rsidRPr="00D812AB">
              <w:rPr>
                <w:rFonts w:ascii="Arial" w:hAnsi="Arial" w:cs="Arial"/>
                <w:color w:val="000000" w:themeColor="text1"/>
              </w:rPr>
              <w:t>if delinquent</w:t>
            </w:r>
            <w:r w:rsidR="0025594D" w:rsidRPr="00D812AB">
              <w:rPr>
                <w:rFonts w:ascii="Arial" w:hAnsi="Arial" w:cs="Arial"/>
                <w:color w:val="000000" w:themeColor="text1"/>
              </w:rPr>
              <w:t xml:space="preserve"> loan is fully secured with a collateral property</w:t>
            </w:r>
          </w:p>
        </w:tc>
        <w:tc>
          <w:tcPr>
            <w:tcW w:w="3372" w:type="dxa"/>
            <w:vAlign w:val="center"/>
          </w:tcPr>
          <w:p w14:paraId="11CC1483" w14:textId="77777777" w:rsidR="0025594D" w:rsidRPr="00D812AB" w:rsidRDefault="0025594D" w:rsidP="00161870">
            <w:pPr>
              <w:jc w:val="center"/>
              <w:rPr>
                <w:rFonts w:ascii="Arial" w:hAnsi="Arial" w:cs="Arial"/>
                <w:color w:val="000000" w:themeColor="text1"/>
              </w:rPr>
            </w:pPr>
            <w:r w:rsidRPr="00D812AB">
              <w:rPr>
                <w:rFonts w:ascii="Arial" w:hAnsi="Arial" w:cs="Arial"/>
                <w:color w:val="000000" w:themeColor="text1"/>
              </w:rPr>
              <w:t>none</w:t>
            </w:r>
          </w:p>
        </w:tc>
        <w:tc>
          <w:tcPr>
            <w:tcW w:w="3781" w:type="dxa"/>
          </w:tcPr>
          <w:p w14:paraId="5D3B9E16" w14:textId="77777777" w:rsidR="0025594D" w:rsidRPr="00D812AB" w:rsidRDefault="0025594D" w:rsidP="00161870">
            <w:pPr>
              <w:jc w:val="thaiDistribute"/>
              <w:rPr>
                <w:rFonts w:ascii="Arial" w:hAnsi="Arial" w:cs="Arial"/>
                <w:color w:val="000000" w:themeColor="text1"/>
              </w:rPr>
            </w:pPr>
            <w:r w:rsidRPr="00D812AB">
              <w:rPr>
                <w:rFonts w:ascii="Arial" w:hAnsi="Arial" w:cs="Arial"/>
                <w:color w:val="000000" w:themeColor="text1"/>
              </w:rPr>
              <w:t>FICCO will foreclose the mortgaged property</w:t>
            </w:r>
          </w:p>
        </w:tc>
      </w:tr>
    </w:tbl>
    <w:p w14:paraId="0F1049A7" w14:textId="77777777" w:rsidR="0071531F" w:rsidRPr="00D812AB" w:rsidRDefault="0071531F" w:rsidP="0071531F">
      <w:pPr>
        <w:pStyle w:val="ListParagraph"/>
        <w:tabs>
          <w:tab w:val="left" w:pos="1111"/>
        </w:tabs>
        <w:ind w:left="1944"/>
        <w:jc w:val="both"/>
        <w:rPr>
          <w:rFonts w:ascii="Arial" w:eastAsia="Calibri" w:hAnsi="Arial" w:cs="Arial"/>
        </w:rPr>
      </w:pPr>
    </w:p>
    <w:p w14:paraId="7449E8B6" w14:textId="77777777" w:rsidR="00D70BD9" w:rsidRPr="00D812AB" w:rsidRDefault="00D70BD9" w:rsidP="00340AFB">
      <w:pPr>
        <w:pStyle w:val="ListParagraph"/>
        <w:tabs>
          <w:tab w:val="left" w:pos="1111"/>
        </w:tabs>
        <w:ind w:left="1224"/>
        <w:jc w:val="both"/>
        <w:rPr>
          <w:rFonts w:ascii="Arial" w:eastAsia="Calibri" w:hAnsi="Arial" w:cs="Arial"/>
        </w:rPr>
      </w:pPr>
    </w:p>
    <w:p w14:paraId="338CBBA4" w14:textId="2E7C378B" w:rsidR="00D70BD9" w:rsidRPr="00D812AB" w:rsidRDefault="00D70BD9" w:rsidP="00D70BD9">
      <w:pPr>
        <w:pStyle w:val="ListParagraph"/>
        <w:numPr>
          <w:ilvl w:val="0"/>
          <w:numId w:val="21"/>
        </w:numPr>
        <w:tabs>
          <w:tab w:val="left" w:pos="1111"/>
        </w:tabs>
        <w:jc w:val="both"/>
        <w:rPr>
          <w:rFonts w:ascii="Arial" w:eastAsia="Calibri" w:hAnsi="Arial" w:cs="Arial"/>
          <w:b/>
          <w:bCs/>
        </w:rPr>
      </w:pPr>
      <w:r w:rsidRPr="00D812AB">
        <w:rPr>
          <w:rFonts w:ascii="Arial" w:eastAsia="Calibri" w:hAnsi="Arial" w:cs="Arial"/>
          <w:b/>
          <w:bCs/>
        </w:rPr>
        <w:t>SPP INFRA-FUND</w:t>
      </w:r>
    </w:p>
    <w:p w14:paraId="6E6B9268" w14:textId="576CADB8" w:rsidR="003A6565" w:rsidRPr="00D812AB" w:rsidRDefault="003A6565" w:rsidP="003A6565">
      <w:pPr>
        <w:pStyle w:val="ListParagraph"/>
        <w:tabs>
          <w:tab w:val="left" w:pos="1111"/>
        </w:tabs>
        <w:ind w:left="360"/>
        <w:jc w:val="both"/>
        <w:rPr>
          <w:rFonts w:ascii="Arial" w:eastAsia="Calibri" w:hAnsi="Arial" w:cs="Arial"/>
        </w:rPr>
      </w:pPr>
      <w:r w:rsidRPr="00D812AB">
        <w:rPr>
          <w:rFonts w:ascii="Arial" w:eastAsia="Calibri" w:hAnsi="Arial" w:cs="Arial"/>
        </w:rPr>
        <w:t>FICCO Infra-fund is a savings special deposit of FICCO members and shall be insured Under Savings Incentive Insurance (SII) Plan.</w:t>
      </w:r>
      <w:r w:rsidR="00AB312A" w:rsidRPr="00D812AB">
        <w:rPr>
          <w:rFonts w:ascii="Arial" w:eastAsia="Calibri" w:hAnsi="Arial" w:cs="Arial"/>
        </w:rPr>
        <w:t xml:space="preserve"> </w:t>
      </w:r>
    </w:p>
    <w:p w14:paraId="54A5EB48" w14:textId="77777777" w:rsidR="006F3B10" w:rsidRPr="00D812AB" w:rsidRDefault="006F3B10" w:rsidP="003A6565">
      <w:pPr>
        <w:pStyle w:val="ListParagraph"/>
        <w:tabs>
          <w:tab w:val="left" w:pos="1111"/>
        </w:tabs>
        <w:ind w:left="360"/>
        <w:jc w:val="both"/>
        <w:rPr>
          <w:rFonts w:ascii="Arial" w:eastAsia="Calibri" w:hAnsi="Arial" w:cs="Arial"/>
        </w:rPr>
      </w:pPr>
    </w:p>
    <w:p w14:paraId="4DBDE125" w14:textId="3A228967" w:rsidR="006F3B10" w:rsidRPr="00D812AB" w:rsidRDefault="00D70BD9" w:rsidP="006F3B10">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t>Age Eligibility</w:t>
      </w:r>
    </w:p>
    <w:p w14:paraId="59FDFB86" w14:textId="38129D87" w:rsidR="006F3B10" w:rsidRPr="00D812AB" w:rsidRDefault="006F3B10" w:rsidP="006F3B10">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rPr>
        <w:t>Entry Age for New Members</w:t>
      </w:r>
      <w:r w:rsidRPr="00D812AB">
        <w:rPr>
          <w:rFonts w:ascii="Arial" w:eastAsia="Calibri" w:hAnsi="Arial" w:cs="Arial"/>
        </w:rPr>
        <w:tab/>
      </w:r>
      <w:r w:rsidRPr="00D812AB">
        <w:rPr>
          <w:rFonts w:ascii="Arial" w:eastAsia="Calibri" w:hAnsi="Arial" w:cs="Arial"/>
        </w:rPr>
        <w:tab/>
        <w:t>-</w:t>
      </w:r>
      <w:r w:rsidRPr="00D812AB">
        <w:rPr>
          <w:rFonts w:ascii="Arial" w:eastAsia="Calibri" w:hAnsi="Arial" w:cs="Arial"/>
        </w:rPr>
        <w:tab/>
        <w:t>18 to 65 years old</w:t>
      </w:r>
    </w:p>
    <w:p w14:paraId="3D322899" w14:textId="29ECD19C" w:rsidR="006F3B10" w:rsidRPr="00D812AB" w:rsidRDefault="006F3B10" w:rsidP="006F3B10">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rPr>
        <w:t>Entry Age for Old/Existing members</w:t>
      </w:r>
      <w:r w:rsidRPr="00D812AB">
        <w:rPr>
          <w:rFonts w:ascii="Arial" w:eastAsia="Calibri" w:hAnsi="Arial" w:cs="Arial"/>
        </w:rPr>
        <w:tab/>
        <w:t>-</w:t>
      </w:r>
      <w:r w:rsidRPr="00D812AB">
        <w:rPr>
          <w:rFonts w:ascii="Arial" w:eastAsia="Calibri" w:hAnsi="Arial" w:cs="Arial"/>
        </w:rPr>
        <w:tab/>
        <w:t>99 years old</w:t>
      </w:r>
    </w:p>
    <w:p w14:paraId="7D320F9B" w14:textId="58728B01" w:rsidR="005A6612" w:rsidRPr="00D812AB" w:rsidRDefault="005A6612" w:rsidP="005A6612">
      <w:pPr>
        <w:pStyle w:val="ListParagraph"/>
        <w:tabs>
          <w:tab w:val="left" w:pos="1111"/>
        </w:tabs>
        <w:ind w:left="360"/>
        <w:jc w:val="both"/>
        <w:rPr>
          <w:rFonts w:ascii="Arial" w:eastAsia="Calibri" w:hAnsi="Arial" w:cs="Arial"/>
          <w:b/>
          <w:bCs/>
          <w:i/>
          <w:iCs/>
        </w:rPr>
      </w:pPr>
      <w:r w:rsidRPr="00D812AB">
        <w:rPr>
          <w:rFonts w:ascii="Arial" w:eastAsia="Calibri" w:hAnsi="Arial" w:cs="Arial"/>
          <w:i/>
          <w:iCs/>
        </w:rPr>
        <w:tab/>
        <w:t>*Old/Existing is defined as those who are member of FICCO before May 1, 2020</w:t>
      </w:r>
    </w:p>
    <w:p w14:paraId="4225C56E" w14:textId="5FE7042E" w:rsidR="005A6612" w:rsidRPr="00D812AB" w:rsidRDefault="005A6612" w:rsidP="006F3B10">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rPr>
        <w:t>Exit Age</w:t>
      </w:r>
      <w:r w:rsidRPr="00D812AB">
        <w:rPr>
          <w:rFonts w:ascii="Arial" w:eastAsia="Calibri" w:hAnsi="Arial" w:cs="Arial"/>
        </w:rPr>
        <w:tab/>
      </w:r>
      <w:r w:rsidRPr="00D812AB">
        <w:rPr>
          <w:rFonts w:ascii="Arial" w:eastAsia="Calibri" w:hAnsi="Arial" w:cs="Arial"/>
        </w:rPr>
        <w:tab/>
      </w:r>
      <w:r w:rsidRPr="00D812AB">
        <w:rPr>
          <w:rFonts w:ascii="Arial" w:eastAsia="Calibri" w:hAnsi="Arial" w:cs="Arial"/>
        </w:rPr>
        <w:tab/>
      </w:r>
      <w:r w:rsidRPr="00D812AB">
        <w:rPr>
          <w:rFonts w:ascii="Arial" w:eastAsia="Calibri" w:hAnsi="Arial" w:cs="Arial"/>
        </w:rPr>
        <w:tab/>
      </w:r>
      <w:r w:rsidRPr="00D812AB">
        <w:rPr>
          <w:rFonts w:ascii="Arial" w:eastAsia="Calibri" w:hAnsi="Arial" w:cs="Arial"/>
        </w:rPr>
        <w:tab/>
        <w:t>-</w:t>
      </w:r>
      <w:r w:rsidRPr="00D812AB">
        <w:rPr>
          <w:rFonts w:ascii="Arial" w:eastAsia="Calibri" w:hAnsi="Arial" w:cs="Arial"/>
        </w:rPr>
        <w:tab/>
        <w:t>99 years</w:t>
      </w:r>
      <w:r w:rsidR="000C46A7" w:rsidRPr="00D812AB">
        <w:rPr>
          <w:rFonts w:ascii="Arial" w:eastAsia="Calibri" w:hAnsi="Arial" w:cs="Arial"/>
        </w:rPr>
        <w:t xml:space="preserve"> old</w:t>
      </w:r>
    </w:p>
    <w:p w14:paraId="7CCF9701" w14:textId="5EFAE08A" w:rsidR="006F3B10" w:rsidRPr="00D812AB" w:rsidRDefault="000C46A7" w:rsidP="006F3B10">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t xml:space="preserve"> Premium Rate</w:t>
      </w:r>
    </w:p>
    <w:p w14:paraId="5984EAF8" w14:textId="00622290" w:rsidR="000C46A7" w:rsidRPr="00D812AB" w:rsidRDefault="000C46A7" w:rsidP="000C46A7">
      <w:pPr>
        <w:pStyle w:val="ListParagraph"/>
        <w:tabs>
          <w:tab w:val="left" w:pos="1111"/>
        </w:tabs>
        <w:ind w:left="792"/>
        <w:jc w:val="both"/>
        <w:rPr>
          <w:rFonts w:ascii="Arial" w:eastAsia="Calibri" w:hAnsi="Arial" w:cs="Arial"/>
        </w:rPr>
      </w:pPr>
      <w:r w:rsidRPr="00D812AB">
        <w:rPr>
          <w:rFonts w:ascii="Arial" w:eastAsia="Calibri" w:hAnsi="Arial" w:cs="Arial"/>
        </w:rPr>
        <w:t>The net monthly premium rate per 1,000 of life insurance coverage shall be</w:t>
      </w:r>
      <w:r w:rsidR="00D01BBD" w:rsidRPr="00D812AB">
        <w:rPr>
          <w:rFonts w:ascii="Arial" w:eastAsia="Calibri" w:hAnsi="Arial" w:cs="Arial"/>
        </w:rPr>
        <w:t>:</w:t>
      </w:r>
    </w:p>
    <w:tbl>
      <w:tblPr>
        <w:tblStyle w:val="TableGrid"/>
        <w:tblW w:w="0" w:type="auto"/>
        <w:tblInd w:w="1195" w:type="dxa"/>
        <w:tblLook w:val="04A0" w:firstRow="1" w:lastRow="0" w:firstColumn="1" w:lastColumn="0" w:noHBand="0" w:noVBand="1"/>
      </w:tblPr>
      <w:tblGrid>
        <w:gridCol w:w="2282"/>
        <w:gridCol w:w="3544"/>
      </w:tblGrid>
      <w:tr w:rsidR="00D01BBD" w:rsidRPr="00D812AB" w14:paraId="0788416A" w14:textId="77777777" w:rsidTr="00D01BBD">
        <w:trPr>
          <w:trHeight w:val="383"/>
        </w:trPr>
        <w:tc>
          <w:tcPr>
            <w:tcW w:w="2282" w:type="dxa"/>
          </w:tcPr>
          <w:p w14:paraId="597304B4" w14:textId="70721127"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Age Range</w:t>
            </w:r>
          </w:p>
        </w:tc>
        <w:tc>
          <w:tcPr>
            <w:tcW w:w="3544" w:type="dxa"/>
          </w:tcPr>
          <w:p w14:paraId="2C88649A" w14:textId="5986DD06"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Not monthly Premium Rate</w:t>
            </w:r>
          </w:p>
        </w:tc>
      </w:tr>
      <w:tr w:rsidR="00D01BBD" w:rsidRPr="00D812AB" w14:paraId="0368FB84" w14:textId="77777777" w:rsidTr="00D01BBD">
        <w:trPr>
          <w:trHeight w:val="383"/>
        </w:trPr>
        <w:tc>
          <w:tcPr>
            <w:tcW w:w="2282" w:type="dxa"/>
          </w:tcPr>
          <w:p w14:paraId="11422E57" w14:textId="5FF2E6F0"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18 – 70</w:t>
            </w:r>
          </w:p>
        </w:tc>
        <w:tc>
          <w:tcPr>
            <w:tcW w:w="3544" w:type="dxa"/>
          </w:tcPr>
          <w:p w14:paraId="32F8873D" w14:textId="411F9BCA"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0.60</w:t>
            </w:r>
          </w:p>
        </w:tc>
      </w:tr>
      <w:tr w:rsidR="00D01BBD" w:rsidRPr="00D812AB" w14:paraId="0F9A042E" w14:textId="77777777" w:rsidTr="00D01BBD">
        <w:trPr>
          <w:trHeight w:val="383"/>
        </w:trPr>
        <w:tc>
          <w:tcPr>
            <w:tcW w:w="2282" w:type="dxa"/>
          </w:tcPr>
          <w:p w14:paraId="6D85ADF3" w14:textId="604AC77D"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71 – 99</w:t>
            </w:r>
          </w:p>
        </w:tc>
        <w:tc>
          <w:tcPr>
            <w:tcW w:w="3544" w:type="dxa"/>
          </w:tcPr>
          <w:p w14:paraId="3C6F298E" w14:textId="0E107832" w:rsidR="00D01BBD" w:rsidRPr="00D812AB" w:rsidRDefault="00D01BBD" w:rsidP="000C46A7">
            <w:pPr>
              <w:pStyle w:val="ListParagraph"/>
              <w:tabs>
                <w:tab w:val="left" w:pos="1111"/>
              </w:tabs>
              <w:ind w:left="0"/>
              <w:jc w:val="both"/>
              <w:rPr>
                <w:rFonts w:ascii="Arial" w:eastAsia="Calibri" w:hAnsi="Arial" w:cs="Arial"/>
              </w:rPr>
            </w:pPr>
            <w:r w:rsidRPr="00D812AB">
              <w:rPr>
                <w:rFonts w:ascii="Arial" w:eastAsia="Calibri" w:hAnsi="Arial" w:cs="Arial"/>
              </w:rPr>
              <w:t>2.30</w:t>
            </w:r>
          </w:p>
        </w:tc>
      </w:tr>
    </w:tbl>
    <w:p w14:paraId="4FD48DB5" w14:textId="45877CED" w:rsidR="00D01BBD" w:rsidRPr="00D812AB" w:rsidRDefault="00D01BBD" w:rsidP="000C46A7">
      <w:pPr>
        <w:pStyle w:val="ListParagraph"/>
        <w:tabs>
          <w:tab w:val="left" w:pos="1111"/>
        </w:tabs>
        <w:ind w:left="792"/>
        <w:jc w:val="both"/>
        <w:rPr>
          <w:rFonts w:ascii="Arial" w:eastAsia="Calibri" w:hAnsi="Arial" w:cs="Arial"/>
        </w:rPr>
      </w:pPr>
    </w:p>
    <w:p w14:paraId="79D06942" w14:textId="4B630F06" w:rsidR="00DA4BBA" w:rsidRPr="00D812AB" w:rsidRDefault="00DA4BBA" w:rsidP="000C46A7">
      <w:pPr>
        <w:pStyle w:val="ListParagraph"/>
        <w:tabs>
          <w:tab w:val="left" w:pos="1111"/>
        </w:tabs>
        <w:ind w:left="792"/>
        <w:jc w:val="both"/>
        <w:rPr>
          <w:rFonts w:ascii="Arial" w:eastAsia="Calibri" w:hAnsi="Arial" w:cs="Arial"/>
        </w:rPr>
      </w:pPr>
    </w:p>
    <w:p w14:paraId="3244315F" w14:textId="77777777" w:rsidR="00DA4BBA" w:rsidRPr="00D812AB" w:rsidRDefault="00DA4BBA" w:rsidP="000C46A7">
      <w:pPr>
        <w:pStyle w:val="ListParagraph"/>
        <w:tabs>
          <w:tab w:val="left" w:pos="1111"/>
        </w:tabs>
        <w:ind w:left="792"/>
        <w:jc w:val="both"/>
        <w:rPr>
          <w:rFonts w:ascii="Arial" w:eastAsia="Calibri" w:hAnsi="Arial" w:cs="Arial"/>
        </w:rPr>
      </w:pPr>
    </w:p>
    <w:p w14:paraId="47FA1DD3" w14:textId="51CDFBEB" w:rsidR="000C46A7" w:rsidRPr="00D812AB" w:rsidRDefault="00736DF7" w:rsidP="006F3B10">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lastRenderedPageBreak/>
        <w:t xml:space="preserve"> Contestability</w:t>
      </w:r>
    </w:p>
    <w:p w14:paraId="66464C7F" w14:textId="3862E42C" w:rsidR="00736DF7" w:rsidRPr="00D812AB" w:rsidRDefault="00736DF7" w:rsidP="00736DF7">
      <w:pPr>
        <w:pStyle w:val="ListParagraph"/>
        <w:tabs>
          <w:tab w:val="left" w:pos="1111"/>
        </w:tabs>
        <w:ind w:left="792"/>
        <w:jc w:val="both"/>
        <w:rPr>
          <w:rFonts w:ascii="Arial" w:eastAsia="Calibri" w:hAnsi="Arial" w:cs="Arial"/>
        </w:rPr>
      </w:pPr>
      <w:r w:rsidRPr="00D812AB">
        <w:rPr>
          <w:rFonts w:ascii="Arial" w:eastAsia="Calibri" w:hAnsi="Arial" w:cs="Arial"/>
        </w:rPr>
        <w:t>The insurance coverage can be contested with 1 year from the effective date of the insurance application for new and additional enrollees or last reinstatement</w:t>
      </w:r>
    </w:p>
    <w:p w14:paraId="728E94E4" w14:textId="77777777" w:rsidR="00F40308" w:rsidRPr="00D812AB" w:rsidRDefault="00F40308" w:rsidP="00F40308">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t>Exclusion</w:t>
      </w:r>
    </w:p>
    <w:p w14:paraId="4C0A2914" w14:textId="0C370DCD" w:rsidR="00F40308" w:rsidRPr="00D812AB" w:rsidRDefault="00F40308" w:rsidP="00F40308">
      <w:pPr>
        <w:pStyle w:val="ListParagraph"/>
        <w:tabs>
          <w:tab w:val="left" w:pos="1111"/>
        </w:tabs>
        <w:ind w:left="792"/>
        <w:jc w:val="both"/>
        <w:rPr>
          <w:rFonts w:ascii="Arial" w:eastAsia="Calibri" w:hAnsi="Arial" w:cs="Arial"/>
          <w:b/>
          <w:bCs/>
        </w:rPr>
      </w:pPr>
      <w:r w:rsidRPr="00D812AB">
        <w:rPr>
          <w:rFonts w:ascii="Arial" w:eastAsia="Calibri" w:hAnsi="Arial" w:cs="Arial"/>
        </w:rPr>
        <w:t>Death is not payable if the member:</w:t>
      </w:r>
    </w:p>
    <w:p w14:paraId="0A818B97" w14:textId="14F30276" w:rsidR="00F40308" w:rsidRPr="00D812AB" w:rsidRDefault="00910162" w:rsidP="00F40308">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rPr>
        <w:t xml:space="preserve">Commits suicide within 1 year from the effective date or from the date of reinstatement; </w:t>
      </w:r>
    </w:p>
    <w:p w14:paraId="20DE8DCF" w14:textId="5D8F29FF" w:rsidR="00910162" w:rsidRPr="00D812AB" w:rsidRDefault="00910162" w:rsidP="00F40308">
      <w:pPr>
        <w:pStyle w:val="ListParagraph"/>
        <w:numPr>
          <w:ilvl w:val="2"/>
          <w:numId w:val="21"/>
        </w:numPr>
        <w:tabs>
          <w:tab w:val="left" w:pos="1111"/>
        </w:tabs>
        <w:jc w:val="both"/>
        <w:rPr>
          <w:rFonts w:ascii="Arial" w:eastAsia="Calibri" w:hAnsi="Arial" w:cs="Arial"/>
          <w:b/>
          <w:bCs/>
        </w:rPr>
      </w:pPr>
      <w:r w:rsidRPr="00D812AB">
        <w:rPr>
          <w:rFonts w:ascii="Arial" w:eastAsia="Calibri" w:hAnsi="Arial" w:cs="Arial"/>
        </w:rPr>
        <w:t>Engage in military (ground, naval, or aviation)</w:t>
      </w:r>
    </w:p>
    <w:p w14:paraId="6B4AA1BA" w14:textId="77777777" w:rsidR="00F40308" w:rsidRPr="00D812AB" w:rsidRDefault="00F40308" w:rsidP="00F40308">
      <w:pPr>
        <w:tabs>
          <w:tab w:val="left" w:pos="1111"/>
        </w:tabs>
        <w:jc w:val="both"/>
        <w:rPr>
          <w:rFonts w:ascii="Arial" w:eastAsia="Calibri" w:hAnsi="Arial" w:cs="Arial"/>
        </w:rPr>
      </w:pPr>
    </w:p>
    <w:p w14:paraId="0E9604DB" w14:textId="5A9834E6" w:rsidR="00F40308" w:rsidRPr="00D812AB" w:rsidRDefault="00D74333" w:rsidP="006F3B10">
      <w:pPr>
        <w:pStyle w:val="ListParagraph"/>
        <w:numPr>
          <w:ilvl w:val="1"/>
          <w:numId w:val="21"/>
        </w:numPr>
        <w:tabs>
          <w:tab w:val="left" w:pos="1111"/>
        </w:tabs>
        <w:jc w:val="both"/>
        <w:rPr>
          <w:rFonts w:ascii="Arial" w:eastAsia="Calibri" w:hAnsi="Arial" w:cs="Arial"/>
          <w:b/>
          <w:bCs/>
        </w:rPr>
      </w:pPr>
      <w:r w:rsidRPr="00D812AB">
        <w:rPr>
          <w:rFonts w:ascii="Arial" w:eastAsia="Calibri" w:hAnsi="Arial" w:cs="Arial"/>
          <w:b/>
          <w:bCs/>
        </w:rPr>
        <w:t xml:space="preserve"> </w:t>
      </w:r>
      <w:r w:rsidR="00782C29" w:rsidRPr="00D812AB">
        <w:rPr>
          <w:rFonts w:ascii="Arial" w:eastAsia="Calibri" w:hAnsi="Arial" w:cs="Arial"/>
          <w:b/>
          <w:bCs/>
        </w:rPr>
        <w:t xml:space="preserve">Transfer of Fund </w:t>
      </w:r>
    </w:p>
    <w:p w14:paraId="1C32407C" w14:textId="6A2B2D0B" w:rsidR="00782C29" w:rsidRPr="00D812AB" w:rsidRDefault="00782C29" w:rsidP="00782C29">
      <w:pPr>
        <w:pStyle w:val="ListParagraph"/>
        <w:tabs>
          <w:tab w:val="left" w:pos="1111"/>
        </w:tabs>
        <w:ind w:left="792"/>
        <w:jc w:val="both"/>
        <w:rPr>
          <w:rFonts w:ascii="Arial" w:eastAsia="Calibri" w:hAnsi="Arial" w:cs="Arial"/>
        </w:rPr>
      </w:pPr>
      <w:r w:rsidRPr="00D812AB">
        <w:rPr>
          <w:rFonts w:ascii="Arial" w:eastAsia="Calibri" w:hAnsi="Arial" w:cs="Arial"/>
        </w:rPr>
        <w:t>FICCO Infra Fund is a type of savings that can be transferred to another FICCO Member</w:t>
      </w:r>
      <w:r w:rsidR="0009648A" w:rsidRPr="00D812AB">
        <w:rPr>
          <w:rFonts w:ascii="Arial" w:eastAsia="Calibri" w:hAnsi="Arial" w:cs="Arial"/>
        </w:rPr>
        <w:t>/s (no blood</w:t>
      </w:r>
      <w:r w:rsidR="00630608" w:rsidRPr="00D812AB">
        <w:rPr>
          <w:rFonts w:ascii="Arial" w:eastAsia="Calibri" w:hAnsi="Arial" w:cs="Arial"/>
        </w:rPr>
        <w:t xml:space="preserve"> relation requirements), the transferee or the member/s to whom the fund</w:t>
      </w:r>
      <w:r w:rsidR="00F303D4" w:rsidRPr="00D812AB">
        <w:rPr>
          <w:rFonts w:ascii="Arial" w:eastAsia="Calibri" w:hAnsi="Arial" w:cs="Arial"/>
        </w:rPr>
        <w:t xml:space="preserve"> will be transferred shall be covered under the plan. The member/s shall be treated as “New</w:t>
      </w:r>
      <w:r w:rsidR="007648E8" w:rsidRPr="00D812AB">
        <w:rPr>
          <w:rFonts w:ascii="Arial" w:eastAsia="Calibri" w:hAnsi="Arial" w:cs="Arial"/>
        </w:rPr>
        <w:t>” and will be subject to a one-year contestability period.</w:t>
      </w:r>
    </w:p>
    <w:p w14:paraId="5043F844" w14:textId="73DB4E73" w:rsidR="00782C29" w:rsidRPr="00D812AB" w:rsidRDefault="00CE790A" w:rsidP="00202DDE">
      <w:pPr>
        <w:pStyle w:val="ListParagraph"/>
        <w:numPr>
          <w:ilvl w:val="0"/>
          <w:numId w:val="21"/>
        </w:numPr>
        <w:tabs>
          <w:tab w:val="left" w:pos="1111"/>
        </w:tabs>
        <w:jc w:val="both"/>
        <w:rPr>
          <w:rFonts w:ascii="Arial" w:eastAsia="Calibri" w:hAnsi="Arial" w:cs="Arial"/>
          <w:b/>
          <w:bCs/>
        </w:rPr>
      </w:pPr>
      <w:r w:rsidRPr="00D812AB">
        <w:rPr>
          <w:rFonts w:ascii="Arial" w:eastAsia="Calibri" w:hAnsi="Arial" w:cs="Arial"/>
          <w:b/>
          <w:bCs/>
        </w:rPr>
        <w:t>SII of Preferred Share</w:t>
      </w:r>
    </w:p>
    <w:p w14:paraId="4696D5F4" w14:textId="149751A4" w:rsidR="009944D9" w:rsidRPr="00D812AB" w:rsidRDefault="005B1463" w:rsidP="009944D9">
      <w:pPr>
        <w:ind w:left="360"/>
        <w:rPr>
          <w:rFonts w:ascii="Arial" w:hAnsi="Arial" w:cs="Arial"/>
        </w:rPr>
      </w:pPr>
      <w:r w:rsidRPr="00D812AB">
        <w:rPr>
          <w:rFonts w:ascii="Arial" w:eastAsia="Calibri" w:hAnsi="Arial" w:cs="Arial"/>
        </w:rPr>
        <w:t xml:space="preserve">FICCO offers insurance for its Preferred shareholders. </w:t>
      </w:r>
      <w:r w:rsidR="00F642BC" w:rsidRPr="00D812AB">
        <w:rPr>
          <w:rFonts w:ascii="Arial" w:hAnsi="Arial" w:cs="Arial"/>
        </w:rPr>
        <w:t>This kind of insurance protects a cooperative preferred shareholder's whole deposit.</w:t>
      </w:r>
    </w:p>
    <w:p w14:paraId="0C23C5F7" w14:textId="66450F92" w:rsidR="009944D9" w:rsidRPr="00D812AB" w:rsidRDefault="009944D9" w:rsidP="009944D9">
      <w:pPr>
        <w:pStyle w:val="ListParagraph"/>
        <w:numPr>
          <w:ilvl w:val="1"/>
          <w:numId w:val="21"/>
        </w:numPr>
        <w:rPr>
          <w:rFonts w:ascii="Arial" w:hAnsi="Arial" w:cs="Arial"/>
        </w:rPr>
      </w:pPr>
      <w:r w:rsidRPr="00D812AB">
        <w:rPr>
          <w:rFonts w:ascii="Arial" w:hAnsi="Arial" w:cs="Arial"/>
        </w:rPr>
        <w:t>Guidelines for SPP</w:t>
      </w:r>
    </w:p>
    <w:p w14:paraId="02733F91" w14:textId="087943F9" w:rsidR="009944D9" w:rsidRPr="00D812AB" w:rsidRDefault="009944D9" w:rsidP="009944D9">
      <w:pPr>
        <w:pStyle w:val="ListParagraph"/>
        <w:numPr>
          <w:ilvl w:val="2"/>
          <w:numId w:val="21"/>
        </w:numPr>
        <w:rPr>
          <w:rFonts w:ascii="Arial" w:hAnsi="Arial" w:cs="Arial"/>
        </w:rPr>
      </w:pPr>
      <w:r w:rsidRPr="00D812AB">
        <w:rPr>
          <w:rFonts w:ascii="Arial" w:hAnsi="Arial" w:cs="Arial"/>
        </w:rPr>
        <w:t>Only members 18 to 65 years old will be covered under SPP</w:t>
      </w:r>
    </w:p>
    <w:p w14:paraId="2F314EB9" w14:textId="2FAEF824" w:rsidR="009944D9" w:rsidRPr="00D812AB" w:rsidRDefault="009944D9" w:rsidP="009944D9">
      <w:pPr>
        <w:pStyle w:val="ListParagraph"/>
        <w:numPr>
          <w:ilvl w:val="2"/>
          <w:numId w:val="21"/>
        </w:numPr>
        <w:rPr>
          <w:rFonts w:ascii="Arial" w:hAnsi="Arial" w:cs="Arial"/>
        </w:rPr>
      </w:pPr>
      <w:r w:rsidRPr="00D812AB">
        <w:rPr>
          <w:rFonts w:ascii="Arial" w:hAnsi="Arial" w:cs="Arial"/>
        </w:rPr>
        <w:t>Rate is the same with regular SPP</w:t>
      </w:r>
    </w:p>
    <w:p w14:paraId="667236FF" w14:textId="4BE4C0B8" w:rsidR="009944D9" w:rsidRPr="00D812AB" w:rsidRDefault="009944D9" w:rsidP="009944D9">
      <w:pPr>
        <w:pStyle w:val="ListParagraph"/>
        <w:numPr>
          <w:ilvl w:val="2"/>
          <w:numId w:val="21"/>
        </w:numPr>
        <w:rPr>
          <w:rFonts w:ascii="Arial" w:hAnsi="Arial" w:cs="Arial"/>
        </w:rPr>
      </w:pPr>
      <w:r w:rsidRPr="00D812AB">
        <w:rPr>
          <w:rFonts w:ascii="Arial" w:hAnsi="Arial" w:cs="Arial"/>
        </w:rPr>
        <w:t>Maximum Coverage is ₱300,000.00 (savings + preferred share)</w:t>
      </w:r>
    </w:p>
    <w:p w14:paraId="21C23E4B" w14:textId="71C03E90" w:rsidR="00E2400C" w:rsidRPr="00D812AB" w:rsidRDefault="00E2400C" w:rsidP="009944D9">
      <w:pPr>
        <w:pStyle w:val="ListParagraph"/>
        <w:numPr>
          <w:ilvl w:val="2"/>
          <w:numId w:val="21"/>
        </w:numPr>
        <w:rPr>
          <w:rFonts w:ascii="Arial" w:hAnsi="Arial" w:cs="Arial"/>
        </w:rPr>
      </w:pPr>
      <w:r w:rsidRPr="00D812AB">
        <w:rPr>
          <w:rFonts w:ascii="Arial" w:hAnsi="Arial" w:cs="Arial"/>
        </w:rPr>
        <w:t>Ex-gratia settlement of benefit shall apply for members whose entry age to FICCO is up to 55 years old and up.</w:t>
      </w:r>
    </w:p>
    <w:p w14:paraId="68451361" w14:textId="38E9D009" w:rsidR="00CE657D" w:rsidRPr="00D812AB" w:rsidRDefault="00CE657D" w:rsidP="00CE657D">
      <w:pPr>
        <w:pStyle w:val="ListParagraph"/>
        <w:numPr>
          <w:ilvl w:val="2"/>
          <w:numId w:val="21"/>
        </w:numPr>
        <w:rPr>
          <w:rFonts w:ascii="Arial" w:hAnsi="Arial" w:cs="Arial"/>
        </w:rPr>
      </w:pPr>
      <w:r w:rsidRPr="00D812AB">
        <w:rPr>
          <w:rFonts w:ascii="Arial" w:hAnsi="Arial" w:cs="Arial"/>
        </w:rPr>
        <w:t>Provisions are same as the Regular SPP</w:t>
      </w:r>
    </w:p>
    <w:p w14:paraId="7CDEBF19" w14:textId="01AC2F46" w:rsidR="00CE657D" w:rsidRPr="00D812AB" w:rsidRDefault="00CE657D" w:rsidP="00CE657D">
      <w:pPr>
        <w:pStyle w:val="ListParagraph"/>
        <w:numPr>
          <w:ilvl w:val="2"/>
          <w:numId w:val="21"/>
        </w:numPr>
        <w:rPr>
          <w:rFonts w:ascii="Arial" w:hAnsi="Arial" w:cs="Arial"/>
        </w:rPr>
      </w:pPr>
      <w:r w:rsidRPr="00D812AB">
        <w:rPr>
          <w:rFonts w:ascii="Arial" w:hAnsi="Arial" w:cs="Arial"/>
        </w:rPr>
        <w:t>The said insurance is effective December 1, 2022.</w:t>
      </w:r>
    </w:p>
    <w:sectPr w:rsidR="00CE657D" w:rsidRPr="00D812AB">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57630D" w14:textId="77777777" w:rsidR="00DF7F60" w:rsidRDefault="00DF7F60">
      <w:r>
        <w:separator/>
      </w:r>
    </w:p>
  </w:endnote>
  <w:endnote w:type="continuationSeparator" w:id="0">
    <w:p w14:paraId="18F23CE0" w14:textId="77777777" w:rsidR="00DF7F60" w:rsidRDefault="00DF7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117D7D54" w:rsidR="009D3374" w:rsidRPr="00D812AB" w:rsidRDefault="00D812AB">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D812AB">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8DEB9" w14:textId="77777777" w:rsidR="00DF7F60" w:rsidRDefault="00DF7F60">
      <w:r>
        <w:separator/>
      </w:r>
    </w:p>
  </w:footnote>
  <w:footnote w:type="continuationSeparator" w:id="0">
    <w:p w14:paraId="4C0663B3" w14:textId="77777777" w:rsidR="00DF7F60" w:rsidRDefault="00DF7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39D93379"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0F537B">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r w:rsidR="00187122">
            <w:rPr>
              <w:rFonts w:ascii="Arial" w:eastAsia="Arial" w:hAnsi="Arial" w:cs="Arial"/>
              <w:b/>
              <w:sz w:val="30"/>
              <w:szCs w:val="30"/>
            </w:rPr>
            <w:t>0</w:t>
          </w:r>
          <w:r w:rsidR="006D140E">
            <w:rPr>
              <w:rFonts w:ascii="Arial" w:eastAsia="Arial" w:hAnsi="Arial" w:cs="Arial"/>
              <w:b/>
              <w:sz w:val="30"/>
              <w:szCs w:val="30"/>
            </w:rPr>
            <w:t>4</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3BEFA1B5"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F27B2E">
            <w:rPr>
              <w:rFonts w:ascii="Arial" w:eastAsia="Arial" w:hAnsi="Arial" w:cs="Arial"/>
              <w:sz w:val="20"/>
              <w:szCs w:val="20"/>
            </w:rPr>
            <w:t>GYRT</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62798B0D"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r w:rsidR="006D140E">
            <w:rPr>
              <w:rFonts w:ascii="Arial" w:eastAsia="Arial" w:hAnsi="Arial" w:cs="Arial"/>
              <w:sz w:val="20"/>
              <w:szCs w:val="20"/>
            </w:rPr>
            <w:t>SAVINGS INCENTIVE INSURANCE (SII)</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5"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0"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2"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3"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4D405C0A"/>
    <w:multiLevelType w:val="hybridMultilevel"/>
    <w:tmpl w:val="90D84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52E84BDA"/>
    <w:multiLevelType w:val="hybridMultilevel"/>
    <w:tmpl w:val="7E0899E0"/>
    <w:lvl w:ilvl="0" w:tplc="3409000F">
      <w:start w:val="1"/>
      <w:numFmt w:val="decimal"/>
      <w:lvlText w:val="%1."/>
      <w:lvlJc w:val="left"/>
      <w:pPr>
        <w:ind w:left="1944" w:hanging="360"/>
      </w:pPr>
    </w:lvl>
    <w:lvl w:ilvl="1" w:tplc="34090019" w:tentative="1">
      <w:start w:val="1"/>
      <w:numFmt w:val="lowerLetter"/>
      <w:lvlText w:val="%2."/>
      <w:lvlJc w:val="left"/>
      <w:pPr>
        <w:ind w:left="2664" w:hanging="360"/>
      </w:pPr>
    </w:lvl>
    <w:lvl w:ilvl="2" w:tplc="3409001B" w:tentative="1">
      <w:start w:val="1"/>
      <w:numFmt w:val="lowerRoman"/>
      <w:lvlText w:val="%3."/>
      <w:lvlJc w:val="right"/>
      <w:pPr>
        <w:ind w:left="3384" w:hanging="180"/>
      </w:pPr>
    </w:lvl>
    <w:lvl w:ilvl="3" w:tplc="3409000F" w:tentative="1">
      <w:start w:val="1"/>
      <w:numFmt w:val="decimal"/>
      <w:lvlText w:val="%4."/>
      <w:lvlJc w:val="left"/>
      <w:pPr>
        <w:ind w:left="4104" w:hanging="360"/>
      </w:pPr>
    </w:lvl>
    <w:lvl w:ilvl="4" w:tplc="34090019" w:tentative="1">
      <w:start w:val="1"/>
      <w:numFmt w:val="lowerLetter"/>
      <w:lvlText w:val="%5."/>
      <w:lvlJc w:val="left"/>
      <w:pPr>
        <w:ind w:left="4824" w:hanging="360"/>
      </w:pPr>
    </w:lvl>
    <w:lvl w:ilvl="5" w:tplc="3409001B" w:tentative="1">
      <w:start w:val="1"/>
      <w:numFmt w:val="lowerRoman"/>
      <w:lvlText w:val="%6."/>
      <w:lvlJc w:val="right"/>
      <w:pPr>
        <w:ind w:left="5544" w:hanging="180"/>
      </w:pPr>
    </w:lvl>
    <w:lvl w:ilvl="6" w:tplc="3409000F" w:tentative="1">
      <w:start w:val="1"/>
      <w:numFmt w:val="decimal"/>
      <w:lvlText w:val="%7."/>
      <w:lvlJc w:val="left"/>
      <w:pPr>
        <w:ind w:left="6264" w:hanging="360"/>
      </w:pPr>
    </w:lvl>
    <w:lvl w:ilvl="7" w:tplc="34090019" w:tentative="1">
      <w:start w:val="1"/>
      <w:numFmt w:val="lowerLetter"/>
      <w:lvlText w:val="%8."/>
      <w:lvlJc w:val="left"/>
      <w:pPr>
        <w:ind w:left="6984" w:hanging="360"/>
      </w:pPr>
    </w:lvl>
    <w:lvl w:ilvl="8" w:tplc="3409001B" w:tentative="1">
      <w:start w:val="1"/>
      <w:numFmt w:val="lowerRoman"/>
      <w:lvlText w:val="%9."/>
      <w:lvlJc w:val="right"/>
      <w:pPr>
        <w:ind w:left="7704" w:hanging="180"/>
      </w:pPr>
    </w:lvl>
  </w:abstractNum>
  <w:abstractNum w:abstractNumId="20"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EE5659C"/>
    <w:multiLevelType w:val="hybridMultilevel"/>
    <w:tmpl w:val="D37E1772"/>
    <w:lvl w:ilvl="0" w:tplc="3409000F">
      <w:start w:val="1"/>
      <w:numFmt w:val="decimal"/>
      <w:lvlText w:val="%1."/>
      <w:lvlJc w:val="left"/>
      <w:pPr>
        <w:ind w:left="1944" w:hanging="360"/>
      </w:pPr>
    </w:lvl>
    <w:lvl w:ilvl="1" w:tplc="34090019" w:tentative="1">
      <w:start w:val="1"/>
      <w:numFmt w:val="lowerLetter"/>
      <w:lvlText w:val="%2."/>
      <w:lvlJc w:val="left"/>
      <w:pPr>
        <w:ind w:left="2664" w:hanging="360"/>
      </w:pPr>
    </w:lvl>
    <w:lvl w:ilvl="2" w:tplc="3409001B" w:tentative="1">
      <w:start w:val="1"/>
      <w:numFmt w:val="lowerRoman"/>
      <w:lvlText w:val="%3."/>
      <w:lvlJc w:val="right"/>
      <w:pPr>
        <w:ind w:left="3384" w:hanging="180"/>
      </w:pPr>
    </w:lvl>
    <w:lvl w:ilvl="3" w:tplc="3409000F" w:tentative="1">
      <w:start w:val="1"/>
      <w:numFmt w:val="decimal"/>
      <w:lvlText w:val="%4."/>
      <w:lvlJc w:val="left"/>
      <w:pPr>
        <w:ind w:left="4104" w:hanging="360"/>
      </w:pPr>
    </w:lvl>
    <w:lvl w:ilvl="4" w:tplc="34090019" w:tentative="1">
      <w:start w:val="1"/>
      <w:numFmt w:val="lowerLetter"/>
      <w:lvlText w:val="%5."/>
      <w:lvlJc w:val="left"/>
      <w:pPr>
        <w:ind w:left="4824" w:hanging="360"/>
      </w:pPr>
    </w:lvl>
    <w:lvl w:ilvl="5" w:tplc="3409001B" w:tentative="1">
      <w:start w:val="1"/>
      <w:numFmt w:val="lowerRoman"/>
      <w:lvlText w:val="%6."/>
      <w:lvlJc w:val="right"/>
      <w:pPr>
        <w:ind w:left="5544" w:hanging="180"/>
      </w:pPr>
    </w:lvl>
    <w:lvl w:ilvl="6" w:tplc="3409000F" w:tentative="1">
      <w:start w:val="1"/>
      <w:numFmt w:val="decimal"/>
      <w:lvlText w:val="%7."/>
      <w:lvlJc w:val="left"/>
      <w:pPr>
        <w:ind w:left="6264" w:hanging="360"/>
      </w:pPr>
    </w:lvl>
    <w:lvl w:ilvl="7" w:tplc="34090019" w:tentative="1">
      <w:start w:val="1"/>
      <w:numFmt w:val="lowerLetter"/>
      <w:lvlText w:val="%8."/>
      <w:lvlJc w:val="left"/>
      <w:pPr>
        <w:ind w:left="6984" w:hanging="360"/>
      </w:pPr>
    </w:lvl>
    <w:lvl w:ilvl="8" w:tplc="3409001B" w:tentative="1">
      <w:start w:val="1"/>
      <w:numFmt w:val="lowerRoman"/>
      <w:lvlText w:val="%9."/>
      <w:lvlJc w:val="right"/>
      <w:pPr>
        <w:ind w:left="7704" w:hanging="180"/>
      </w:pPr>
    </w:lvl>
  </w:abstractNum>
  <w:num w:numId="1">
    <w:abstractNumId w:val="24"/>
  </w:num>
  <w:num w:numId="2">
    <w:abstractNumId w:val="21"/>
  </w:num>
  <w:num w:numId="3">
    <w:abstractNumId w:val="13"/>
  </w:num>
  <w:num w:numId="4">
    <w:abstractNumId w:val="5"/>
  </w:num>
  <w:num w:numId="5">
    <w:abstractNumId w:val="2"/>
  </w:num>
  <w:num w:numId="6">
    <w:abstractNumId w:val="3"/>
  </w:num>
  <w:num w:numId="7">
    <w:abstractNumId w:val="12"/>
  </w:num>
  <w:num w:numId="8">
    <w:abstractNumId w:val="11"/>
  </w:num>
  <w:num w:numId="9">
    <w:abstractNumId w:val="25"/>
  </w:num>
  <w:num w:numId="10">
    <w:abstractNumId w:val="14"/>
  </w:num>
  <w:num w:numId="11">
    <w:abstractNumId w:val="18"/>
  </w:num>
  <w:num w:numId="12">
    <w:abstractNumId w:val="0"/>
  </w:num>
  <w:num w:numId="13">
    <w:abstractNumId w:val="15"/>
  </w:num>
  <w:num w:numId="14">
    <w:abstractNumId w:val="22"/>
  </w:num>
  <w:num w:numId="15">
    <w:abstractNumId w:val="8"/>
  </w:num>
  <w:num w:numId="16">
    <w:abstractNumId w:val="6"/>
  </w:num>
  <w:num w:numId="17">
    <w:abstractNumId w:val="1"/>
  </w:num>
  <w:num w:numId="18">
    <w:abstractNumId w:val="17"/>
  </w:num>
  <w:num w:numId="19">
    <w:abstractNumId w:val="26"/>
  </w:num>
  <w:num w:numId="20">
    <w:abstractNumId w:val="23"/>
  </w:num>
  <w:num w:numId="21">
    <w:abstractNumId w:val="10"/>
  </w:num>
  <w:num w:numId="22">
    <w:abstractNumId w:val="4"/>
  </w:num>
  <w:num w:numId="23">
    <w:abstractNumId w:val="9"/>
  </w:num>
  <w:num w:numId="24">
    <w:abstractNumId w:val="7"/>
  </w:num>
  <w:num w:numId="25">
    <w:abstractNumId w:val="20"/>
  </w:num>
  <w:num w:numId="26">
    <w:abstractNumId w:val="19"/>
  </w:num>
  <w:num w:numId="27">
    <w:abstractNumId w:val="27"/>
  </w:num>
  <w:num w:numId="28">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A4D"/>
    <w:rsid w:val="00011591"/>
    <w:rsid w:val="00012405"/>
    <w:rsid w:val="0001249E"/>
    <w:rsid w:val="00017E05"/>
    <w:rsid w:val="000204FD"/>
    <w:rsid w:val="00020618"/>
    <w:rsid w:val="000243FE"/>
    <w:rsid w:val="000257E7"/>
    <w:rsid w:val="000266E7"/>
    <w:rsid w:val="0003364F"/>
    <w:rsid w:val="000345CE"/>
    <w:rsid w:val="00040870"/>
    <w:rsid w:val="00041281"/>
    <w:rsid w:val="00042725"/>
    <w:rsid w:val="000433E3"/>
    <w:rsid w:val="00043798"/>
    <w:rsid w:val="00044D23"/>
    <w:rsid w:val="00052F8B"/>
    <w:rsid w:val="00053D7E"/>
    <w:rsid w:val="00056BD9"/>
    <w:rsid w:val="00057CA3"/>
    <w:rsid w:val="00060751"/>
    <w:rsid w:val="00070189"/>
    <w:rsid w:val="000753DE"/>
    <w:rsid w:val="00093BC7"/>
    <w:rsid w:val="0009648A"/>
    <w:rsid w:val="000A2EE6"/>
    <w:rsid w:val="000B227A"/>
    <w:rsid w:val="000B3193"/>
    <w:rsid w:val="000B5E5D"/>
    <w:rsid w:val="000B60BE"/>
    <w:rsid w:val="000C051B"/>
    <w:rsid w:val="000C46A7"/>
    <w:rsid w:val="000C5276"/>
    <w:rsid w:val="000C7AFD"/>
    <w:rsid w:val="000D23B0"/>
    <w:rsid w:val="000E6135"/>
    <w:rsid w:val="000F4361"/>
    <w:rsid w:val="000F4BC0"/>
    <w:rsid w:val="000F537B"/>
    <w:rsid w:val="000F736A"/>
    <w:rsid w:val="00120DDA"/>
    <w:rsid w:val="00124114"/>
    <w:rsid w:val="0012741D"/>
    <w:rsid w:val="001357FB"/>
    <w:rsid w:val="00141010"/>
    <w:rsid w:val="001413C4"/>
    <w:rsid w:val="00147288"/>
    <w:rsid w:val="00150815"/>
    <w:rsid w:val="00154D6C"/>
    <w:rsid w:val="00155C49"/>
    <w:rsid w:val="00156BBE"/>
    <w:rsid w:val="00164E71"/>
    <w:rsid w:val="00166C31"/>
    <w:rsid w:val="00170528"/>
    <w:rsid w:val="001724D9"/>
    <w:rsid w:val="001727C0"/>
    <w:rsid w:val="0017560B"/>
    <w:rsid w:val="00181844"/>
    <w:rsid w:val="001832D8"/>
    <w:rsid w:val="00183B83"/>
    <w:rsid w:val="00184C91"/>
    <w:rsid w:val="00187122"/>
    <w:rsid w:val="00190E41"/>
    <w:rsid w:val="0019367A"/>
    <w:rsid w:val="0019380C"/>
    <w:rsid w:val="0019424D"/>
    <w:rsid w:val="00195016"/>
    <w:rsid w:val="00195B16"/>
    <w:rsid w:val="001A01C2"/>
    <w:rsid w:val="001A06C3"/>
    <w:rsid w:val="001A359B"/>
    <w:rsid w:val="001A36C8"/>
    <w:rsid w:val="001A5CC2"/>
    <w:rsid w:val="001A643E"/>
    <w:rsid w:val="001B4E9D"/>
    <w:rsid w:val="001C3548"/>
    <w:rsid w:val="001C40D4"/>
    <w:rsid w:val="001C652A"/>
    <w:rsid w:val="001D3657"/>
    <w:rsid w:val="001D4A47"/>
    <w:rsid w:val="001D7E8F"/>
    <w:rsid w:val="001E5AE8"/>
    <w:rsid w:val="001E73AA"/>
    <w:rsid w:val="001F0756"/>
    <w:rsid w:val="001F206F"/>
    <w:rsid w:val="00201E39"/>
    <w:rsid w:val="00202DDE"/>
    <w:rsid w:val="00217726"/>
    <w:rsid w:val="00222035"/>
    <w:rsid w:val="00223EFA"/>
    <w:rsid w:val="002253E9"/>
    <w:rsid w:val="00226563"/>
    <w:rsid w:val="00230C77"/>
    <w:rsid w:val="0023271B"/>
    <w:rsid w:val="00237D3E"/>
    <w:rsid w:val="00237DD4"/>
    <w:rsid w:val="00243D75"/>
    <w:rsid w:val="002452E8"/>
    <w:rsid w:val="002463A8"/>
    <w:rsid w:val="0025594D"/>
    <w:rsid w:val="00260F3B"/>
    <w:rsid w:val="00262CD1"/>
    <w:rsid w:val="00263108"/>
    <w:rsid w:val="00264E19"/>
    <w:rsid w:val="00264F99"/>
    <w:rsid w:val="00265D41"/>
    <w:rsid w:val="00271628"/>
    <w:rsid w:val="00276655"/>
    <w:rsid w:val="00277658"/>
    <w:rsid w:val="002802FE"/>
    <w:rsid w:val="00282B99"/>
    <w:rsid w:val="00284C1C"/>
    <w:rsid w:val="0028726D"/>
    <w:rsid w:val="002872A6"/>
    <w:rsid w:val="00296FF2"/>
    <w:rsid w:val="002A7335"/>
    <w:rsid w:val="002B4305"/>
    <w:rsid w:val="002C1100"/>
    <w:rsid w:val="002C489B"/>
    <w:rsid w:val="002D14B5"/>
    <w:rsid w:val="002D2C1F"/>
    <w:rsid w:val="002F25BE"/>
    <w:rsid w:val="003016C0"/>
    <w:rsid w:val="00301929"/>
    <w:rsid w:val="00305F88"/>
    <w:rsid w:val="00311F0D"/>
    <w:rsid w:val="00313E85"/>
    <w:rsid w:val="003329F0"/>
    <w:rsid w:val="0034052D"/>
    <w:rsid w:val="00340AFB"/>
    <w:rsid w:val="0034186A"/>
    <w:rsid w:val="00345E34"/>
    <w:rsid w:val="00347AEC"/>
    <w:rsid w:val="00356747"/>
    <w:rsid w:val="00363253"/>
    <w:rsid w:val="00363B1E"/>
    <w:rsid w:val="0036732D"/>
    <w:rsid w:val="0037179A"/>
    <w:rsid w:val="00383D17"/>
    <w:rsid w:val="003864EF"/>
    <w:rsid w:val="003903F7"/>
    <w:rsid w:val="0039558A"/>
    <w:rsid w:val="0039714B"/>
    <w:rsid w:val="00397942"/>
    <w:rsid w:val="003A6565"/>
    <w:rsid w:val="003A7132"/>
    <w:rsid w:val="003B0020"/>
    <w:rsid w:val="003C1E13"/>
    <w:rsid w:val="003C4F3E"/>
    <w:rsid w:val="003D1FEF"/>
    <w:rsid w:val="003D201E"/>
    <w:rsid w:val="003D2A5D"/>
    <w:rsid w:val="003D5D73"/>
    <w:rsid w:val="003D72AA"/>
    <w:rsid w:val="003E0F9C"/>
    <w:rsid w:val="003E4DCB"/>
    <w:rsid w:val="003E58CD"/>
    <w:rsid w:val="003E6881"/>
    <w:rsid w:val="003F12ED"/>
    <w:rsid w:val="003F35D7"/>
    <w:rsid w:val="003F39E7"/>
    <w:rsid w:val="003F4BC1"/>
    <w:rsid w:val="003F5696"/>
    <w:rsid w:val="003F5DE5"/>
    <w:rsid w:val="00405E61"/>
    <w:rsid w:val="004129AE"/>
    <w:rsid w:val="00413B8E"/>
    <w:rsid w:val="00417F5C"/>
    <w:rsid w:val="00423841"/>
    <w:rsid w:val="0043325A"/>
    <w:rsid w:val="00433C95"/>
    <w:rsid w:val="00435C77"/>
    <w:rsid w:val="00437321"/>
    <w:rsid w:val="004415BD"/>
    <w:rsid w:val="00445817"/>
    <w:rsid w:val="004515AB"/>
    <w:rsid w:val="00460641"/>
    <w:rsid w:val="00465644"/>
    <w:rsid w:val="00465DDD"/>
    <w:rsid w:val="00471FC6"/>
    <w:rsid w:val="004739E2"/>
    <w:rsid w:val="004768AA"/>
    <w:rsid w:val="0047755B"/>
    <w:rsid w:val="00481702"/>
    <w:rsid w:val="004849EA"/>
    <w:rsid w:val="00486A1D"/>
    <w:rsid w:val="004903A1"/>
    <w:rsid w:val="004A2813"/>
    <w:rsid w:val="004A468B"/>
    <w:rsid w:val="004A47D9"/>
    <w:rsid w:val="004A63EF"/>
    <w:rsid w:val="004A7D4D"/>
    <w:rsid w:val="004B3C37"/>
    <w:rsid w:val="004B4C3C"/>
    <w:rsid w:val="004B70F8"/>
    <w:rsid w:val="004D555C"/>
    <w:rsid w:val="004E172E"/>
    <w:rsid w:val="004E32ED"/>
    <w:rsid w:val="004E3C6E"/>
    <w:rsid w:val="004F611B"/>
    <w:rsid w:val="00502F24"/>
    <w:rsid w:val="00503D72"/>
    <w:rsid w:val="00505E24"/>
    <w:rsid w:val="0051070C"/>
    <w:rsid w:val="005129A1"/>
    <w:rsid w:val="00512BB0"/>
    <w:rsid w:val="00523B3C"/>
    <w:rsid w:val="005271C6"/>
    <w:rsid w:val="00533B82"/>
    <w:rsid w:val="00535FEE"/>
    <w:rsid w:val="0053648D"/>
    <w:rsid w:val="00542EC2"/>
    <w:rsid w:val="0055441C"/>
    <w:rsid w:val="0055689F"/>
    <w:rsid w:val="0056016F"/>
    <w:rsid w:val="00564664"/>
    <w:rsid w:val="00565F9F"/>
    <w:rsid w:val="005676D1"/>
    <w:rsid w:val="0057167F"/>
    <w:rsid w:val="00574D9C"/>
    <w:rsid w:val="0057555D"/>
    <w:rsid w:val="005778CE"/>
    <w:rsid w:val="005809A1"/>
    <w:rsid w:val="00586B52"/>
    <w:rsid w:val="00587840"/>
    <w:rsid w:val="005900EA"/>
    <w:rsid w:val="005A6612"/>
    <w:rsid w:val="005B1463"/>
    <w:rsid w:val="005B1B31"/>
    <w:rsid w:val="005B455D"/>
    <w:rsid w:val="005C68E7"/>
    <w:rsid w:val="005D1594"/>
    <w:rsid w:val="005D36AA"/>
    <w:rsid w:val="005D6AAC"/>
    <w:rsid w:val="005E2D07"/>
    <w:rsid w:val="005E6729"/>
    <w:rsid w:val="005F3597"/>
    <w:rsid w:val="006009C6"/>
    <w:rsid w:val="00602393"/>
    <w:rsid w:val="006077EB"/>
    <w:rsid w:val="006105CD"/>
    <w:rsid w:val="00616E38"/>
    <w:rsid w:val="00620811"/>
    <w:rsid w:val="00630608"/>
    <w:rsid w:val="0063252C"/>
    <w:rsid w:val="006330D2"/>
    <w:rsid w:val="00635E04"/>
    <w:rsid w:val="00636525"/>
    <w:rsid w:val="00636F39"/>
    <w:rsid w:val="006414C4"/>
    <w:rsid w:val="00641B79"/>
    <w:rsid w:val="00642F72"/>
    <w:rsid w:val="00647767"/>
    <w:rsid w:val="0065123B"/>
    <w:rsid w:val="006565B8"/>
    <w:rsid w:val="00656C81"/>
    <w:rsid w:val="00670296"/>
    <w:rsid w:val="006716D6"/>
    <w:rsid w:val="00696BE1"/>
    <w:rsid w:val="006A24AB"/>
    <w:rsid w:val="006A6727"/>
    <w:rsid w:val="006B1320"/>
    <w:rsid w:val="006C28E0"/>
    <w:rsid w:val="006C55EF"/>
    <w:rsid w:val="006D0054"/>
    <w:rsid w:val="006D086D"/>
    <w:rsid w:val="006D140E"/>
    <w:rsid w:val="006D1E3B"/>
    <w:rsid w:val="006D50F8"/>
    <w:rsid w:val="006E0E09"/>
    <w:rsid w:val="006E3C09"/>
    <w:rsid w:val="006E4712"/>
    <w:rsid w:val="006E73E2"/>
    <w:rsid w:val="006F1429"/>
    <w:rsid w:val="006F3B10"/>
    <w:rsid w:val="006F4167"/>
    <w:rsid w:val="006F5DD0"/>
    <w:rsid w:val="007048CC"/>
    <w:rsid w:val="0071170F"/>
    <w:rsid w:val="0071531F"/>
    <w:rsid w:val="007157C3"/>
    <w:rsid w:val="00716258"/>
    <w:rsid w:val="00716417"/>
    <w:rsid w:val="00720EBC"/>
    <w:rsid w:val="0072222E"/>
    <w:rsid w:val="0072285A"/>
    <w:rsid w:val="00723B08"/>
    <w:rsid w:val="00724B94"/>
    <w:rsid w:val="00730DB6"/>
    <w:rsid w:val="00733BC9"/>
    <w:rsid w:val="007349E3"/>
    <w:rsid w:val="007369A9"/>
    <w:rsid w:val="00736DF7"/>
    <w:rsid w:val="0074045E"/>
    <w:rsid w:val="00743058"/>
    <w:rsid w:val="00745A2F"/>
    <w:rsid w:val="00746A22"/>
    <w:rsid w:val="0074749B"/>
    <w:rsid w:val="00750777"/>
    <w:rsid w:val="00751BD8"/>
    <w:rsid w:val="007561F0"/>
    <w:rsid w:val="00760E02"/>
    <w:rsid w:val="007648E8"/>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F554D"/>
    <w:rsid w:val="007F6B72"/>
    <w:rsid w:val="007F76CE"/>
    <w:rsid w:val="008017CA"/>
    <w:rsid w:val="00803D39"/>
    <w:rsid w:val="008066DF"/>
    <w:rsid w:val="00811308"/>
    <w:rsid w:val="00812282"/>
    <w:rsid w:val="00815AD0"/>
    <w:rsid w:val="0082124E"/>
    <w:rsid w:val="0082211F"/>
    <w:rsid w:val="00822F8C"/>
    <w:rsid w:val="00823740"/>
    <w:rsid w:val="00824C21"/>
    <w:rsid w:val="00827720"/>
    <w:rsid w:val="00832AC7"/>
    <w:rsid w:val="008335E7"/>
    <w:rsid w:val="00845435"/>
    <w:rsid w:val="008537C1"/>
    <w:rsid w:val="00854DA3"/>
    <w:rsid w:val="0086035F"/>
    <w:rsid w:val="0086041C"/>
    <w:rsid w:val="00865D73"/>
    <w:rsid w:val="00873BDA"/>
    <w:rsid w:val="00873FB4"/>
    <w:rsid w:val="008775F3"/>
    <w:rsid w:val="0087781A"/>
    <w:rsid w:val="00880ADE"/>
    <w:rsid w:val="0088367E"/>
    <w:rsid w:val="008869CA"/>
    <w:rsid w:val="0089204F"/>
    <w:rsid w:val="008949DC"/>
    <w:rsid w:val="008968D6"/>
    <w:rsid w:val="008A3A18"/>
    <w:rsid w:val="008A4597"/>
    <w:rsid w:val="008A64CE"/>
    <w:rsid w:val="008B130A"/>
    <w:rsid w:val="008B21AE"/>
    <w:rsid w:val="008B334E"/>
    <w:rsid w:val="008B5E32"/>
    <w:rsid w:val="008C3C55"/>
    <w:rsid w:val="008C3EF0"/>
    <w:rsid w:val="008D1DD5"/>
    <w:rsid w:val="008D76EC"/>
    <w:rsid w:val="008E0847"/>
    <w:rsid w:val="008E0C04"/>
    <w:rsid w:val="008E4948"/>
    <w:rsid w:val="008F3EAE"/>
    <w:rsid w:val="008F47B0"/>
    <w:rsid w:val="008F5586"/>
    <w:rsid w:val="008F6809"/>
    <w:rsid w:val="008F6892"/>
    <w:rsid w:val="008F6EEC"/>
    <w:rsid w:val="009050A5"/>
    <w:rsid w:val="00905EE0"/>
    <w:rsid w:val="00910162"/>
    <w:rsid w:val="0091192F"/>
    <w:rsid w:val="00913267"/>
    <w:rsid w:val="00916445"/>
    <w:rsid w:val="0092206E"/>
    <w:rsid w:val="009256DD"/>
    <w:rsid w:val="009260A2"/>
    <w:rsid w:val="00931BAB"/>
    <w:rsid w:val="00931BF2"/>
    <w:rsid w:val="00933504"/>
    <w:rsid w:val="00933816"/>
    <w:rsid w:val="00935944"/>
    <w:rsid w:val="00936B15"/>
    <w:rsid w:val="0094311F"/>
    <w:rsid w:val="009461AC"/>
    <w:rsid w:val="00952490"/>
    <w:rsid w:val="00952ED5"/>
    <w:rsid w:val="0095396D"/>
    <w:rsid w:val="00954862"/>
    <w:rsid w:val="00955384"/>
    <w:rsid w:val="00955F65"/>
    <w:rsid w:val="00956653"/>
    <w:rsid w:val="00962155"/>
    <w:rsid w:val="009639EA"/>
    <w:rsid w:val="0097415C"/>
    <w:rsid w:val="009772AB"/>
    <w:rsid w:val="00980886"/>
    <w:rsid w:val="0098325F"/>
    <w:rsid w:val="00986A8D"/>
    <w:rsid w:val="0099054B"/>
    <w:rsid w:val="009944D9"/>
    <w:rsid w:val="009945B9"/>
    <w:rsid w:val="00994EE0"/>
    <w:rsid w:val="00997332"/>
    <w:rsid w:val="009A059C"/>
    <w:rsid w:val="009A60E4"/>
    <w:rsid w:val="009B0E46"/>
    <w:rsid w:val="009C45A8"/>
    <w:rsid w:val="009C5B7D"/>
    <w:rsid w:val="009C61A3"/>
    <w:rsid w:val="009D31E1"/>
    <w:rsid w:val="009D3374"/>
    <w:rsid w:val="009D73CA"/>
    <w:rsid w:val="009E0D0A"/>
    <w:rsid w:val="009E1651"/>
    <w:rsid w:val="009E2433"/>
    <w:rsid w:val="009E4E9E"/>
    <w:rsid w:val="009E61B2"/>
    <w:rsid w:val="009E7578"/>
    <w:rsid w:val="009F031E"/>
    <w:rsid w:val="009F2043"/>
    <w:rsid w:val="00A0070C"/>
    <w:rsid w:val="00A06BAA"/>
    <w:rsid w:val="00A108C3"/>
    <w:rsid w:val="00A12DA6"/>
    <w:rsid w:val="00A12DE5"/>
    <w:rsid w:val="00A20024"/>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6C5C"/>
    <w:rsid w:val="00A678FD"/>
    <w:rsid w:val="00A67BA9"/>
    <w:rsid w:val="00A746E9"/>
    <w:rsid w:val="00A91ECF"/>
    <w:rsid w:val="00AA7957"/>
    <w:rsid w:val="00AB134A"/>
    <w:rsid w:val="00AB287B"/>
    <w:rsid w:val="00AB312A"/>
    <w:rsid w:val="00AB4324"/>
    <w:rsid w:val="00AB4B61"/>
    <w:rsid w:val="00AC10CF"/>
    <w:rsid w:val="00AC2933"/>
    <w:rsid w:val="00AC4CC3"/>
    <w:rsid w:val="00AC63FB"/>
    <w:rsid w:val="00AC7D85"/>
    <w:rsid w:val="00AD5912"/>
    <w:rsid w:val="00AD78A3"/>
    <w:rsid w:val="00AE1124"/>
    <w:rsid w:val="00AE179A"/>
    <w:rsid w:val="00AE4E65"/>
    <w:rsid w:val="00AE6668"/>
    <w:rsid w:val="00AF0AF1"/>
    <w:rsid w:val="00AF22E2"/>
    <w:rsid w:val="00AF5BE7"/>
    <w:rsid w:val="00B001BB"/>
    <w:rsid w:val="00B06549"/>
    <w:rsid w:val="00B247DC"/>
    <w:rsid w:val="00B2530B"/>
    <w:rsid w:val="00B25BDB"/>
    <w:rsid w:val="00B344B7"/>
    <w:rsid w:val="00B40218"/>
    <w:rsid w:val="00B413E1"/>
    <w:rsid w:val="00B442A2"/>
    <w:rsid w:val="00B46866"/>
    <w:rsid w:val="00B4730D"/>
    <w:rsid w:val="00B4737F"/>
    <w:rsid w:val="00B47D95"/>
    <w:rsid w:val="00B51FE0"/>
    <w:rsid w:val="00B540B2"/>
    <w:rsid w:val="00B56A59"/>
    <w:rsid w:val="00B56D51"/>
    <w:rsid w:val="00B61D1D"/>
    <w:rsid w:val="00B64536"/>
    <w:rsid w:val="00B6600B"/>
    <w:rsid w:val="00B72092"/>
    <w:rsid w:val="00B812D4"/>
    <w:rsid w:val="00B85342"/>
    <w:rsid w:val="00B86F40"/>
    <w:rsid w:val="00B927BF"/>
    <w:rsid w:val="00B94301"/>
    <w:rsid w:val="00B95A2A"/>
    <w:rsid w:val="00B96F12"/>
    <w:rsid w:val="00BA7886"/>
    <w:rsid w:val="00BC323B"/>
    <w:rsid w:val="00BC5549"/>
    <w:rsid w:val="00BD28EA"/>
    <w:rsid w:val="00C02067"/>
    <w:rsid w:val="00C02DFF"/>
    <w:rsid w:val="00C153F9"/>
    <w:rsid w:val="00C2473A"/>
    <w:rsid w:val="00C254D4"/>
    <w:rsid w:val="00C3107F"/>
    <w:rsid w:val="00C324A4"/>
    <w:rsid w:val="00C3575A"/>
    <w:rsid w:val="00C43478"/>
    <w:rsid w:val="00C4412E"/>
    <w:rsid w:val="00C47216"/>
    <w:rsid w:val="00C61A56"/>
    <w:rsid w:val="00C64C32"/>
    <w:rsid w:val="00C674D8"/>
    <w:rsid w:val="00C67F7D"/>
    <w:rsid w:val="00C75595"/>
    <w:rsid w:val="00C77367"/>
    <w:rsid w:val="00C86529"/>
    <w:rsid w:val="00C866AF"/>
    <w:rsid w:val="00C904EC"/>
    <w:rsid w:val="00C93EB3"/>
    <w:rsid w:val="00C97A36"/>
    <w:rsid w:val="00CA4C4F"/>
    <w:rsid w:val="00CA6A27"/>
    <w:rsid w:val="00CB5CD4"/>
    <w:rsid w:val="00CB63D1"/>
    <w:rsid w:val="00CC29FA"/>
    <w:rsid w:val="00CC317F"/>
    <w:rsid w:val="00CC584D"/>
    <w:rsid w:val="00CC6E95"/>
    <w:rsid w:val="00CD10BA"/>
    <w:rsid w:val="00CD1405"/>
    <w:rsid w:val="00CD26CC"/>
    <w:rsid w:val="00CD5792"/>
    <w:rsid w:val="00CD6073"/>
    <w:rsid w:val="00CE657D"/>
    <w:rsid w:val="00CE790A"/>
    <w:rsid w:val="00CF2F3E"/>
    <w:rsid w:val="00CF3C0A"/>
    <w:rsid w:val="00D01BBD"/>
    <w:rsid w:val="00D01F19"/>
    <w:rsid w:val="00D024FE"/>
    <w:rsid w:val="00D025E3"/>
    <w:rsid w:val="00D03980"/>
    <w:rsid w:val="00D04E24"/>
    <w:rsid w:val="00D0613A"/>
    <w:rsid w:val="00D067F7"/>
    <w:rsid w:val="00D15109"/>
    <w:rsid w:val="00D1723A"/>
    <w:rsid w:val="00D261D4"/>
    <w:rsid w:val="00D2746E"/>
    <w:rsid w:val="00D35624"/>
    <w:rsid w:val="00D379C1"/>
    <w:rsid w:val="00D536BE"/>
    <w:rsid w:val="00D54EA0"/>
    <w:rsid w:val="00D5564C"/>
    <w:rsid w:val="00D5793E"/>
    <w:rsid w:val="00D6006D"/>
    <w:rsid w:val="00D60331"/>
    <w:rsid w:val="00D62B1E"/>
    <w:rsid w:val="00D70BD9"/>
    <w:rsid w:val="00D74333"/>
    <w:rsid w:val="00D7624D"/>
    <w:rsid w:val="00D812AB"/>
    <w:rsid w:val="00D84E41"/>
    <w:rsid w:val="00D9158F"/>
    <w:rsid w:val="00D93239"/>
    <w:rsid w:val="00D93E7F"/>
    <w:rsid w:val="00D9495B"/>
    <w:rsid w:val="00D9694F"/>
    <w:rsid w:val="00DA4BBA"/>
    <w:rsid w:val="00DA4CBA"/>
    <w:rsid w:val="00DA5B68"/>
    <w:rsid w:val="00DA5E79"/>
    <w:rsid w:val="00DA66C3"/>
    <w:rsid w:val="00DB0979"/>
    <w:rsid w:val="00DB48E6"/>
    <w:rsid w:val="00DB63FC"/>
    <w:rsid w:val="00DB79EB"/>
    <w:rsid w:val="00DC0014"/>
    <w:rsid w:val="00DC3C88"/>
    <w:rsid w:val="00DD0482"/>
    <w:rsid w:val="00DD16C2"/>
    <w:rsid w:val="00DD19F9"/>
    <w:rsid w:val="00DD7C75"/>
    <w:rsid w:val="00DE498F"/>
    <w:rsid w:val="00DF1C79"/>
    <w:rsid w:val="00DF211F"/>
    <w:rsid w:val="00DF3165"/>
    <w:rsid w:val="00DF4869"/>
    <w:rsid w:val="00DF4EC3"/>
    <w:rsid w:val="00DF7F60"/>
    <w:rsid w:val="00E02021"/>
    <w:rsid w:val="00E0447D"/>
    <w:rsid w:val="00E074B6"/>
    <w:rsid w:val="00E112B6"/>
    <w:rsid w:val="00E21496"/>
    <w:rsid w:val="00E2400C"/>
    <w:rsid w:val="00E24C97"/>
    <w:rsid w:val="00E2572D"/>
    <w:rsid w:val="00E26711"/>
    <w:rsid w:val="00E26B1D"/>
    <w:rsid w:val="00E33BD2"/>
    <w:rsid w:val="00E34CDB"/>
    <w:rsid w:val="00E37564"/>
    <w:rsid w:val="00E4124F"/>
    <w:rsid w:val="00E4143D"/>
    <w:rsid w:val="00E451D6"/>
    <w:rsid w:val="00E455F9"/>
    <w:rsid w:val="00E45704"/>
    <w:rsid w:val="00E56044"/>
    <w:rsid w:val="00E62B51"/>
    <w:rsid w:val="00E67DBA"/>
    <w:rsid w:val="00E713CC"/>
    <w:rsid w:val="00E730AB"/>
    <w:rsid w:val="00E73F29"/>
    <w:rsid w:val="00E80405"/>
    <w:rsid w:val="00E81BCE"/>
    <w:rsid w:val="00E8649E"/>
    <w:rsid w:val="00E93292"/>
    <w:rsid w:val="00E97D18"/>
    <w:rsid w:val="00EA19CA"/>
    <w:rsid w:val="00EA3426"/>
    <w:rsid w:val="00EA62A1"/>
    <w:rsid w:val="00EA6950"/>
    <w:rsid w:val="00EB3E96"/>
    <w:rsid w:val="00EB3F74"/>
    <w:rsid w:val="00EB4146"/>
    <w:rsid w:val="00EB4F31"/>
    <w:rsid w:val="00EB61C1"/>
    <w:rsid w:val="00EB799B"/>
    <w:rsid w:val="00EC16D3"/>
    <w:rsid w:val="00EC1BB5"/>
    <w:rsid w:val="00EC2458"/>
    <w:rsid w:val="00EC4374"/>
    <w:rsid w:val="00EC7BA7"/>
    <w:rsid w:val="00ED17D9"/>
    <w:rsid w:val="00ED208F"/>
    <w:rsid w:val="00ED3C11"/>
    <w:rsid w:val="00ED4C32"/>
    <w:rsid w:val="00ED4F89"/>
    <w:rsid w:val="00EE04E0"/>
    <w:rsid w:val="00EE11A2"/>
    <w:rsid w:val="00EE2BAB"/>
    <w:rsid w:val="00EE30F8"/>
    <w:rsid w:val="00EE4238"/>
    <w:rsid w:val="00EE4E9C"/>
    <w:rsid w:val="00EF0A91"/>
    <w:rsid w:val="00EF17D3"/>
    <w:rsid w:val="00F071F4"/>
    <w:rsid w:val="00F12817"/>
    <w:rsid w:val="00F20C27"/>
    <w:rsid w:val="00F2365D"/>
    <w:rsid w:val="00F264A6"/>
    <w:rsid w:val="00F27B2E"/>
    <w:rsid w:val="00F27B37"/>
    <w:rsid w:val="00F303D4"/>
    <w:rsid w:val="00F402B1"/>
    <w:rsid w:val="00F40308"/>
    <w:rsid w:val="00F47B37"/>
    <w:rsid w:val="00F52E31"/>
    <w:rsid w:val="00F6120C"/>
    <w:rsid w:val="00F62AF6"/>
    <w:rsid w:val="00F642BC"/>
    <w:rsid w:val="00F66467"/>
    <w:rsid w:val="00F70230"/>
    <w:rsid w:val="00F718CA"/>
    <w:rsid w:val="00F75B1F"/>
    <w:rsid w:val="00F77A17"/>
    <w:rsid w:val="00F77F03"/>
    <w:rsid w:val="00F81A22"/>
    <w:rsid w:val="00F8592D"/>
    <w:rsid w:val="00F878CE"/>
    <w:rsid w:val="00F92717"/>
    <w:rsid w:val="00F95ED7"/>
    <w:rsid w:val="00FA07A8"/>
    <w:rsid w:val="00FA1940"/>
    <w:rsid w:val="00FB5764"/>
    <w:rsid w:val="00FC649B"/>
    <w:rsid w:val="00FC7818"/>
    <w:rsid w:val="00FD1D3E"/>
    <w:rsid w:val="00FD4DFB"/>
    <w:rsid w:val="00FD5BFB"/>
    <w:rsid w:val="00FD6195"/>
    <w:rsid w:val="00FD6758"/>
    <w:rsid w:val="00FD6B9F"/>
    <w:rsid w:val="00FE2E51"/>
    <w:rsid w:val="00FE6A56"/>
    <w:rsid w:val="00FF06F0"/>
    <w:rsid w:val="00FF2950"/>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86D97588-FC61-44BF-9800-9A3B78D1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link w:val="ListParagraphChar"/>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qFormat/>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255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573</TotalTime>
  <Pages>7</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46</cp:revision>
  <dcterms:created xsi:type="dcterms:W3CDTF">2024-07-17T07:47:00Z</dcterms:created>
  <dcterms:modified xsi:type="dcterms:W3CDTF">2024-08-15T02:16:00Z</dcterms:modified>
</cp:coreProperties>
</file>