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3E1" w:rsidRDefault="00DD63E1" w:rsidP="006A49FE">
      <w:pPr>
        <w:spacing w:line="240" w:lineRule="exact"/>
        <w:rPr>
          <w:sz w:val="56"/>
        </w:rPr>
      </w:pPr>
      <w:proofErr w:type="gramStart"/>
      <w:r>
        <w:rPr>
          <w:rFonts w:hint="eastAsia"/>
          <w:b/>
          <w:spacing w:val="-100"/>
          <w:sz w:val="56"/>
        </w:rPr>
        <w:t>﹏﹏﹏﹏﹏﹏﹏﹏﹏﹏﹏﹏﹏﹏﹏﹏﹏﹏﹏﹏</w:t>
      </w:r>
      <w:proofErr w:type="gramEnd"/>
      <w:r>
        <w:rPr>
          <w:rFonts w:hint="eastAsia"/>
          <w:b/>
          <w:spacing w:val="-100"/>
          <w:sz w:val="56"/>
        </w:rPr>
        <w:t>﹏﹏﹏</w:t>
      </w:r>
    </w:p>
    <w:p w:rsidR="00DD63E1" w:rsidRDefault="00DD63E1" w:rsidP="006A49FE">
      <w:pPr>
        <w:spacing w:line="1000" w:lineRule="exact"/>
        <w:rPr>
          <w:caps/>
          <w:spacing w:val="40"/>
        </w:rPr>
      </w:pPr>
      <w:r>
        <w:rPr>
          <w:rFonts w:hint="eastAsia"/>
          <w:b/>
          <w:bCs/>
          <w:position w:val="-6"/>
          <w:sz w:val="56"/>
        </w:rPr>
        <w:t>總統府公報</w:t>
      </w:r>
      <w:r>
        <w:rPr>
          <w:rFonts w:hint="eastAsia"/>
          <w:b/>
          <w:bCs/>
          <w:sz w:val="56"/>
        </w:rPr>
        <w:t xml:space="preserve">　　　　　　　</w:t>
      </w:r>
      <w:r>
        <w:rPr>
          <w:rFonts w:hint="eastAsia"/>
          <w:b/>
          <w:bCs/>
          <w:caps/>
          <w:position w:val="26"/>
          <w:sz w:val="36"/>
        </w:rPr>
        <w:t>第</w:t>
      </w:r>
      <w:r>
        <w:rPr>
          <w:b/>
          <w:bCs/>
          <w:caps/>
          <w:spacing w:val="24"/>
          <w:position w:val="26"/>
          <w:sz w:val="36"/>
        </w:rPr>
        <w:t>7162</w:t>
      </w:r>
      <w:r>
        <w:rPr>
          <w:rFonts w:hint="eastAsia"/>
          <w:b/>
          <w:bCs/>
          <w:caps/>
          <w:position w:val="26"/>
          <w:sz w:val="36"/>
        </w:rPr>
        <w:t>號</w:t>
      </w:r>
    </w:p>
    <w:p w:rsidR="00DD63E1" w:rsidRPr="00270394" w:rsidRDefault="00DD63E1" w:rsidP="006A49FE">
      <w:pPr>
        <w:jc w:val="right"/>
        <w:rPr>
          <w:sz w:val="28"/>
          <w:szCs w:val="28"/>
        </w:rPr>
      </w:pPr>
      <w:smartTag w:uri="urn:schemas-microsoft-com:office:smarttags" w:element="chsdate">
        <w:smartTagPr>
          <w:attr w:name="IsROCDate" w:val="True"/>
          <w:attr w:name="IsLunarDate" w:val="False"/>
          <w:attr w:name="Day" w:val="15"/>
          <w:attr w:name="Month" w:val="10"/>
          <w:attr w:name="Year" w:val="2014"/>
        </w:smartTagPr>
        <w:r w:rsidRPr="00270394">
          <w:rPr>
            <w:rFonts w:hint="eastAsia"/>
            <w:sz w:val="28"/>
            <w:szCs w:val="28"/>
          </w:rPr>
          <w:t>中華民國</w:t>
        </w:r>
        <w:r w:rsidRPr="00270394">
          <w:rPr>
            <w:sz w:val="28"/>
            <w:szCs w:val="28"/>
          </w:rPr>
          <w:t>103</w:t>
        </w:r>
        <w:r w:rsidRPr="00270394">
          <w:rPr>
            <w:rFonts w:hint="eastAsia"/>
            <w:sz w:val="28"/>
            <w:szCs w:val="28"/>
          </w:rPr>
          <w:t>年</w:t>
        </w:r>
        <w:r w:rsidRPr="00270394">
          <w:rPr>
            <w:sz w:val="28"/>
            <w:szCs w:val="28"/>
          </w:rPr>
          <w:t>10</w:t>
        </w:r>
        <w:r w:rsidRPr="00270394">
          <w:rPr>
            <w:rFonts w:hint="eastAsia"/>
            <w:sz w:val="28"/>
            <w:szCs w:val="28"/>
          </w:rPr>
          <w:t>月</w:t>
        </w:r>
        <w:r w:rsidRPr="00270394">
          <w:rPr>
            <w:sz w:val="28"/>
            <w:szCs w:val="28"/>
          </w:rPr>
          <w:t>15</w:t>
        </w:r>
        <w:r w:rsidRPr="00270394">
          <w:rPr>
            <w:rFonts w:hint="eastAsia"/>
            <w:sz w:val="28"/>
            <w:szCs w:val="28"/>
          </w:rPr>
          <w:t>日</w:t>
        </w:r>
      </w:smartTag>
      <w:r w:rsidRPr="00270394">
        <w:rPr>
          <w:rFonts w:hint="eastAsia"/>
          <w:sz w:val="28"/>
          <w:szCs w:val="28"/>
        </w:rPr>
        <w:t>（星期三）</w:t>
      </w:r>
    </w:p>
    <w:p w:rsidR="00DD63E1" w:rsidRDefault="00DD63E1" w:rsidP="001538B4">
      <w:pPr>
        <w:spacing w:afterLines="50" w:after="120" w:line="240" w:lineRule="exact"/>
        <w:rPr>
          <w:sz w:val="56"/>
        </w:rPr>
      </w:pPr>
      <w:r>
        <w:rPr>
          <w:rFonts w:hint="eastAsia"/>
          <w:b/>
          <w:spacing w:val="-100"/>
          <w:sz w:val="56"/>
        </w:rPr>
        <w:t>﹏﹏﹏﹏﹏﹏﹏﹏﹏﹏﹏﹏﹏﹏﹏﹏﹏﹏﹏﹏﹏﹏﹏</w:t>
      </w:r>
    </w:p>
    <w:p w:rsidR="00DD63E1" w:rsidRDefault="00DD63E1" w:rsidP="001538B4">
      <w:pPr>
        <w:tabs>
          <w:tab w:val="left" w:pos="142"/>
          <w:tab w:val="left" w:pos="3600"/>
          <w:tab w:val="left" w:pos="3960"/>
        </w:tabs>
        <w:adjustRightInd w:val="0"/>
        <w:spacing w:beforeLines="150" w:before="360" w:afterLines="100" w:after="240"/>
        <w:jc w:val="center"/>
        <w:rPr>
          <w:b/>
          <w:caps/>
          <w:sz w:val="48"/>
        </w:rPr>
      </w:pPr>
      <w:r>
        <w:rPr>
          <w:rFonts w:hint="eastAsia"/>
          <w:b/>
          <w:caps/>
          <w:sz w:val="48"/>
        </w:rPr>
        <w:t>目　　次</w:t>
      </w:r>
    </w:p>
    <w:p w:rsidR="00DD63E1" w:rsidRDefault="00DD63E1" w:rsidP="001538B4">
      <w:pPr>
        <w:adjustRightInd w:val="0"/>
        <w:spacing w:beforeLines="100" w:before="240" w:afterLines="100" w:after="240"/>
        <w:rPr>
          <w:b/>
          <w:bCs/>
          <w:sz w:val="36"/>
        </w:rPr>
      </w:pPr>
      <w:r>
        <w:rPr>
          <w:rFonts w:hint="eastAsia"/>
          <w:b/>
          <w:bCs/>
          <w:sz w:val="36"/>
        </w:rPr>
        <w:t>壹、特載</w:t>
      </w:r>
    </w:p>
    <w:p w:rsidR="00DD63E1" w:rsidRPr="00E67A49" w:rsidRDefault="00DD63E1" w:rsidP="002A54AC">
      <w:pPr>
        <w:adjustRightInd w:val="0"/>
        <w:spacing w:beforeLines="50" w:before="120" w:afterLines="50" w:after="120"/>
        <w:ind w:leftChars="100" w:left="320"/>
        <w:jc w:val="distribute"/>
        <w:rPr>
          <w:b/>
          <w:bCs/>
          <w:sz w:val="36"/>
        </w:rPr>
      </w:pPr>
      <w:r>
        <w:rPr>
          <w:rFonts w:hint="eastAsia"/>
        </w:rPr>
        <w:t>中華民國</w:t>
      </w:r>
      <w:r>
        <w:t>103</w:t>
      </w:r>
      <w:r>
        <w:rPr>
          <w:rFonts w:hint="eastAsia"/>
        </w:rPr>
        <w:t>年國慶總統講話…………</w:t>
      </w:r>
      <w:r>
        <w:rPr>
          <w:rFonts w:hint="eastAsia"/>
          <w:bCs/>
        </w:rPr>
        <w:t>………</w:t>
      </w:r>
      <w:r>
        <w:rPr>
          <w:rFonts w:hint="eastAsia"/>
        </w:rPr>
        <w:t>……………</w:t>
      </w:r>
      <w:r>
        <w:t>2</w:t>
      </w:r>
    </w:p>
    <w:p w:rsidR="00DD63E1" w:rsidRDefault="00DD63E1" w:rsidP="001538B4">
      <w:pPr>
        <w:adjustRightInd w:val="0"/>
        <w:spacing w:beforeLines="100" w:before="240" w:afterLines="100" w:after="240"/>
        <w:rPr>
          <w:b/>
          <w:bCs/>
          <w:sz w:val="36"/>
        </w:rPr>
      </w:pPr>
      <w:r>
        <w:rPr>
          <w:rFonts w:hint="eastAsia"/>
          <w:b/>
          <w:bCs/>
          <w:sz w:val="36"/>
        </w:rPr>
        <w:t>貳、總統令</w:t>
      </w:r>
    </w:p>
    <w:p w:rsidR="00DD63E1" w:rsidRDefault="00DD63E1" w:rsidP="002A54AC">
      <w:pPr>
        <w:adjustRightInd w:val="0"/>
        <w:spacing w:beforeLines="50" w:before="120" w:afterLines="50" w:after="120"/>
        <w:ind w:leftChars="100" w:left="320"/>
        <w:jc w:val="distribute"/>
      </w:pPr>
      <w:r>
        <w:rPr>
          <w:rFonts w:hint="eastAsia"/>
        </w:rPr>
        <w:t>一、任免官員……………………</w:t>
      </w:r>
      <w:r>
        <w:rPr>
          <w:rFonts w:hint="eastAsia"/>
          <w:bCs/>
        </w:rPr>
        <w:t>…</w:t>
      </w:r>
      <w:r>
        <w:rPr>
          <w:rFonts w:hint="eastAsia"/>
        </w:rPr>
        <w:t>…</w:t>
      </w:r>
      <w:r>
        <w:rPr>
          <w:rFonts w:hint="eastAsia"/>
          <w:bCs/>
        </w:rPr>
        <w:t>………</w:t>
      </w:r>
      <w:r>
        <w:rPr>
          <w:rFonts w:hint="eastAsia"/>
        </w:rPr>
        <w:t>……………</w:t>
      </w:r>
      <w:r>
        <w:t>10</w:t>
      </w:r>
    </w:p>
    <w:p w:rsidR="00DD63E1" w:rsidRPr="003E0F25" w:rsidRDefault="00DD63E1" w:rsidP="002A54AC">
      <w:pPr>
        <w:adjustRightInd w:val="0"/>
        <w:spacing w:beforeLines="50" w:before="120" w:afterLines="50" w:after="120"/>
        <w:ind w:leftChars="100" w:left="320"/>
        <w:jc w:val="distribute"/>
      </w:pPr>
      <w:r>
        <w:rPr>
          <w:rFonts w:hint="eastAsia"/>
        </w:rPr>
        <w:t>二、授予勳章……………………</w:t>
      </w:r>
      <w:r>
        <w:rPr>
          <w:rFonts w:hint="eastAsia"/>
          <w:bCs/>
        </w:rPr>
        <w:t>…</w:t>
      </w:r>
      <w:r>
        <w:rPr>
          <w:rFonts w:hint="eastAsia"/>
        </w:rPr>
        <w:t>…</w:t>
      </w:r>
      <w:r>
        <w:rPr>
          <w:rFonts w:hint="eastAsia"/>
          <w:bCs/>
        </w:rPr>
        <w:t>………</w:t>
      </w:r>
      <w:r>
        <w:rPr>
          <w:rFonts w:hint="eastAsia"/>
        </w:rPr>
        <w:t>……………</w:t>
      </w:r>
      <w:r>
        <w:t>19</w:t>
      </w:r>
    </w:p>
    <w:p w:rsidR="00DD63E1" w:rsidRDefault="00DD63E1" w:rsidP="002A54AC">
      <w:pPr>
        <w:adjustRightInd w:val="0"/>
        <w:spacing w:beforeLines="50" w:before="120" w:afterLines="50" w:after="120"/>
        <w:ind w:leftChars="100" w:left="320"/>
        <w:jc w:val="distribute"/>
      </w:pPr>
      <w:r>
        <w:rPr>
          <w:rFonts w:hint="eastAsia"/>
        </w:rPr>
        <w:t>三、明令褒揚………………………</w:t>
      </w:r>
      <w:r>
        <w:rPr>
          <w:rFonts w:hint="eastAsia"/>
          <w:bCs/>
        </w:rPr>
        <w:t>…………</w:t>
      </w:r>
      <w:r>
        <w:rPr>
          <w:rFonts w:hint="eastAsia"/>
        </w:rPr>
        <w:t>……………</w:t>
      </w:r>
      <w:r>
        <w:t>20</w:t>
      </w:r>
    </w:p>
    <w:p w:rsidR="00DD63E1" w:rsidRDefault="00DD63E1" w:rsidP="001538B4">
      <w:pPr>
        <w:adjustRightInd w:val="0"/>
        <w:spacing w:beforeLines="100" w:before="240" w:afterLines="100" w:after="240"/>
        <w:rPr>
          <w:b/>
          <w:bCs/>
          <w:sz w:val="36"/>
        </w:rPr>
      </w:pPr>
      <w:r>
        <w:rPr>
          <w:rFonts w:hint="eastAsia"/>
          <w:b/>
          <w:bCs/>
          <w:sz w:val="36"/>
        </w:rPr>
        <w:t>參、總統及副總統活動紀要</w:t>
      </w:r>
    </w:p>
    <w:p w:rsidR="00DD63E1" w:rsidRDefault="00DD63E1" w:rsidP="002A54AC">
      <w:pPr>
        <w:adjustRightInd w:val="0"/>
        <w:spacing w:beforeLines="50" w:before="120" w:afterLines="50" w:after="120"/>
        <w:ind w:leftChars="100" w:left="320"/>
        <w:jc w:val="distribute"/>
        <w:rPr>
          <w:bCs/>
        </w:rPr>
      </w:pPr>
      <w:r w:rsidRPr="00EC15F0">
        <w:rPr>
          <w:rFonts w:hint="eastAsia"/>
        </w:rPr>
        <w:t>一、總統</w:t>
      </w:r>
      <w:r>
        <w:rPr>
          <w:rFonts w:hint="eastAsia"/>
        </w:rPr>
        <w:t>活動</w:t>
      </w:r>
      <w:r w:rsidRPr="00EC15F0">
        <w:rPr>
          <w:rFonts w:hint="eastAsia"/>
        </w:rPr>
        <w:t>紀要</w:t>
      </w:r>
      <w:r>
        <w:rPr>
          <w:rFonts w:hint="eastAsia"/>
          <w:bCs/>
        </w:rPr>
        <w:t>………………………………………</w:t>
      </w:r>
      <w:r>
        <w:rPr>
          <w:rFonts w:hint="eastAsia"/>
        </w:rPr>
        <w:t>…</w:t>
      </w:r>
      <w:r>
        <w:rPr>
          <w:bCs/>
        </w:rPr>
        <w:t>20</w:t>
      </w:r>
    </w:p>
    <w:p w:rsidR="00DD63E1" w:rsidRDefault="00DD63E1" w:rsidP="002A54AC">
      <w:pPr>
        <w:adjustRightInd w:val="0"/>
        <w:spacing w:beforeLines="50" w:before="120" w:afterLines="50" w:after="120"/>
        <w:ind w:leftChars="100" w:left="320"/>
        <w:jc w:val="distribute"/>
        <w:rPr>
          <w:bCs/>
        </w:rPr>
      </w:pPr>
      <w:r w:rsidRPr="00EC15F0">
        <w:rPr>
          <w:rFonts w:hint="eastAsia"/>
        </w:rPr>
        <w:t>二、</w:t>
      </w:r>
      <w:r>
        <w:rPr>
          <w:rFonts w:hint="eastAsia"/>
        </w:rPr>
        <w:t>副總統</w:t>
      </w:r>
      <w:r w:rsidRPr="00EC15F0">
        <w:rPr>
          <w:rFonts w:hint="eastAsia"/>
        </w:rPr>
        <w:t>活動紀要…</w:t>
      </w:r>
      <w:r>
        <w:rPr>
          <w:rFonts w:hint="eastAsia"/>
          <w:bCs/>
        </w:rPr>
        <w:t>………………………</w:t>
      </w:r>
      <w:r>
        <w:rPr>
          <w:rFonts w:hint="eastAsia"/>
        </w:rPr>
        <w:t>…</w:t>
      </w:r>
      <w:r>
        <w:rPr>
          <w:rFonts w:hint="eastAsia"/>
          <w:bCs/>
        </w:rPr>
        <w:t>…………</w:t>
      </w:r>
      <w:r>
        <w:rPr>
          <w:bCs/>
        </w:rPr>
        <w:t>23</w:t>
      </w:r>
    </w:p>
    <w:p w:rsidR="00DD63E1" w:rsidRDefault="00DD63E1" w:rsidP="001538B4">
      <w:pPr>
        <w:adjustRightInd w:val="0"/>
        <w:spacing w:beforeLines="100" w:before="240" w:afterLines="100" w:after="240"/>
        <w:rPr>
          <w:b/>
          <w:bCs/>
          <w:sz w:val="36"/>
        </w:rPr>
      </w:pPr>
      <w:r>
        <w:rPr>
          <w:rFonts w:hint="eastAsia"/>
          <w:b/>
          <w:bCs/>
          <w:sz w:val="36"/>
        </w:rPr>
        <w:t>肆、司法院令</w:t>
      </w:r>
    </w:p>
    <w:p w:rsidR="00DD63E1" w:rsidRDefault="00DD63E1" w:rsidP="002A54AC">
      <w:pPr>
        <w:adjustRightInd w:val="0"/>
        <w:spacing w:beforeLines="50" w:before="120" w:afterLines="50" w:after="120"/>
        <w:ind w:leftChars="100" w:left="320"/>
      </w:pPr>
      <w:r>
        <w:rPr>
          <w:rFonts w:hint="eastAsia"/>
        </w:rPr>
        <w:t>轉載</w:t>
      </w:r>
    </w:p>
    <w:p w:rsidR="00DD63E1" w:rsidRDefault="00DD63E1" w:rsidP="002A54AC">
      <w:pPr>
        <w:adjustRightInd w:val="0"/>
        <w:spacing w:beforeLines="50" w:before="120" w:afterLines="50" w:after="120"/>
        <w:ind w:leftChars="100" w:left="320"/>
        <w:jc w:val="distribute"/>
      </w:pPr>
      <w:r>
        <w:rPr>
          <w:rFonts w:hint="eastAsia"/>
        </w:rPr>
        <w:t>司法院大法官議決釋字第</w:t>
      </w:r>
      <w:r>
        <w:t>722</w:t>
      </w:r>
      <w:r>
        <w:rPr>
          <w:rFonts w:hint="eastAsia"/>
        </w:rPr>
        <w:t>號解釋……</w:t>
      </w:r>
      <w:r>
        <w:rPr>
          <w:rFonts w:hint="eastAsia"/>
          <w:bCs/>
        </w:rPr>
        <w:t>…</w:t>
      </w:r>
      <w:r>
        <w:rPr>
          <w:rFonts w:hint="eastAsia"/>
        </w:rPr>
        <w:t>……………</w:t>
      </w:r>
      <w:r>
        <w:t>26</w:t>
      </w:r>
    </w:p>
    <w:p w:rsidR="00DD63E1" w:rsidRDefault="00DD63E1" w:rsidP="001538B4">
      <w:pPr>
        <w:spacing w:beforeLines="100" w:before="240" w:afterLines="100" w:after="240" w:line="240" w:lineRule="exact"/>
        <w:jc w:val="center"/>
        <w:rPr>
          <w:sz w:val="56"/>
        </w:rPr>
      </w:pPr>
      <w:r>
        <w:rPr>
          <w:b/>
          <w:spacing w:val="-100"/>
          <w:sz w:val="56"/>
        </w:rPr>
        <w:br w:type="page"/>
      </w:r>
      <w:r>
        <w:rPr>
          <w:rFonts w:hint="eastAsia"/>
          <w:b/>
          <w:spacing w:val="-100"/>
          <w:sz w:val="56"/>
        </w:rPr>
        <w:lastRenderedPageBreak/>
        <w:t>﹏﹏﹏﹏﹏﹏﹏﹏﹏﹏﹏﹏</w:t>
      </w:r>
    </w:p>
    <w:p w:rsidR="00DD63E1" w:rsidRDefault="00DD63E1" w:rsidP="002A54AC">
      <w:pPr>
        <w:spacing w:beforeLines="50" w:before="120" w:afterLines="50" w:after="120" w:line="560" w:lineRule="exact"/>
        <w:ind w:leftChars="50" w:left="160"/>
        <w:jc w:val="center"/>
        <w:rPr>
          <w:b/>
          <w:sz w:val="48"/>
        </w:rPr>
      </w:pPr>
      <w:r>
        <w:rPr>
          <w:rFonts w:hint="eastAsia"/>
          <w:b/>
          <w:sz w:val="48"/>
        </w:rPr>
        <w:t>特　　　　　載</w:t>
      </w:r>
    </w:p>
    <w:p w:rsidR="00DD63E1" w:rsidRDefault="00DD63E1" w:rsidP="001538B4">
      <w:pPr>
        <w:spacing w:afterLines="100" w:after="240" w:line="240" w:lineRule="exact"/>
        <w:jc w:val="center"/>
        <w:rPr>
          <w:b/>
          <w:spacing w:val="-100"/>
          <w:sz w:val="56"/>
        </w:rPr>
      </w:pPr>
      <w:r>
        <w:rPr>
          <w:rFonts w:hint="eastAsia"/>
          <w:b/>
          <w:spacing w:val="-100"/>
          <w:sz w:val="56"/>
        </w:rPr>
        <w:t>﹏﹏﹏﹏﹏﹏﹏﹏﹏﹏﹏﹏</w:t>
      </w:r>
    </w:p>
    <w:p w:rsidR="00DD63E1" w:rsidRDefault="00DD63E1" w:rsidP="00DD7363">
      <w:pPr>
        <w:pStyle w:val="affff3"/>
        <w:spacing w:beforeLines="150" w:before="360" w:afterLines="50" w:after="120" w:line="457" w:lineRule="exact"/>
      </w:pPr>
      <w:r>
        <w:rPr>
          <w:rFonts w:hint="eastAsia"/>
        </w:rPr>
        <w:t>中華民國</w:t>
      </w:r>
      <w:r>
        <w:t>103</w:t>
      </w:r>
      <w:r>
        <w:rPr>
          <w:rFonts w:hint="eastAsia"/>
        </w:rPr>
        <w:t>年國慶總統講話</w:t>
      </w:r>
    </w:p>
    <w:p w:rsidR="00DD63E1" w:rsidRDefault="00DD63E1" w:rsidP="00DD7363">
      <w:pPr>
        <w:pStyle w:val="affff2"/>
        <w:spacing w:line="457" w:lineRule="exact"/>
        <w:ind w:firstLineChars="0" w:firstLine="0"/>
      </w:pPr>
      <w:r>
        <w:rPr>
          <w:rFonts w:hint="eastAsia"/>
        </w:rPr>
        <w:t>中華民國</w:t>
      </w:r>
      <w:r>
        <w:t>103</w:t>
      </w:r>
      <w:r>
        <w:rPr>
          <w:rFonts w:hint="eastAsia"/>
        </w:rPr>
        <w:t>年</w:t>
      </w:r>
      <w:r>
        <w:t>10</w:t>
      </w:r>
      <w:r>
        <w:rPr>
          <w:rFonts w:hint="eastAsia"/>
        </w:rPr>
        <w:t>月</w:t>
      </w:r>
      <w:r>
        <w:t>10</w:t>
      </w:r>
      <w:r>
        <w:rPr>
          <w:rFonts w:hint="eastAsia"/>
        </w:rPr>
        <w:t>日</w:t>
      </w:r>
    </w:p>
    <w:p w:rsidR="00DD63E1" w:rsidRPr="00893604" w:rsidRDefault="00DD63E1" w:rsidP="00DD7363">
      <w:pPr>
        <w:snapToGrid w:val="0"/>
        <w:spacing w:beforeLines="50" w:before="120" w:afterLines="50" w:after="120" w:line="484" w:lineRule="exact"/>
        <w:jc w:val="both"/>
        <w:rPr>
          <w:rFonts w:ascii="標楷體"/>
          <w:b/>
          <w:sz w:val="28"/>
          <w:szCs w:val="28"/>
        </w:rPr>
      </w:pPr>
      <w:r w:rsidRPr="00893604">
        <w:rPr>
          <w:rFonts w:ascii="標楷體" w:hAnsi="標楷體" w:hint="eastAsia"/>
          <w:b/>
          <w:sz w:val="28"/>
          <w:szCs w:val="28"/>
        </w:rPr>
        <w:t>以民主為傲，以臺灣為榮</w:t>
      </w:r>
    </w:p>
    <w:p w:rsidR="00DD63E1" w:rsidRPr="005A549D" w:rsidRDefault="00DD63E1" w:rsidP="00DD7363">
      <w:pPr>
        <w:overflowPunct w:val="0"/>
        <w:snapToGrid w:val="0"/>
        <w:spacing w:line="484" w:lineRule="exact"/>
        <w:jc w:val="both"/>
        <w:rPr>
          <w:rFonts w:ascii="標楷體"/>
          <w:spacing w:val="2"/>
          <w:sz w:val="28"/>
          <w:szCs w:val="28"/>
        </w:rPr>
      </w:pPr>
      <w:r w:rsidRPr="005A549D">
        <w:rPr>
          <w:rFonts w:ascii="標楷體" w:hAnsi="標楷體" w:hint="eastAsia"/>
          <w:spacing w:val="2"/>
          <w:sz w:val="28"/>
          <w:szCs w:val="28"/>
        </w:rPr>
        <w:t>大會主席立法院王院長、布吉納法索總統龔保雷閣下伉儷、巴拉圭共和國總統卡提斯閣下、宏都拉斯共和國副總統艾蕾拉閣下暨夫婿、巴拿馬共</w:t>
      </w:r>
      <w:smartTag w:uri="urn:schemas-microsoft-com:office:smarttags" w:element="PersonName">
        <w:smartTagPr>
          <w:attr w:name="ProductID" w:val="和國第一"/>
        </w:smartTagPr>
        <w:r w:rsidRPr="005A549D">
          <w:rPr>
            <w:rFonts w:ascii="標楷體" w:hAnsi="標楷體" w:hint="eastAsia"/>
            <w:spacing w:val="2"/>
            <w:sz w:val="28"/>
            <w:szCs w:val="28"/>
          </w:rPr>
          <w:t>和國第一</w:t>
        </w:r>
      </w:smartTag>
      <w:r w:rsidRPr="005A549D">
        <w:rPr>
          <w:rFonts w:ascii="標楷體" w:hAnsi="標楷體" w:hint="eastAsia"/>
          <w:spacing w:val="2"/>
          <w:sz w:val="28"/>
          <w:szCs w:val="28"/>
        </w:rPr>
        <w:t>夫人</w:t>
      </w:r>
      <w:smartTag w:uri="urn:schemas-microsoft-com:office:smarttags" w:element="PersonName">
        <w:smartTagPr>
          <w:attr w:name="ProductID" w:val="羅蕾納"/>
        </w:smartTagPr>
        <w:r w:rsidRPr="005A549D">
          <w:rPr>
            <w:rFonts w:ascii="標楷體" w:hAnsi="標楷體" w:hint="eastAsia"/>
            <w:spacing w:val="2"/>
            <w:sz w:val="28"/>
            <w:szCs w:val="28"/>
          </w:rPr>
          <w:t>羅蕾納</w:t>
        </w:r>
      </w:smartTag>
      <w:r w:rsidRPr="005A549D">
        <w:rPr>
          <w:rFonts w:ascii="標楷體" w:hAnsi="標楷體" w:hint="eastAsia"/>
          <w:spacing w:val="2"/>
          <w:sz w:val="28"/>
          <w:szCs w:val="28"/>
        </w:rPr>
        <w:t>女士、尼加拉瓜共和國國會議長努內斯閣下伉儷、各國祝賀代表團及駐華使節代表、吳副總統、各位院長、各位資政、顧問、各位首長、各位僑胞、各位鄉親：大家早安，大家好！</w:t>
      </w:r>
    </w:p>
    <w:p w:rsidR="00DD63E1" w:rsidRPr="00893604" w:rsidRDefault="00DD63E1" w:rsidP="00DD7363">
      <w:pPr>
        <w:overflowPunct w:val="0"/>
        <w:snapToGrid w:val="0"/>
        <w:spacing w:line="484" w:lineRule="exact"/>
        <w:ind w:firstLineChars="200" w:firstLine="560"/>
        <w:jc w:val="both"/>
        <w:rPr>
          <w:rFonts w:ascii="標楷體"/>
          <w:sz w:val="28"/>
          <w:szCs w:val="28"/>
        </w:rPr>
      </w:pPr>
      <w:r w:rsidRPr="00893604">
        <w:rPr>
          <w:rFonts w:ascii="標楷體" w:hAnsi="標楷體" w:hint="eastAsia"/>
          <w:sz w:val="28"/>
          <w:szCs w:val="28"/>
        </w:rPr>
        <w:t>今天，是中華民國國慶。</w:t>
      </w:r>
      <w:r w:rsidRPr="00893604">
        <w:rPr>
          <w:rFonts w:ascii="標楷體" w:hAnsi="標楷體" w:hint="eastAsia"/>
          <w:position w:val="16"/>
          <w:sz w:val="28"/>
          <w:szCs w:val="28"/>
        </w:rPr>
        <w:t>英九</w:t>
      </w:r>
      <w:r w:rsidRPr="00893604">
        <w:rPr>
          <w:rFonts w:ascii="標楷體" w:hAnsi="標楷體" w:hint="eastAsia"/>
          <w:sz w:val="28"/>
          <w:szCs w:val="28"/>
        </w:rPr>
        <w:t>以榮耀、歡喜、感恩的心情，與每一位同胞、嘉賓，在此共同歡慶中華民國</w:t>
      </w:r>
      <w:r w:rsidRPr="00893604">
        <w:rPr>
          <w:rFonts w:ascii="標楷體" w:hAnsi="標楷體"/>
          <w:sz w:val="28"/>
          <w:szCs w:val="28"/>
        </w:rPr>
        <w:t>103</w:t>
      </w:r>
      <w:r w:rsidRPr="00893604">
        <w:rPr>
          <w:rFonts w:ascii="標楷體" w:hAnsi="標楷體" w:hint="eastAsia"/>
          <w:sz w:val="28"/>
          <w:szCs w:val="28"/>
        </w:rPr>
        <w:t>歲的生日。</w:t>
      </w:r>
    </w:p>
    <w:p w:rsidR="00DD63E1" w:rsidRPr="00893604" w:rsidRDefault="00DD63E1" w:rsidP="00DD7363">
      <w:pPr>
        <w:overflowPunct w:val="0"/>
        <w:snapToGrid w:val="0"/>
        <w:spacing w:line="484" w:lineRule="exact"/>
        <w:ind w:firstLineChars="200" w:firstLine="560"/>
        <w:jc w:val="both"/>
        <w:rPr>
          <w:rFonts w:ascii="標楷體"/>
          <w:sz w:val="28"/>
          <w:szCs w:val="28"/>
        </w:rPr>
      </w:pPr>
      <w:r w:rsidRPr="00893604">
        <w:rPr>
          <w:rFonts w:ascii="標楷體" w:hAnsi="標楷體" w:hint="eastAsia"/>
          <w:sz w:val="28"/>
          <w:szCs w:val="28"/>
        </w:rPr>
        <w:t>回顧過去這一年，全球各地發生許多重大事件。例如：兩次的馬航空難、烏克蘭危機、「伊斯蘭國」暴行、蘇格蘭獨立公投、伊波拉病毒蔓延與香港民眾爭取普選行動，這些事件，影響重大，世界各國莫不全神貫注，嚴肅以對。</w:t>
      </w:r>
    </w:p>
    <w:p w:rsidR="00DD63E1" w:rsidRPr="00893604" w:rsidRDefault="00DD63E1" w:rsidP="00DD7363">
      <w:pPr>
        <w:overflowPunct w:val="0"/>
        <w:snapToGrid w:val="0"/>
        <w:spacing w:line="484" w:lineRule="exact"/>
        <w:ind w:firstLineChars="200" w:firstLine="560"/>
        <w:jc w:val="both"/>
        <w:rPr>
          <w:rFonts w:ascii="標楷體"/>
          <w:sz w:val="28"/>
          <w:szCs w:val="28"/>
        </w:rPr>
      </w:pPr>
      <w:r w:rsidRPr="00893604">
        <w:rPr>
          <w:rFonts w:ascii="標楷體" w:hAnsi="標楷體" w:hint="eastAsia"/>
          <w:sz w:val="28"/>
          <w:szCs w:val="28"/>
        </w:rPr>
        <w:t>這段期間，國內也歷經了三月學運、捷運凶案、澎湖空難、高雄氣爆與食安危機，這些事件都讓整個社會震動，每位同胞擔心。</w:t>
      </w:r>
    </w:p>
    <w:p w:rsidR="00DD63E1" w:rsidRPr="00893604" w:rsidRDefault="00DD63E1" w:rsidP="00DD7363">
      <w:pPr>
        <w:overflowPunct w:val="0"/>
        <w:snapToGrid w:val="0"/>
        <w:spacing w:line="484" w:lineRule="exact"/>
        <w:ind w:firstLineChars="200" w:firstLine="560"/>
        <w:jc w:val="both"/>
        <w:rPr>
          <w:rFonts w:ascii="標楷體"/>
          <w:sz w:val="28"/>
          <w:szCs w:val="28"/>
        </w:rPr>
      </w:pPr>
      <w:r w:rsidRPr="00893604">
        <w:rPr>
          <w:rFonts w:ascii="標楷體" w:hAnsi="標楷體" w:hint="eastAsia"/>
          <w:sz w:val="28"/>
          <w:szCs w:val="28"/>
        </w:rPr>
        <w:t>然而，國家建設也有許多新的發展。我們看到花東鐵路電氣化與瓶頸段雙軌化提前</w:t>
      </w:r>
      <w:r w:rsidRPr="00893604">
        <w:rPr>
          <w:rFonts w:ascii="標楷體" w:hAnsi="標楷體"/>
          <w:sz w:val="28"/>
          <w:szCs w:val="28"/>
        </w:rPr>
        <w:t>9</w:t>
      </w:r>
      <w:r w:rsidRPr="00893604">
        <w:rPr>
          <w:rFonts w:ascii="標楷體" w:hAnsi="標楷體" w:hint="eastAsia"/>
          <w:sz w:val="28"/>
          <w:szCs w:val="28"/>
        </w:rPr>
        <w:t>個月通車、臺北臺東成為三小時半可到的一日生</w:t>
      </w:r>
      <w:r w:rsidRPr="00893604">
        <w:rPr>
          <w:rFonts w:ascii="標楷體" w:hAnsi="標楷體" w:hint="eastAsia"/>
          <w:sz w:val="28"/>
          <w:szCs w:val="28"/>
        </w:rPr>
        <w:lastRenderedPageBreak/>
        <w:t>活圈；財政健全方案上路，兼顧稅收與公平；補充保費順利達陣，二代健保財務穩健；新兵招募順利、官兵留營踴躍、募兵制兵源穩定；「王張會」兩度舉行，兩岸合作更進一步；十二年國教終於能在「五育均衡」、「適性揚才」的教育理念下，透過各方成熟的民主素養，整合定案、正式上路。</w:t>
      </w:r>
    </w:p>
    <w:p w:rsidR="00DD63E1" w:rsidRPr="00893604" w:rsidRDefault="00DD63E1" w:rsidP="00DD7363">
      <w:pPr>
        <w:overflowPunct w:val="0"/>
        <w:snapToGrid w:val="0"/>
        <w:spacing w:line="484" w:lineRule="exact"/>
        <w:ind w:firstLineChars="200" w:firstLine="560"/>
        <w:jc w:val="both"/>
        <w:rPr>
          <w:rFonts w:ascii="標楷體"/>
          <w:sz w:val="28"/>
          <w:szCs w:val="28"/>
        </w:rPr>
      </w:pPr>
      <w:r w:rsidRPr="00893604">
        <w:rPr>
          <w:rFonts w:ascii="標楷體" w:hAnsi="標楷體" w:hint="eastAsia"/>
          <w:sz w:val="28"/>
          <w:szCs w:val="28"/>
        </w:rPr>
        <w:t>在雙十國慶的今天，我們越加清楚的看見，對重大事件，我們都能依法迅速有效處理，努力讓危機成為轉機。不僅如此，在民眾與政府共同打拼</w:t>
      </w:r>
      <w:r w:rsidRPr="00893604">
        <w:rPr>
          <w:rFonts w:ascii="標楷體" w:hAnsi="標楷體"/>
          <w:sz w:val="28"/>
          <w:szCs w:val="28"/>
        </w:rPr>
        <w:t>6</w:t>
      </w:r>
      <w:r w:rsidRPr="00893604">
        <w:rPr>
          <w:rFonts w:ascii="標楷體" w:hAnsi="標楷體" w:hint="eastAsia"/>
          <w:sz w:val="28"/>
          <w:szCs w:val="28"/>
        </w:rPr>
        <w:t>年後，國家建設也展現了許多具體的成果。</w:t>
      </w:r>
    </w:p>
    <w:p w:rsidR="00DD63E1" w:rsidRPr="00893604" w:rsidRDefault="00DD63E1" w:rsidP="00DD7363">
      <w:pPr>
        <w:snapToGrid w:val="0"/>
        <w:spacing w:beforeLines="50" w:before="120" w:afterLines="50" w:after="120" w:line="484" w:lineRule="exact"/>
        <w:jc w:val="both"/>
        <w:rPr>
          <w:rFonts w:ascii="標楷體"/>
          <w:b/>
          <w:sz w:val="28"/>
          <w:szCs w:val="28"/>
        </w:rPr>
      </w:pPr>
      <w:r w:rsidRPr="00893604">
        <w:rPr>
          <w:rFonts w:ascii="標楷體" w:hAnsi="標楷體" w:hint="eastAsia"/>
          <w:b/>
          <w:sz w:val="28"/>
          <w:szCs w:val="28"/>
        </w:rPr>
        <w:t>一、我們現在過得更好－拚經濟，拚幸福，成果顯現</w:t>
      </w:r>
    </w:p>
    <w:p w:rsidR="00DD63E1" w:rsidRPr="00893604" w:rsidRDefault="00DD63E1" w:rsidP="00DD7363">
      <w:pPr>
        <w:tabs>
          <w:tab w:val="left" w:pos="3060"/>
        </w:tabs>
        <w:overflowPunct w:val="0"/>
        <w:snapToGrid w:val="0"/>
        <w:spacing w:line="484" w:lineRule="exact"/>
        <w:ind w:firstLineChars="200" w:firstLine="560"/>
        <w:jc w:val="both"/>
        <w:rPr>
          <w:rFonts w:ascii="標楷體" w:hAnsi="標楷體"/>
          <w:sz w:val="28"/>
          <w:szCs w:val="28"/>
        </w:rPr>
      </w:pPr>
      <w:r w:rsidRPr="00893604">
        <w:rPr>
          <w:rFonts w:ascii="標楷體" w:hAnsi="標楷體" w:hint="eastAsia"/>
          <w:sz w:val="28"/>
          <w:szCs w:val="28"/>
        </w:rPr>
        <w:t>自從</w:t>
      </w:r>
      <w:r w:rsidRPr="00893604">
        <w:rPr>
          <w:rFonts w:ascii="標楷體" w:hAnsi="標楷體" w:hint="eastAsia"/>
          <w:position w:val="16"/>
          <w:sz w:val="28"/>
          <w:szCs w:val="28"/>
        </w:rPr>
        <w:t>英九</w:t>
      </w:r>
      <w:r w:rsidRPr="00893604">
        <w:rPr>
          <w:rFonts w:ascii="標楷體" w:hAnsi="標楷體" w:hint="eastAsia"/>
          <w:sz w:val="28"/>
          <w:szCs w:val="28"/>
        </w:rPr>
        <w:t>上任之後，一直以「活力經濟」為施政重點。在今年元旦與就職</w:t>
      </w:r>
      <w:r w:rsidRPr="00893604">
        <w:rPr>
          <w:rFonts w:ascii="標楷體" w:hAnsi="標楷體"/>
          <w:sz w:val="28"/>
          <w:szCs w:val="28"/>
        </w:rPr>
        <w:t>6</w:t>
      </w:r>
      <w:r w:rsidRPr="00893604">
        <w:rPr>
          <w:rFonts w:ascii="標楷體" w:hAnsi="標楷體" w:hint="eastAsia"/>
          <w:sz w:val="28"/>
          <w:szCs w:val="28"/>
        </w:rPr>
        <w:t>週年的祝詞中，我也重申「全民拚經濟」的目標。</w:t>
      </w:r>
      <w:r w:rsidRPr="00893604">
        <w:rPr>
          <w:rFonts w:ascii="標楷體" w:hAnsi="標楷體"/>
          <w:sz w:val="28"/>
          <w:szCs w:val="28"/>
        </w:rPr>
        <w:t xml:space="preserve"> </w:t>
      </w:r>
    </w:p>
    <w:p w:rsidR="00DD63E1" w:rsidRPr="00893604" w:rsidRDefault="00DD63E1" w:rsidP="00DD7363">
      <w:pPr>
        <w:overflowPunct w:val="0"/>
        <w:snapToGrid w:val="0"/>
        <w:spacing w:line="484" w:lineRule="exact"/>
        <w:ind w:firstLineChars="200" w:firstLine="560"/>
        <w:jc w:val="both"/>
        <w:rPr>
          <w:rFonts w:ascii="標楷體"/>
          <w:sz w:val="28"/>
          <w:szCs w:val="28"/>
        </w:rPr>
      </w:pPr>
      <w:r w:rsidRPr="00893604">
        <w:rPr>
          <w:rFonts w:ascii="標楷體" w:hAnsi="標楷體" w:hint="eastAsia"/>
          <w:sz w:val="28"/>
          <w:szCs w:val="28"/>
        </w:rPr>
        <w:t>今年以來，我們的出口持續擴張，經濟成長率不斷上修，股市的價與量都創</w:t>
      </w:r>
      <w:r w:rsidRPr="00893604">
        <w:rPr>
          <w:rFonts w:ascii="標楷體" w:hAnsi="標楷體"/>
          <w:sz w:val="28"/>
          <w:szCs w:val="28"/>
        </w:rPr>
        <w:t>6</w:t>
      </w:r>
      <w:r w:rsidRPr="00893604">
        <w:rPr>
          <w:rFonts w:ascii="標楷體" w:hAnsi="標楷體" w:hint="eastAsia"/>
          <w:sz w:val="28"/>
          <w:szCs w:val="28"/>
        </w:rPr>
        <w:t>年多來的新高；經濟景氣燈號連續</w:t>
      </w:r>
      <w:r w:rsidRPr="00893604">
        <w:rPr>
          <w:rFonts w:ascii="標楷體" w:hAnsi="標楷體"/>
          <w:sz w:val="28"/>
          <w:szCs w:val="28"/>
        </w:rPr>
        <w:t>7</w:t>
      </w:r>
      <w:r w:rsidRPr="00893604">
        <w:rPr>
          <w:rFonts w:ascii="標楷體" w:hAnsi="標楷體" w:hint="eastAsia"/>
          <w:sz w:val="28"/>
          <w:szCs w:val="28"/>
        </w:rPr>
        <w:t>個月出現代表「穩定」的綠燈，失業率降到</w:t>
      </w:r>
      <w:r w:rsidRPr="00893604">
        <w:rPr>
          <w:rFonts w:ascii="標楷體" w:hAnsi="標楷體"/>
          <w:sz w:val="28"/>
          <w:szCs w:val="28"/>
        </w:rPr>
        <w:t>6</w:t>
      </w:r>
      <w:r w:rsidRPr="00893604">
        <w:rPr>
          <w:rFonts w:ascii="標楷體" w:hAnsi="標楷體" w:hint="eastAsia"/>
          <w:sz w:val="28"/>
          <w:szCs w:val="28"/>
        </w:rPr>
        <w:t>年來最低，消費者信心指數則達到</w:t>
      </w:r>
      <w:r w:rsidRPr="00893604">
        <w:rPr>
          <w:rFonts w:ascii="標楷體" w:hAnsi="標楷體"/>
          <w:sz w:val="28"/>
          <w:szCs w:val="28"/>
        </w:rPr>
        <w:t>14</w:t>
      </w:r>
      <w:r w:rsidRPr="00893604">
        <w:rPr>
          <w:rFonts w:ascii="標楷體" w:hAnsi="標楷體" w:hint="eastAsia"/>
          <w:sz w:val="28"/>
          <w:szCs w:val="28"/>
        </w:rPr>
        <w:t>年來最高。今年</w:t>
      </w:r>
      <w:r w:rsidRPr="00893604">
        <w:rPr>
          <w:rFonts w:ascii="標楷體" w:hAnsi="標楷體"/>
          <w:sz w:val="28"/>
          <w:szCs w:val="28"/>
        </w:rPr>
        <w:t>8</w:t>
      </w:r>
      <w:r w:rsidRPr="00893604">
        <w:rPr>
          <w:rFonts w:ascii="標楷體" w:hAnsi="標楷體" w:hint="eastAsia"/>
          <w:sz w:val="28"/>
          <w:szCs w:val="28"/>
        </w:rPr>
        <w:t>月，政府宣布將基本工資的月薪調漲為</w:t>
      </w:r>
      <w:r w:rsidRPr="00893604">
        <w:rPr>
          <w:rFonts w:ascii="標楷體" w:hAnsi="標楷體"/>
          <w:sz w:val="28"/>
          <w:szCs w:val="28"/>
        </w:rPr>
        <w:t xml:space="preserve"> 20,008</w:t>
      </w:r>
      <w:r w:rsidRPr="00893604">
        <w:rPr>
          <w:rFonts w:ascii="標楷體" w:hAnsi="標楷體" w:hint="eastAsia"/>
          <w:sz w:val="28"/>
          <w:szCs w:val="28"/>
        </w:rPr>
        <w:t>元，時薪調漲為</w:t>
      </w:r>
      <w:r w:rsidRPr="00893604">
        <w:rPr>
          <w:rFonts w:ascii="標楷體" w:hAnsi="標楷體"/>
          <w:sz w:val="28"/>
          <w:szCs w:val="28"/>
        </w:rPr>
        <w:t>120</w:t>
      </w:r>
      <w:r w:rsidRPr="00893604">
        <w:rPr>
          <w:rFonts w:ascii="標楷體" w:hAnsi="標楷體" w:hint="eastAsia"/>
          <w:sz w:val="28"/>
          <w:szCs w:val="28"/>
        </w:rPr>
        <w:t>元，這是我上任以來，第</w:t>
      </w:r>
      <w:r w:rsidRPr="00893604">
        <w:rPr>
          <w:rFonts w:ascii="標楷體" w:hAnsi="標楷體"/>
          <w:sz w:val="28"/>
          <w:szCs w:val="28"/>
        </w:rPr>
        <w:t>5</w:t>
      </w:r>
      <w:r w:rsidRPr="00893604">
        <w:rPr>
          <w:rFonts w:ascii="標楷體" w:hAnsi="標楷體" w:hint="eastAsia"/>
          <w:sz w:val="28"/>
          <w:szCs w:val="28"/>
        </w:rPr>
        <w:t>次調高基本工資；未來並規劃以減稅方式，鼓勵企業加薪，以進一步照顧基層勞工。我們也讓家戶所得分配五等分差距的倍數，降到近</w:t>
      </w:r>
      <w:r w:rsidRPr="00893604">
        <w:rPr>
          <w:rFonts w:ascii="標楷體" w:hAnsi="標楷體"/>
          <w:sz w:val="28"/>
          <w:szCs w:val="28"/>
        </w:rPr>
        <w:t>4</w:t>
      </w:r>
      <w:r w:rsidRPr="00893604">
        <w:rPr>
          <w:rFonts w:ascii="標楷體" w:hAnsi="標楷體" w:hint="eastAsia"/>
          <w:sz w:val="28"/>
          <w:szCs w:val="28"/>
        </w:rPr>
        <w:t>年來的新低。而今年下半年，</w:t>
      </w:r>
      <w:r w:rsidRPr="00893604">
        <w:rPr>
          <w:rFonts w:ascii="標楷體" w:hAnsi="標楷體" w:hint="eastAsia"/>
          <w:spacing w:val="6"/>
          <w:sz w:val="28"/>
          <w:szCs w:val="28"/>
        </w:rPr>
        <w:t>國內有將近一半的企業將要增聘員工，人力需求比例排名世界第二，在在顯示臺灣經濟已經進入良性的循環。</w:t>
      </w:r>
    </w:p>
    <w:p w:rsidR="00DD63E1" w:rsidRPr="00893604" w:rsidRDefault="00DD63E1" w:rsidP="00DD7363">
      <w:pPr>
        <w:overflowPunct w:val="0"/>
        <w:snapToGrid w:val="0"/>
        <w:spacing w:line="484" w:lineRule="exact"/>
        <w:ind w:firstLineChars="200" w:firstLine="560"/>
        <w:jc w:val="both"/>
        <w:rPr>
          <w:rFonts w:ascii="標楷體"/>
          <w:sz w:val="28"/>
          <w:szCs w:val="28"/>
        </w:rPr>
      </w:pPr>
      <w:r w:rsidRPr="00893604">
        <w:rPr>
          <w:rFonts w:ascii="標楷體" w:hAnsi="標楷體" w:hint="eastAsia"/>
          <w:sz w:val="28"/>
          <w:szCs w:val="28"/>
        </w:rPr>
        <w:t>今年觀光客來臺的數量，到</w:t>
      </w:r>
      <w:r w:rsidRPr="00893604">
        <w:rPr>
          <w:rFonts w:ascii="標楷體" w:hAnsi="標楷體"/>
          <w:sz w:val="28"/>
          <w:szCs w:val="28"/>
        </w:rPr>
        <w:t>9</w:t>
      </w:r>
      <w:r w:rsidRPr="00893604">
        <w:rPr>
          <w:rFonts w:ascii="標楷體" w:hAnsi="標楷體" w:hint="eastAsia"/>
          <w:sz w:val="28"/>
          <w:szCs w:val="28"/>
        </w:rPr>
        <w:t>月底已經達到</w:t>
      </w:r>
      <w:r w:rsidRPr="00893604">
        <w:rPr>
          <w:rFonts w:ascii="標楷體" w:hAnsi="標楷體"/>
          <w:sz w:val="28"/>
          <w:szCs w:val="28"/>
        </w:rPr>
        <w:t>721</w:t>
      </w:r>
      <w:r w:rsidRPr="00893604">
        <w:rPr>
          <w:rFonts w:ascii="標楷體" w:hAnsi="標楷體" w:hint="eastAsia"/>
          <w:sz w:val="28"/>
          <w:szCs w:val="28"/>
        </w:rPr>
        <w:t>萬人次，今年應可超過</w:t>
      </w:r>
      <w:r w:rsidRPr="00893604">
        <w:rPr>
          <w:rFonts w:ascii="標楷體" w:hAnsi="標楷體"/>
          <w:sz w:val="28"/>
          <w:szCs w:val="28"/>
        </w:rPr>
        <w:t>900</w:t>
      </w:r>
      <w:r w:rsidRPr="00893604">
        <w:rPr>
          <w:rFonts w:ascii="標楷體" w:hAnsi="標楷體" w:hint="eastAsia"/>
          <w:sz w:val="28"/>
          <w:szCs w:val="28"/>
        </w:rPr>
        <w:t>萬人次的目標；「聯合國世界旅遊組織」最近指出，臺灣今年上半年國際旅客成長率達到</w:t>
      </w:r>
      <w:r w:rsidRPr="00893604">
        <w:rPr>
          <w:rFonts w:ascii="標楷體" w:hAnsi="標楷體"/>
          <w:sz w:val="28"/>
          <w:szCs w:val="28"/>
        </w:rPr>
        <w:t>26.7%</w:t>
      </w:r>
      <w:r w:rsidRPr="00893604">
        <w:rPr>
          <w:rFonts w:ascii="標楷體" w:hAnsi="標楷體" w:hint="eastAsia"/>
          <w:sz w:val="28"/>
          <w:szCs w:val="28"/>
        </w:rPr>
        <w:t>，拿下世界第一；洛桑管理學</w:t>
      </w:r>
      <w:r w:rsidRPr="00893604">
        <w:rPr>
          <w:rFonts w:ascii="標楷體" w:hAnsi="標楷體" w:hint="eastAsia"/>
          <w:sz w:val="28"/>
          <w:szCs w:val="28"/>
        </w:rPr>
        <w:lastRenderedPageBreak/>
        <w:t>院的世界競爭力排名，我國排全球第</w:t>
      </w:r>
      <w:r w:rsidRPr="00893604">
        <w:rPr>
          <w:rFonts w:ascii="標楷體" w:hAnsi="標楷體"/>
          <w:sz w:val="28"/>
          <w:szCs w:val="28"/>
        </w:rPr>
        <w:t>13</w:t>
      </w:r>
      <w:r w:rsidRPr="00893604">
        <w:rPr>
          <w:rFonts w:ascii="標楷體" w:hAnsi="標楷體" w:hint="eastAsia"/>
          <w:sz w:val="28"/>
          <w:szCs w:val="28"/>
        </w:rPr>
        <w:t>名；在國民幸福指數方面，與「經濟合作發展組織」（</w:t>
      </w:r>
      <w:r w:rsidRPr="00893604">
        <w:rPr>
          <w:rFonts w:ascii="標楷體" w:hAnsi="標楷體"/>
          <w:sz w:val="28"/>
          <w:szCs w:val="28"/>
        </w:rPr>
        <w:t>OECD</w:t>
      </w:r>
      <w:r w:rsidRPr="00893604">
        <w:rPr>
          <w:rFonts w:ascii="標楷體" w:hAnsi="標楷體" w:hint="eastAsia"/>
          <w:sz w:val="28"/>
          <w:szCs w:val="28"/>
        </w:rPr>
        <w:t>）的國家相比，臺灣居第</w:t>
      </w:r>
      <w:r w:rsidRPr="00893604">
        <w:rPr>
          <w:rFonts w:ascii="標楷體" w:hAnsi="標楷體"/>
          <w:sz w:val="28"/>
          <w:szCs w:val="28"/>
        </w:rPr>
        <w:t>18</w:t>
      </w:r>
      <w:r w:rsidRPr="00893604">
        <w:rPr>
          <w:rFonts w:ascii="標楷體" w:hAnsi="標楷體" w:hint="eastAsia"/>
          <w:sz w:val="28"/>
          <w:szCs w:val="28"/>
        </w:rPr>
        <w:t>名，兩項評比，我國在亞洲都名列前茅。整體來說，近一年來，國內經濟確實有改善，但是我們不敢懈怠，一定會繼續努力，讓這塊土地上「人人有感、全民幸福」。</w:t>
      </w:r>
    </w:p>
    <w:p w:rsidR="00DD63E1" w:rsidRPr="00893604" w:rsidRDefault="00DD63E1" w:rsidP="00DD7363">
      <w:pPr>
        <w:snapToGrid w:val="0"/>
        <w:spacing w:beforeLines="50" w:before="120" w:afterLines="50" w:after="120" w:line="484" w:lineRule="exact"/>
        <w:jc w:val="both"/>
        <w:rPr>
          <w:rFonts w:ascii="標楷體"/>
          <w:b/>
          <w:sz w:val="28"/>
          <w:szCs w:val="28"/>
        </w:rPr>
      </w:pPr>
      <w:r w:rsidRPr="00893604">
        <w:rPr>
          <w:rFonts w:ascii="標楷體" w:hAnsi="標楷體" w:hint="eastAsia"/>
          <w:b/>
          <w:sz w:val="28"/>
          <w:szCs w:val="28"/>
        </w:rPr>
        <w:t>二、我們越來越團結－同悲歡</w:t>
      </w:r>
      <w:r w:rsidRPr="007760C0">
        <w:rPr>
          <w:rFonts w:ascii="標楷體" w:hAnsi="標楷體" w:hint="eastAsia"/>
          <w:b/>
          <w:sz w:val="28"/>
          <w:szCs w:val="28"/>
        </w:rPr>
        <w:t>、</w:t>
      </w:r>
      <w:r w:rsidRPr="00893604">
        <w:rPr>
          <w:rFonts w:ascii="標楷體" w:hAnsi="標楷體" w:hint="eastAsia"/>
          <w:b/>
          <w:sz w:val="28"/>
          <w:szCs w:val="28"/>
        </w:rPr>
        <w:t>共患難，命運相連</w:t>
      </w:r>
    </w:p>
    <w:p w:rsidR="00DD63E1" w:rsidRPr="00893604" w:rsidRDefault="00DD63E1" w:rsidP="00DD7363">
      <w:pPr>
        <w:overflowPunct w:val="0"/>
        <w:snapToGrid w:val="0"/>
        <w:spacing w:line="484" w:lineRule="exact"/>
        <w:ind w:firstLineChars="200" w:firstLine="560"/>
        <w:jc w:val="both"/>
        <w:rPr>
          <w:rFonts w:ascii="標楷體"/>
          <w:sz w:val="28"/>
          <w:szCs w:val="28"/>
        </w:rPr>
      </w:pPr>
      <w:r w:rsidRPr="00893604">
        <w:rPr>
          <w:rFonts w:ascii="標楷體" w:hAnsi="標楷體"/>
          <w:sz w:val="28"/>
          <w:szCs w:val="28"/>
        </w:rPr>
        <w:t>7</w:t>
      </w:r>
      <w:r w:rsidRPr="00893604">
        <w:rPr>
          <w:rFonts w:ascii="標楷體" w:hAnsi="標楷體" w:hint="eastAsia"/>
          <w:sz w:val="28"/>
          <w:szCs w:val="28"/>
        </w:rPr>
        <w:t>、</w:t>
      </w:r>
      <w:r w:rsidRPr="00893604">
        <w:rPr>
          <w:rFonts w:ascii="標楷體" w:hAnsi="標楷體"/>
          <w:sz w:val="28"/>
          <w:szCs w:val="28"/>
        </w:rPr>
        <w:t>8</w:t>
      </w:r>
      <w:r w:rsidRPr="00893604">
        <w:rPr>
          <w:rFonts w:ascii="標楷體" w:hAnsi="標楷體" w:hint="eastAsia"/>
          <w:sz w:val="28"/>
          <w:szCs w:val="28"/>
        </w:rPr>
        <w:t>月間，澎湖空難與高雄氣爆，讓國人非常哀慟與遺憾。許多民眾有錢出錢，有力出力，協助災民度過難關，展現出「患難見真情」的同胞愛！</w:t>
      </w:r>
    </w:p>
    <w:p w:rsidR="00DD63E1" w:rsidRPr="00893604" w:rsidRDefault="00DD63E1" w:rsidP="00DD7363">
      <w:pPr>
        <w:shd w:val="clear" w:color="auto" w:fill="FFFFFF"/>
        <w:overflowPunct w:val="0"/>
        <w:spacing w:line="484" w:lineRule="exact"/>
        <w:ind w:firstLineChars="200" w:firstLine="560"/>
        <w:jc w:val="both"/>
        <w:rPr>
          <w:rFonts w:ascii="標楷體"/>
          <w:sz w:val="28"/>
          <w:szCs w:val="28"/>
        </w:rPr>
      </w:pPr>
      <w:r w:rsidRPr="00893604">
        <w:rPr>
          <w:rFonts w:ascii="標楷體" w:hAnsi="標楷體" w:hint="eastAsia"/>
          <w:sz w:val="28"/>
          <w:szCs w:val="28"/>
        </w:rPr>
        <w:t>近來，劣質豬油事件影響了全臺一千多家食品業者。政府雖然迅速查獲黑心廠商與產品去向，但已造成民眾的恐慌與廠商的損失，更因國際媒體的報導，傷害了國家整體的聲譽，不只是美食而已。政府痛定思痛，立即提出八項強化食安措施。我再次強調，我和所有國人同胞一樣，完全不能接受這樣的黑心行為，也要求行政部門，徹底檢討，嚴查重罰，以杜絕黑心食品的再現。</w:t>
      </w:r>
    </w:p>
    <w:p w:rsidR="00DD63E1" w:rsidRPr="00893604" w:rsidRDefault="00DD63E1" w:rsidP="00DD7363">
      <w:pPr>
        <w:widowControl/>
        <w:shd w:val="clear" w:color="auto" w:fill="FFFFFF"/>
        <w:overflowPunct w:val="0"/>
        <w:spacing w:line="484" w:lineRule="exact"/>
        <w:ind w:firstLineChars="200" w:firstLine="560"/>
        <w:jc w:val="both"/>
        <w:rPr>
          <w:rFonts w:ascii="標楷體"/>
          <w:sz w:val="28"/>
          <w:szCs w:val="28"/>
        </w:rPr>
      </w:pPr>
      <w:r w:rsidRPr="00893604">
        <w:rPr>
          <w:rFonts w:ascii="標楷體" w:hAnsi="標楷體" w:hint="eastAsia"/>
          <w:sz w:val="28"/>
          <w:szCs w:val="28"/>
        </w:rPr>
        <w:t>在另一方面，劣質豬油的揭發，要歸功於屏東一位檢舉</w:t>
      </w:r>
      <w:r w:rsidRPr="00893604">
        <w:rPr>
          <w:rFonts w:ascii="標楷體" w:hAnsi="標楷體"/>
          <w:sz w:val="28"/>
          <w:szCs w:val="28"/>
        </w:rPr>
        <w:t>4</w:t>
      </w:r>
      <w:r w:rsidRPr="00893604">
        <w:rPr>
          <w:rFonts w:ascii="標楷體" w:hAnsi="標楷體" w:hint="eastAsia"/>
          <w:sz w:val="28"/>
          <w:szCs w:val="28"/>
        </w:rPr>
        <w:t>年、鍥而不捨的農民，與臺中一位不推責任、越區辦案的警察。因為他們強烈的正義感與責任心，才使得屏東的黑心業者落網。這個故事也再次彰顯，人性與良知的確是臺灣最美的風景。</w:t>
      </w:r>
    </w:p>
    <w:p w:rsidR="00DD63E1" w:rsidRPr="00893604" w:rsidRDefault="00DD63E1" w:rsidP="00DD7363">
      <w:pPr>
        <w:overflowPunct w:val="0"/>
        <w:snapToGrid w:val="0"/>
        <w:spacing w:line="484" w:lineRule="exact"/>
        <w:ind w:firstLineChars="200" w:firstLine="544"/>
        <w:jc w:val="both"/>
        <w:rPr>
          <w:rFonts w:ascii="標楷體"/>
          <w:spacing w:val="-4"/>
          <w:sz w:val="28"/>
          <w:szCs w:val="28"/>
        </w:rPr>
      </w:pPr>
      <w:r w:rsidRPr="00893604">
        <w:rPr>
          <w:rFonts w:ascii="標楷體" w:hAnsi="標楷體" w:hint="eastAsia"/>
          <w:spacing w:val="-4"/>
          <w:sz w:val="28"/>
          <w:szCs w:val="28"/>
        </w:rPr>
        <w:t>越黑暗的時刻，越顯現出許多光明的火炬爭相照耀。我們相信，除了臺灣人民正直善良的本性之外，中華民國自由民主的憲政體制，啟發了公民意識，也實踐了人性價值。民眾主動參與奉獻，是讓我們發自內心關懷彼此、團結一致的重要因素，也是最值得我們珍惜的資產！</w:t>
      </w:r>
    </w:p>
    <w:p w:rsidR="00DD63E1" w:rsidRPr="00893604" w:rsidRDefault="00DD63E1" w:rsidP="00DD7363">
      <w:pPr>
        <w:snapToGrid w:val="0"/>
        <w:spacing w:beforeLines="50" w:before="120" w:afterLines="50" w:after="120" w:line="478" w:lineRule="exact"/>
        <w:jc w:val="both"/>
        <w:rPr>
          <w:rFonts w:ascii="標楷體"/>
          <w:b/>
          <w:sz w:val="28"/>
          <w:szCs w:val="28"/>
        </w:rPr>
      </w:pPr>
      <w:r w:rsidRPr="00893604">
        <w:rPr>
          <w:rFonts w:ascii="標楷體" w:hAnsi="標楷體" w:hint="eastAsia"/>
          <w:b/>
          <w:sz w:val="28"/>
          <w:szCs w:val="28"/>
        </w:rPr>
        <w:lastRenderedPageBreak/>
        <w:t>三、我們更加自信－擁民主、享自由，中華之光</w:t>
      </w:r>
    </w:p>
    <w:p w:rsidR="00DD63E1" w:rsidRPr="00893604" w:rsidRDefault="00DD63E1" w:rsidP="00DD7363">
      <w:pPr>
        <w:overflowPunct w:val="0"/>
        <w:snapToGrid w:val="0"/>
        <w:spacing w:line="478" w:lineRule="exact"/>
        <w:ind w:firstLineChars="200" w:firstLine="560"/>
        <w:jc w:val="both"/>
        <w:rPr>
          <w:rFonts w:ascii="標楷體"/>
          <w:sz w:val="28"/>
          <w:szCs w:val="28"/>
        </w:rPr>
      </w:pPr>
      <w:r w:rsidRPr="00893604">
        <w:rPr>
          <w:rFonts w:ascii="標楷體" w:hAnsi="標楷體" w:hint="eastAsia"/>
          <w:sz w:val="28"/>
          <w:szCs w:val="28"/>
        </w:rPr>
        <w:t>回顧中華民國</w:t>
      </w:r>
      <w:r w:rsidRPr="00893604">
        <w:rPr>
          <w:rFonts w:ascii="標楷體" w:hAnsi="標楷體"/>
          <w:sz w:val="28"/>
          <w:szCs w:val="28"/>
        </w:rPr>
        <w:t>103</w:t>
      </w:r>
      <w:r w:rsidRPr="00893604">
        <w:rPr>
          <w:rFonts w:ascii="標楷體" w:hAnsi="標楷體" w:hint="eastAsia"/>
          <w:sz w:val="28"/>
          <w:szCs w:val="28"/>
        </w:rPr>
        <w:t>年的歷史，先烈先賢一直有個夢想：要建立一個民有、民治、民享的民主共和國。從　國父</w:t>
      </w:r>
      <w:smartTag w:uri="urn:schemas-microsoft-com:office:smarttags" w:element="PersonName">
        <w:smartTagPr>
          <w:attr w:name="ProductID" w:val="孫中山"/>
        </w:smartTagPr>
        <w:r w:rsidRPr="00893604">
          <w:rPr>
            <w:rFonts w:ascii="標楷體" w:hAnsi="標楷體" w:hint="eastAsia"/>
            <w:sz w:val="28"/>
            <w:szCs w:val="28"/>
          </w:rPr>
          <w:t>孫中山</w:t>
        </w:r>
      </w:smartTag>
      <w:r w:rsidRPr="00893604">
        <w:rPr>
          <w:rFonts w:ascii="標楷體" w:hAnsi="標楷體" w:hint="eastAsia"/>
          <w:sz w:val="28"/>
          <w:szCs w:val="28"/>
        </w:rPr>
        <w:t>先生，到日據時期以來在臺灣致力民主運動的許多前輩，都曾在築夢過程中犧牲奮鬥，流血流汗。感謝他們的努力，讓中華民國成為亞洲第一個民主共和國，更讓臺灣成為第一個民主轉型成功的華人社會。</w:t>
      </w:r>
    </w:p>
    <w:p w:rsidR="00DD63E1" w:rsidRPr="00893604" w:rsidRDefault="00DD63E1" w:rsidP="00DD7363">
      <w:pPr>
        <w:overflowPunct w:val="0"/>
        <w:snapToGrid w:val="0"/>
        <w:spacing w:line="478" w:lineRule="exact"/>
        <w:ind w:firstLineChars="200" w:firstLine="560"/>
        <w:jc w:val="both"/>
        <w:rPr>
          <w:rFonts w:ascii="標楷體"/>
          <w:sz w:val="28"/>
          <w:szCs w:val="28"/>
        </w:rPr>
      </w:pPr>
      <w:r w:rsidRPr="00893604">
        <w:rPr>
          <w:rFonts w:ascii="標楷體" w:hAnsi="標楷體" w:hint="eastAsia"/>
          <w:sz w:val="28"/>
          <w:szCs w:val="28"/>
        </w:rPr>
        <w:t>在歷史的長河中，每個國家都會尋找一個讓國民高度認同的精神基礎，以建立彼此的歸屬感。在現代社會，這個精神基礎就是「自由民主的憲政體制」。在臺灣，人人都是國家的主人，人人都受到憲法的保障。</w:t>
      </w:r>
    </w:p>
    <w:p w:rsidR="00DD63E1" w:rsidRPr="00893604" w:rsidRDefault="00DD63E1" w:rsidP="00DD7363">
      <w:pPr>
        <w:overflowPunct w:val="0"/>
        <w:snapToGrid w:val="0"/>
        <w:spacing w:line="478" w:lineRule="exact"/>
        <w:ind w:firstLineChars="200" w:firstLine="560"/>
        <w:jc w:val="both"/>
        <w:rPr>
          <w:rFonts w:ascii="標楷體"/>
          <w:sz w:val="28"/>
          <w:szCs w:val="28"/>
        </w:rPr>
      </w:pPr>
      <w:r w:rsidRPr="00893604">
        <w:rPr>
          <w:rFonts w:ascii="標楷體" w:hAnsi="標楷體" w:hint="eastAsia"/>
          <w:sz w:val="28"/>
          <w:szCs w:val="28"/>
        </w:rPr>
        <w:t>如今，臺灣早已定期舉行總統與國會選舉，合法登記的政黨有</w:t>
      </w:r>
      <w:r w:rsidRPr="00893604">
        <w:rPr>
          <w:rFonts w:ascii="標楷體" w:hAnsi="標楷體"/>
          <w:sz w:val="28"/>
          <w:szCs w:val="28"/>
        </w:rPr>
        <w:t>255</w:t>
      </w:r>
      <w:r w:rsidRPr="00893604">
        <w:rPr>
          <w:rFonts w:ascii="標楷體" w:hAnsi="標楷體" w:hint="eastAsia"/>
          <w:sz w:val="28"/>
          <w:szCs w:val="28"/>
        </w:rPr>
        <w:t>個之多，中央政府也歷經了兩次的政黨輪替，成為新興民主國家「民主鞏固」的重要典範。</w:t>
      </w:r>
    </w:p>
    <w:p w:rsidR="00DD63E1" w:rsidRPr="00893604" w:rsidRDefault="00DD63E1" w:rsidP="00DD7363">
      <w:pPr>
        <w:overflowPunct w:val="0"/>
        <w:snapToGrid w:val="0"/>
        <w:spacing w:line="478" w:lineRule="exact"/>
        <w:ind w:firstLineChars="200" w:firstLine="560"/>
        <w:jc w:val="both"/>
        <w:rPr>
          <w:rFonts w:ascii="標楷體"/>
          <w:sz w:val="28"/>
          <w:szCs w:val="28"/>
        </w:rPr>
      </w:pPr>
      <w:r w:rsidRPr="00893604">
        <w:rPr>
          <w:rFonts w:ascii="標楷體" w:hAnsi="標楷體" w:hint="eastAsia"/>
          <w:sz w:val="28"/>
          <w:szCs w:val="28"/>
        </w:rPr>
        <w:t>此外，人民透過媒體、網路與集會遊行對公共事務的發聲，蓬勃而多元，不會受到任何箝制，他們的活躍與普及，不僅豐富了民眾的資訊、更深化了政策的討論。在美國「自由之家」的排名中，亞洲各國只有我國與日本並列為「有新聞自由」的國家。民主政治可以包容歧見，促進對話，化解紛爭，帶來社會穩定。就此而言，中華民國提供了最好的範例。</w:t>
      </w:r>
    </w:p>
    <w:p w:rsidR="00DD63E1" w:rsidRPr="00893604" w:rsidRDefault="00DD63E1" w:rsidP="00DD7363">
      <w:pPr>
        <w:snapToGrid w:val="0"/>
        <w:spacing w:beforeLines="50" w:before="120" w:afterLines="50" w:after="120" w:line="478" w:lineRule="exact"/>
        <w:jc w:val="both"/>
        <w:rPr>
          <w:rFonts w:ascii="標楷體"/>
          <w:b/>
          <w:sz w:val="28"/>
          <w:szCs w:val="28"/>
        </w:rPr>
      </w:pPr>
      <w:r w:rsidRPr="00893604">
        <w:rPr>
          <w:rFonts w:ascii="標楷體" w:hAnsi="標楷體" w:hint="eastAsia"/>
          <w:b/>
          <w:sz w:val="28"/>
          <w:szCs w:val="28"/>
        </w:rPr>
        <w:t>四、我們更包容多元－國際化</w:t>
      </w:r>
      <w:r w:rsidRPr="007760C0">
        <w:rPr>
          <w:rFonts w:ascii="標楷體" w:hAnsi="標楷體" w:hint="eastAsia"/>
          <w:b/>
          <w:sz w:val="28"/>
          <w:szCs w:val="28"/>
        </w:rPr>
        <w:t>、</w:t>
      </w:r>
      <w:r w:rsidRPr="00893604">
        <w:rPr>
          <w:rFonts w:ascii="標楷體" w:hAnsi="標楷體" w:hint="eastAsia"/>
          <w:b/>
          <w:sz w:val="28"/>
          <w:szCs w:val="28"/>
        </w:rPr>
        <w:t>多元化，豐富臺灣</w:t>
      </w:r>
    </w:p>
    <w:p w:rsidR="00DD63E1" w:rsidRPr="00893604" w:rsidRDefault="00DD63E1" w:rsidP="00DD7363">
      <w:pPr>
        <w:overflowPunct w:val="0"/>
        <w:snapToGrid w:val="0"/>
        <w:spacing w:line="478" w:lineRule="exact"/>
        <w:ind w:firstLineChars="200" w:firstLine="560"/>
        <w:jc w:val="both"/>
        <w:rPr>
          <w:rFonts w:ascii="標楷體"/>
          <w:sz w:val="28"/>
          <w:szCs w:val="28"/>
        </w:rPr>
      </w:pPr>
      <w:r w:rsidRPr="00893604">
        <w:rPr>
          <w:rFonts w:ascii="標楷體" w:hAnsi="標楷體" w:hint="eastAsia"/>
          <w:sz w:val="28"/>
          <w:szCs w:val="28"/>
        </w:rPr>
        <w:t>過去</w:t>
      </w:r>
      <w:r w:rsidRPr="00893604">
        <w:rPr>
          <w:rFonts w:ascii="標楷體" w:hAnsi="標楷體"/>
          <w:sz w:val="28"/>
          <w:szCs w:val="28"/>
        </w:rPr>
        <w:t>30</w:t>
      </w:r>
      <w:r w:rsidRPr="00893604">
        <w:rPr>
          <w:rFonts w:ascii="標楷體" w:hAnsi="標楷體" w:hint="eastAsia"/>
          <w:sz w:val="28"/>
          <w:szCs w:val="28"/>
        </w:rPr>
        <w:t>多年，有超過</w:t>
      </w:r>
      <w:r w:rsidRPr="00893604">
        <w:rPr>
          <w:rFonts w:ascii="標楷體" w:hAnsi="標楷體"/>
          <w:sz w:val="28"/>
          <w:szCs w:val="28"/>
        </w:rPr>
        <w:t>40</w:t>
      </w:r>
      <w:r w:rsidRPr="00893604">
        <w:rPr>
          <w:rFonts w:ascii="標楷體" w:hAnsi="標楷體" w:hint="eastAsia"/>
          <w:sz w:val="28"/>
          <w:szCs w:val="28"/>
        </w:rPr>
        <w:t>多萬來自東南亞與中國大陸人民，因為婚姻來到臺灣定居。另外有</w:t>
      </w:r>
      <w:r w:rsidRPr="00893604">
        <w:rPr>
          <w:rFonts w:ascii="標楷體" w:hAnsi="標楷體"/>
          <w:sz w:val="28"/>
          <w:szCs w:val="28"/>
        </w:rPr>
        <w:t>52</w:t>
      </w:r>
      <w:r w:rsidRPr="00893604">
        <w:rPr>
          <w:rFonts w:ascii="標楷體" w:hAnsi="標楷體" w:hint="eastAsia"/>
          <w:sz w:val="28"/>
          <w:szCs w:val="28"/>
        </w:rPr>
        <w:t>萬的移工朋友，來臺為我們的公共工程、企業與家庭提供服務。新住民與移工的身影與口音，逐漸成為我</w:t>
      </w:r>
      <w:r w:rsidRPr="00893604">
        <w:rPr>
          <w:rFonts w:ascii="標楷體" w:hAnsi="標楷體" w:hint="eastAsia"/>
          <w:sz w:val="28"/>
          <w:szCs w:val="28"/>
        </w:rPr>
        <w:lastRenderedPageBreak/>
        <w:t>們生活中親切熟悉的景象。他們也一樣受到我國憲法的保障。</w:t>
      </w:r>
    </w:p>
    <w:p w:rsidR="00DD63E1" w:rsidRPr="00893604" w:rsidRDefault="00DD63E1" w:rsidP="00DD7363">
      <w:pPr>
        <w:overflowPunct w:val="0"/>
        <w:snapToGrid w:val="0"/>
        <w:spacing w:line="484" w:lineRule="exact"/>
        <w:ind w:firstLineChars="200" w:firstLine="560"/>
        <w:jc w:val="both"/>
        <w:rPr>
          <w:rFonts w:ascii="標楷體"/>
          <w:sz w:val="28"/>
          <w:szCs w:val="28"/>
        </w:rPr>
      </w:pPr>
      <w:r w:rsidRPr="00893604">
        <w:rPr>
          <w:rFonts w:ascii="標楷體" w:hAnsi="標楷體" w:hint="eastAsia"/>
          <w:sz w:val="28"/>
          <w:szCs w:val="28"/>
        </w:rPr>
        <w:t>早先新住民並沒有受到足夠的照顧與尊重，當年的法令對他們也不太公平。面對這樣的處境，他們學會用民主程序來改變命運。來自各地的新住民姊妹與本地的民間團體、學者攜手合作，成立了修法聯盟，積極推動相關立法。在大家的努力下，現在臺灣新住民所處的環境遠比當年更為友善。</w:t>
      </w:r>
    </w:p>
    <w:p w:rsidR="00DD63E1" w:rsidRPr="00893604" w:rsidRDefault="00DD63E1" w:rsidP="00DD7363">
      <w:pPr>
        <w:overflowPunct w:val="0"/>
        <w:snapToGrid w:val="0"/>
        <w:spacing w:line="484" w:lineRule="exact"/>
        <w:ind w:firstLineChars="200" w:firstLine="560"/>
        <w:jc w:val="both"/>
        <w:rPr>
          <w:rFonts w:ascii="標楷體"/>
          <w:sz w:val="28"/>
          <w:szCs w:val="28"/>
        </w:rPr>
      </w:pPr>
      <w:r w:rsidRPr="00893604">
        <w:rPr>
          <w:rFonts w:ascii="標楷體" w:hAnsi="標楷體" w:hint="eastAsia"/>
          <w:sz w:val="28"/>
          <w:szCs w:val="28"/>
        </w:rPr>
        <w:t>此外，越來越多的大陸、港澳學生、海外僑生以及歐美青年，前來臺灣留學，今年預計將超過</w:t>
      </w:r>
      <w:r w:rsidRPr="00893604">
        <w:rPr>
          <w:rFonts w:ascii="標楷體" w:hAnsi="標楷體"/>
          <w:sz w:val="28"/>
          <w:szCs w:val="28"/>
        </w:rPr>
        <w:t>8</w:t>
      </w:r>
      <w:r w:rsidRPr="00893604">
        <w:rPr>
          <w:rFonts w:ascii="標楷體" w:hAnsi="標楷體" w:hint="eastAsia"/>
          <w:sz w:val="28"/>
          <w:szCs w:val="28"/>
        </w:rPr>
        <w:t>萬</w:t>
      </w:r>
      <w:r w:rsidRPr="00893604">
        <w:rPr>
          <w:rFonts w:ascii="標楷體" w:hAnsi="標楷體"/>
          <w:sz w:val="28"/>
          <w:szCs w:val="28"/>
        </w:rPr>
        <w:t>5</w:t>
      </w:r>
      <w:r w:rsidRPr="00893604">
        <w:rPr>
          <w:rFonts w:ascii="標楷體" w:hAnsi="標楷體" w:hint="eastAsia"/>
          <w:sz w:val="28"/>
          <w:szCs w:val="28"/>
        </w:rPr>
        <w:t>千人，是</w:t>
      </w:r>
      <w:r w:rsidRPr="00893604">
        <w:rPr>
          <w:rFonts w:ascii="標楷體" w:hAnsi="標楷體"/>
          <w:sz w:val="28"/>
          <w:szCs w:val="28"/>
        </w:rPr>
        <w:t>6</w:t>
      </w:r>
      <w:r w:rsidRPr="00893604">
        <w:rPr>
          <w:rFonts w:ascii="標楷體" w:hAnsi="標楷體" w:hint="eastAsia"/>
          <w:sz w:val="28"/>
          <w:szCs w:val="28"/>
        </w:rPr>
        <w:t>年前的</w:t>
      </w:r>
      <w:r w:rsidRPr="00893604">
        <w:rPr>
          <w:rFonts w:ascii="標楷體" w:hAnsi="標楷體"/>
          <w:sz w:val="28"/>
          <w:szCs w:val="28"/>
        </w:rPr>
        <w:t>2.8</w:t>
      </w:r>
      <w:r w:rsidRPr="00893604">
        <w:rPr>
          <w:rFonts w:ascii="標楷體" w:hAnsi="標楷體" w:hint="eastAsia"/>
          <w:sz w:val="28"/>
          <w:szCs w:val="28"/>
        </w:rPr>
        <w:t>倍。他們出現在校園、餐廳、捷運、書店、風景區或演唱會，活躍而醒目，也讓人不禁覺得臺灣真的是越來越國際化了！他們豐富了臺灣的人文風貌，我們也學到更包容友善的態度與更寬廣多元的視角。「讓臺灣走向世界，讓世界走進臺灣」已經不是口號，而是我們每天生活的一部分了。</w:t>
      </w:r>
    </w:p>
    <w:p w:rsidR="00DD63E1" w:rsidRPr="00893604" w:rsidRDefault="00DD63E1" w:rsidP="00DD7363">
      <w:pPr>
        <w:snapToGrid w:val="0"/>
        <w:spacing w:beforeLines="50" w:before="120" w:afterLines="50" w:after="120" w:line="484" w:lineRule="exact"/>
        <w:jc w:val="both"/>
        <w:rPr>
          <w:rFonts w:ascii="標楷體"/>
          <w:b/>
          <w:sz w:val="28"/>
          <w:szCs w:val="28"/>
        </w:rPr>
      </w:pPr>
      <w:r w:rsidRPr="00893604">
        <w:rPr>
          <w:rFonts w:ascii="標楷體" w:hAnsi="標楷體" w:hint="eastAsia"/>
          <w:b/>
          <w:sz w:val="28"/>
          <w:szCs w:val="28"/>
        </w:rPr>
        <w:t>五、我們更積極主動－盡本分</w:t>
      </w:r>
      <w:r w:rsidRPr="007760C0">
        <w:rPr>
          <w:rFonts w:ascii="標楷體" w:hAnsi="標楷體" w:hint="eastAsia"/>
          <w:b/>
          <w:sz w:val="28"/>
          <w:szCs w:val="28"/>
        </w:rPr>
        <w:t>、</w:t>
      </w:r>
      <w:r w:rsidRPr="00893604">
        <w:rPr>
          <w:rFonts w:ascii="標楷體" w:hAnsi="標楷體" w:hint="eastAsia"/>
          <w:b/>
          <w:sz w:val="28"/>
          <w:szCs w:val="28"/>
        </w:rPr>
        <w:t>交朋友</w:t>
      </w:r>
      <w:r w:rsidRPr="007760C0">
        <w:rPr>
          <w:rFonts w:ascii="標楷體" w:hAnsi="標楷體" w:hint="eastAsia"/>
          <w:b/>
          <w:sz w:val="28"/>
          <w:szCs w:val="28"/>
        </w:rPr>
        <w:t>，</w:t>
      </w:r>
      <w:r w:rsidRPr="00893604">
        <w:rPr>
          <w:rFonts w:ascii="標楷體" w:hAnsi="標楷體" w:hint="eastAsia"/>
          <w:b/>
          <w:sz w:val="28"/>
          <w:szCs w:val="28"/>
        </w:rPr>
        <w:t>暢行天下</w:t>
      </w:r>
    </w:p>
    <w:p w:rsidR="00DD63E1" w:rsidRPr="00893604" w:rsidRDefault="00DD63E1" w:rsidP="00DD7363">
      <w:pPr>
        <w:overflowPunct w:val="0"/>
        <w:snapToGrid w:val="0"/>
        <w:spacing w:line="484" w:lineRule="exact"/>
        <w:ind w:firstLineChars="200" w:firstLine="560"/>
        <w:jc w:val="both"/>
        <w:rPr>
          <w:rFonts w:ascii="標楷體"/>
          <w:sz w:val="28"/>
          <w:szCs w:val="28"/>
        </w:rPr>
      </w:pPr>
      <w:r w:rsidRPr="00893604">
        <w:rPr>
          <w:rFonts w:ascii="標楷體" w:hAnsi="標楷體" w:hint="eastAsia"/>
          <w:sz w:val="28"/>
          <w:szCs w:val="28"/>
        </w:rPr>
        <w:t>中華民國的民主成就，不只展現在內政上，在外交方面，也有重大突破。例如去年</w:t>
      </w:r>
      <w:r w:rsidRPr="00893604">
        <w:rPr>
          <w:rFonts w:ascii="標楷體" w:hAnsi="標楷體"/>
          <w:sz w:val="28"/>
          <w:szCs w:val="28"/>
        </w:rPr>
        <w:t>4</w:t>
      </w:r>
      <w:r w:rsidRPr="00893604">
        <w:rPr>
          <w:rFonts w:ascii="標楷體" w:hAnsi="標楷體" w:hint="eastAsia"/>
          <w:sz w:val="28"/>
          <w:szCs w:val="28"/>
        </w:rPr>
        <w:t>月與日本簽訂「臺日漁業協定」，和平解決了釣魚臺海域</w:t>
      </w:r>
      <w:r w:rsidRPr="00893604">
        <w:rPr>
          <w:rFonts w:ascii="標楷體" w:hAnsi="標楷體"/>
          <w:sz w:val="28"/>
          <w:szCs w:val="28"/>
        </w:rPr>
        <w:t>40</w:t>
      </w:r>
      <w:r w:rsidRPr="00893604">
        <w:rPr>
          <w:rFonts w:ascii="標楷體" w:hAnsi="標楷體" w:hint="eastAsia"/>
          <w:sz w:val="28"/>
          <w:szCs w:val="28"/>
        </w:rPr>
        <w:t>多年的漁權爭端，做到「主權不讓步，漁權大進步」，廣獲國際社會肯定。包括美國國務卿凱瑞（</w:t>
      </w:r>
      <w:r w:rsidRPr="00893604">
        <w:rPr>
          <w:rFonts w:ascii="標楷體" w:hAnsi="標楷體"/>
          <w:sz w:val="28"/>
          <w:szCs w:val="28"/>
        </w:rPr>
        <w:t>John Kerry</w:t>
      </w:r>
      <w:r w:rsidRPr="00893604">
        <w:rPr>
          <w:rFonts w:ascii="標楷體" w:hAnsi="標楷體" w:hint="eastAsia"/>
          <w:sz w:val="28"/>
          <w:szCs w:val="28"/>
        </w:rPr>
        <w:t>）、澳洲國防部長江司頓（</w:t>
      </w:r>
      <w:r w:rsidRPr="00893604">
        <w:rPr>
          <w:rFonts w:ascii="標楷體" w:hAnsi="標楷體"/>
          <w:sz w:val="28"/>
          <w:szCs w:val="28"/>
        </w:rPr>
        <w:t>David Johnston</w:t>
      </w:r>
      <w:r w:rsidRPr="00893604">
        <w:rPr>
          <w:rFonts w:ascii="標楷體" w:hAnsi="標楷體" w:hint="eastAsia"/>
          <w:sz w:val="28"/>
          <w:szCs w:val="28"/>
        </w:rPr>
        <w:t>），都稱道這項協定有助於區域和平。去年</w:t>
      </w:r>
      <w:r w:rsidRPr="00893604">
        <w:rPr>
          <w:rFonts w:ascii="標楷體" w:hAnsi="標楷體"/>
          <w:sz w:val="28"/>
          <w:szCs w:val="28"/>
        </w:rPr>
        <w:t>5</w:t>
      </w:r>
      <w:r w:rsidRPr="00893604">
        <w:rPr>
          <w:rFonts w:ascii="標楷體" w:hAnsi="標楷體" w:hint="eastAsia"/>
          <w:sz w:val="28"/>
          <w:szCs w:val="28"/>
        </w:rPr>
        <w:t>月的廣大興</w:t>
      </w:r>
      <w:r w:rsidRPr="00893604">
        <w:rPr>
          <w:rFonts w:ascii="標楷體" w:hAnsi="標楷體"/>
          <w:sz w:val="28"/>
          <w:szCs w:val="28"/>
        </w:rPr>
        <w:t>28</w:t>
      </w:r>
      <w:r w:rsidRPr="00893604">
        <w:rPr>
          <w:rFonts w:ascii="標楷體" w:hAnsi="標楷體" w:hint="eastAsia"/>
          <w:sz w:val="28"/>
          <w:szCs w:val="28"/>
        </w:rPr>
        <w:t>號漁船事件，我們以和平的談判促成菲律賓道歉、賠償、懲兇，並達成執法三項共識，還我漁民正義，也解決了臺菲間</w:t>
      </w:r>
      <w:r w:rsidRPr="00893604">
        <w:rPr>
          <w:rFonts w:ascii="標楷體" w:hAnsi="標楷體"/>
          <w:sz w:val="28"/>
          <w:szCs w:val="28"/>
        </w:rPr>
        <w:t>30</w:t>
      </w:r>
      <w:r w:rsidRPr="00893604">
        <w:rPr>
          <w:rFonts w:ascii="標楷體" w:hAnsi="標楷體" w:hint="eastAsia"/>
          <w:sz w:val="28"/>
          <w:szCs w:val="28"/>
        </w:rPr>
        <w:t>年的海域執法爭端；此外，英國法院同意引渡在臺犯罪後潛逃返英的英國公民林克穎回臺服刑；我國的官方代表，可以正式參加</w:t>
      </w:r>
      <w:r w:rsidRPr="00893604">
        <w:rPr>
          <w:rFonts w:ascii="標楷體" w:hAnsi="標楷體" w:hint="eastAsia"/>
          <w:sz w:val="28"/>
          <w:szCs w:val="28"/>
        </w:rPr>
        <w:lastRenderedPageBreak/>
        <w:t>睽違三、四十年的聯合國專門機構的會議；中華民國護照在世界</w:t>
      </w:r>
      <w:r w:rsidRPr="00893604">
        <w:rPr>
          <w:rFonts w:ascii="標楷體" w:hAnsi="標楷體"/>
          <w:sz w:val="28"/>
          <w:szCs w:val="28"/>
        </w:rPr>
        <w:t>140</w:t>
      </w:r>
      <w:r w:rsidRPr="00893604">
        <w:rPr>
          <w:rFonts w:ascii="標楷體" w:hAnsi="標楷體" w:hint="eastAsia"/>
          <w:sz w:val="28"/>
          <w:szCs w:val="28"/>
        </w:rPr>
        <w:t>個國家與地區享有免簽證或落地簽的待遇，好用程度排名全球第</w:t>
      </w:r>
      <w:r w:rsidRPr="00893604">
        <w:rPr>
          <w:rFonts w:ascii="標楷體" w:hAnsi="標楷體"/>
          <w:sz w:val="28"/>
          <w:szCs w:val="28"/>
        </w:rPr>
        <w:t>22</w:t>
      </w:r>
      <w:r w:rsidRPr="00893604">
        <w:rPr>
          <w:rFonts w:ascii="標楷體" w:hAnsi="標楷體" w:hint="eastAsia"/>
          <w:sz w:val="28"/>
          <w:szCs w:val="28"/>
        </w:rPr>
        <w:t>。這些都使得國民在國外旅行時，享受到前所未有的尊嚴與便利。各位鄉親，自由民主的中華民國，已經獲得國際社會信任。我們的護照，也成為象徵文明與法治的國際品牌，這絕對是臺灣的榮耀。</w:t>
      </w:r>
    </w:p>
    <w:p w:rsidR="00DD63E1" w:rsidRPr="00893604" w:rsidRDefault="00DD63E1" w:rsidP="00DD7363">
      <w:pPr>
        <w:overflowPunct w:val="0"/>
        <w:snapToGrid w:val="0"/>
        <w:spacing w:line="472" w:lineRule="exact"/>
        <w:ind w:firstLineChars="200" w:firstLine="560"/>
        <w:jc w:val="both"/>
        <w:rPr>
          <w:rFonts w:ascii="標楷體"/>
          <w:sz w:val="28"/>
          <w:szCs w:val="28"/>
        </w:rPr>
      </w:pPr>
      <w:r w:rsidRPr="00893604">
        <w:rPr>
          <w:rFonts w:ascii="標楷體" w:hAnsi="標楷體" w:hint="eastAsia"/>
          <w:sz w:val="28"/>
          <w:szCs w:val="28"/>
        </w:rPr>
        <w:t>在兩岸關係上，</w:t>
      </w:r>
      <w:r w:rsidRPr="00893604">
        <w:rPr>
          <w:rFonts w:ascii="標楷體" w:hAnsi="標楷體"/>
          <w:sz w:val="28"/>
          <w:szCs w:val="28"/>
        </w:rPr>
        <w:t>6</w:t>
      </w:r>
      <w:r w:rsidRPr="00893604">
        <w:rPr>
          <w:rFonts w:ascii="標楷體" w:hAnsi="標楷體" w:hint="eastAsia"/>
          <w:sz w:val="28"/>
          <w:szCs w:val="28"/>
        </w:rPr>
        <w:t>年來，臺海兩岸從衝突到和解，從對抗到協商，我們的民主憲政也發揮了作用。不論是「在中華民國憲法的架構下，維持臺海不統、不獨、不武的現狀」，或是「九二共識，一中各表」，都是依據憲法所制定的政策。尤其「九二共識、一中各表」，更是兩岸</w:t>
      </w:r>
      <w:r w:rsidRPr="00893604">
        <w:rPr>
          <w:rFonts w:ascii="標楷體" w:hAnsi="標楷體"/>
          <w:sz w:val="28"/>
          <w:szCs w:val="28"/>
        </w:rPr>
        <w:t>6</w:t>
      </w:r>
      <w:r w:rsidRPr="00893604">
        <w:rPr>
          <w:rFonts w:ascii="標楷體" w:hAnsi="標楷體" w:hint="eastAsia"/>
          <w:sz w:val="28"/>
          <w:szCs w:val="28"/>
        </w:rPr>
        <w:t>年來和平發展的關鍵，也是我方不變的堅持。這樣的主張，在歷次的民調中，都獲得多數民眾的支持；最近兩次總統選舉的結果，也證明這樣的政策已經通過臺灣民意的檢驗。我們與大陸簽訂的</w:t>
      </w:r>
      <w:r w:rsidRPr="00893604">
        <w:rPr>
          <w:rFonts w:ascii="標楷體" w:hAnsi="標楷體"/>
          <w:sz w:val="28"/>
          <w:szCs w:val="28"/>
        </w:rPr>
        <w:t>21</w:t>
      </w:r>
      <w:r w:rsidRPr="00893604">
        <w:rPr>
          <w:rFonts w:ascii="標楷體" w:hAnsi="標楷體" w:hint="eastAsia"/>
          <w:sz w:val="28"/>
          <w:szCs w:val="28"/>
        </w:rPr>
        <w:t>個協議，都送到立法院備查或審查，接受國會監督。未來，兩岸政策仍然將遵循這個民主機制運作。而今年兩次歷史性的「王張會」，更反映兩岸關係的大幅進展，也彰顯我政府維護和平與繁榮的決心。</w:t>
      </w:r>
    </w:p>
    <w:p w:rsidR="00DD63E1" w:rsidRPr="00893604" w:rsidRDefault="00DD63E1" w:rsidP="00DD7363">
      <w:pPr>
        <w:overflowPunct w:val="0"/>
        <w:snapToGrid w:val="0"/>
        <w:spacing w:line="472" w:lineRule="exact"/>
        <w:ind w:firstLineChars="200" w:firstLine="560"/>
        <w:jc w:val="both"/>
        <w:rPr>
          <w:rFonts w:ascii="標楷體"/>
          <w:sz w:val="28"/>
          <w:szCs w:val="28"/>
        </w:rPr>
      </w:pPr>
      <w:r w:rsidRPr="00893604">
        <w:rPr>
          <w:rFonts w:ascii="標楷體" w:hAnsi="標楷體" w:hint="eastAsia"/>
          <w:sz w:val="28"/>
          <w:szCs w:val="28"/>
        </w:rPr>
        <w:t>今天，我們要再次呼籲海峽對岸：此時此刻，正是中國大陸走向民主憲政最適當的時機。當前的中國大陸，經濟發展快速，人民生活顯著改善。古人說：「倉廩實則知禮節，衣食足則知榮辱」，大陸</w:t>
      </w:r>
      <w:r w:rsidRPr="00893604">
        <w:rPr>
          <w:rFonts w:ascii="標楷體" w:hAnsi="標楷體"/>
          <w:sz w:val="28"/>
          <w:szCs w:val="28"/>
        </w:rPr>
        <w:t>13</w:t>
      </w:r>
      <w:r w:rsidRPr="00893604">
        <w:rPr>
          <w:rFonts w:ascii="標楷體" w:hAnsi="標楷體" w:hint="eastAsia"/>
          <w:sz w:val="28"/>
          <w:szCs w:val="28"/>
        </w:rPr>
        <w:t>億</w:t>
      </w:r>
      <w:r w:rsidRPr="00893604">
        <w:rPr>
          <w:rFonts w:ascii="標楷體" w:hAnsi="標楷體"/>
          <w:sz w:val="28"/>
          <w:szCs w:val="28"/>
        </w:rPr>
        <w:t>6</w:t>
      </w:r>
      <w:r w:rsidRPr="00893604">
        <w:rPr>
          <w:rFonts w:ascii="標楷體" w:hAnsi="標楷體" w:hint="eastAsia"/>
          <w:sz w:val="28"/>
          <w:szCs w:val="28"/>
        </w:rPr>
        <w:t>千萬人民在進入小康社會的同時，當然也希望享有更多的民主與法治。這從來就不是西方人的專利，而是全人類的權利。</w:t>
      </w:r>
    </w:p>
    <w:p w:rsidR="00DD63E1" w:rsidRPr="00893604" w:rsidRDefault="00DD63E1" w:rsidP="00DD7363">
      <w:pPr>
        <w:overflowPunct w:val="0"/>
        <w:snapToGrid w:val="0"/>
        <w:spacing w:line="472" w:lineRule="exact"/>
        <w:ind w:firstLineChars="200" w:firstLine="560"/>
        <w:jc w:val="both"/>
        <w:rPr>
          <w:rFonts w:ascii="標楷體"/>
          <w:spacing w:val="-6"/>
          <w:sz w:val="28"/>
          <w:szCs w:val="28"/>
        </w:rPr>
      </w:pPr>
      <w:r w:rsidRPr="00893604">
        <w:rPr>
          <w:rFonts w:ascii="標楷體" w:hAnsi="標楷體" w:hint="eastAsia"/>
          <w:sz w:val="28"/>
          <w:szCs w:val="28"/>
        </w:rPr>
        <w:t>針對香港民眾最近為爭取特首普選的行動，我也要再次表達堅定的支持。大陸與香港的民主發展，取決於領導人面對改革的智慧與度量。</w:t>
      </w:r>
      <w:r w:rsidRPr="00893604">
        <w:rPr>
          <w:rFonts w:ascii="標楷體" w:hAnsi="標楷體"/>
          <w:sz w:val="28"/>
          <w:szCs w:val="28"/>
        </w:rPr>
        <w:t>30</w:t>
      </w:r>
      <w:r w:rsidRPr="00893604">
        <w:rPr>
          <w:rFonts w:ascii="標楷體" w:hAnsi="標楷體" w:hint="eastAsia"/>
          <w:sz w:val="28"/>
          <w:szCs w:val="28"/>
        </w:rPr>
        <w:t>年前，</w:t>
      </w:r>
      <w:smartTag w:uri="urn:schemas-microsoft-com:office:smarttags" w:element="PersonName">
        <w:smartTagPr>
          <w:attr w:name="ProductID" w:val="鄧小平"/>
        </w:smartTagPr>
        <w:r w:rsidRPr="00893604">
          <w:rPr>
            <w:rFonts w:ascii="標楷體" w:hAnsi="標楷體" w:hint="eastAsia"/>
            <w:sz w:val="28"/>
            <w:szCs w:val="28"/>
          </w:rPr>
          <w:t>鄧小平</w:t>
        </w:r>
      </w:smartTag>
      <w:r w:rsidRPr="00893604">
        <w:rPr>
          <w:rFonts w:ascii="標楷體" w:hAnsi="標楷體" w:hint="eastAsia"/>
          <w:sz w:val="28"/>
          <w:szCs w:val="28"/>
        </w:rPr>
        <w:t>先生在推動「改革開放」時，曾說出「讓一部分人先富起來」的名言；今天的香港何以不能比照辦理，「讓一部分人</w:t>
      </w:r>
      <w:r w:rsidRPr="00893604">
        <w:rPr>
          <w:rFonts w:ascii="標楷體" w:hAnsi="標楷體" w:hint="eastAsia"/>
          <w:sz w:val="28"/>
          <w:szCs w:val="28"/>
        </w:rPr>
        <w:lastRenderedPageBreak/>
        <w:t>先民主起來」？充分實現</w:t>
      </w:r>
      <w:r w:rsidRPr="00893604">
        <w:rPr>
          <w:rFonts w:ascii="標楷體" w:hAnsi="標楷體"/>
          <w:sz w:val="28"/>
          <w:szCs w:val="28"/>
        </w:rPr>
        <w:t>17</w:t>
      </w:r>
      <w:r w:rsidRPr="00893604">
        <w:rPr>
          <w:rFonts w:ascii="標楷體" w:hAnsi="標楷體" w:hint="eastAsia"/>
          <w:sz w:val="28"/>
          <w:szCs w:val="28"/>
        </w:rPr>
        <w:t>年前大陸對香港的承諾：「港人治港，高度自治，普選特首，五十年不變」。果真如此，這必將化危機為轉機，讓大陸與香港雙贏，同時臺灣人民也必然樂觀其成，大大有利於兩岸關係的發展。</w:t>
      </w:r>
      <w:r w:rsidRPr="00893604">
        <w:rPr>
          <w:rFonts w:ascii="標楷體" w:hAnsi="標楷體" w:hint="eastAsia"/>
          <w:spacing w:val="-6"/>
          <w:sz w:val="28"/>
          <w:szCs w:val="28"/>
        </w:rPr>
        <w:t>我們衷心期待，不論是港澳，還是大陸，都能一步步實現　國父</w:t>
      </w:r>
      <w:smartTag w:uri="urn:schemas-microsoft-com:office:smarttags" w:element="PersonName">
        <w:smartTagPr>
          <w:attr w:name="ProductID" w:val="孫中山"/>
        </w:smartTagPr>
        <w:r w:rsidRPr="00893604">
          <w:rPr>
            <w:rFonts w:ascii="標楷體" w:hAnsi="標楷體" w:hint="eastAsia"/>
            <w:spacing w:val="-6"/>
            <w:sz w:val="28"/>
            <w:szCs w:val="28"/>
          </w:rPr>
          <w:t>孫中山</w:t>
        </w:r>
      </w:smartTag>
      <w:r w:rsidRPr="00893604">
        <w:rPr>
          <w:rFonts w:ascii="標楷體" w:hAnsi="標楷體" w:hint="eastAsia"/>
          <w:spacing w:val="-6"/>
          <w:sz w:val="28"/>
          <w:szCs w:val="28"/>
        </w:rPr>
        <w:t>先生一生追求的民主理想。</w:t>
      </w:r>
    </w:p>
    <w:p w:rsidR="00DD63E1" w:rsidRPr="00893604" w:rsidRDefault="00DD63E1" w:rsidP="00DD7363">
      <w:pPr>
        <w:overflowPunct w:val="0"/>
        <w:snapToGrid w:val="0"/>
        <w:spacing w:line="462" w:lineRule="exact"/>
        <w:ind w:firstLineChars="200" w:firstLine="560"/>
        <w:jc w:val="both"/>
        <w:rPr>
          <w:rFonts w:ascii="標楷體"/>
          <w:sz w:val="28"/>
          <w:szCs w:val="28"/>
        </w:rPr>
      </w:pPr>
      <w:r w:rsidRPr="00893604">
        <w:rPr>
          <w:rFonts w:ascii="標楷體" w:hAnsi="標楷體" w:hint="eastAsia"/>
          <w:sz w:val="28"/>
          <w:szCs w:val="28"/>
        </w:rPr>
        <w:t>我們認為，民主的發展沒有公式，憲政制度也難以移植，但我們相信，只要方向正確，以中華民族的智慧，一定能找出一條兼顧穩定發展與民主自由的道路。站在共享血緣、文化與歷史的基礎上，我們樂意與大陸及港澳人民，攜手合作，交換經驗，共同探索中國大陸推動政治經濟改革的最佳方案。相信</w:t>
      </w:r>
      <w:r w:rsidRPr="00893604">
        <w:rPr>
          <w:rFonts w:ascii="標楷體" w:hAnsi="標楷體"/>
          <w:sz w:val="28"/>
          <w:szCs w:val="28"/>
        </w:rPr>
        <w:t>2</w:t>
      </w:r>
      <w:r w:rsidRPr="00893604">
        <w:rPr>
          <w:rFonts w:ascii="標楷體" w:hAnsi="標楷體" w:hint="eastAsia"/>
          <w:sz w:val="28"/>
          <w:szCs w:val="28"/>
        </w:rPr>
        <w:t>千</w:t>
      </w:r>
      <w:r w:rsidRPr="00893604">
        <w:rPr>
          <w:rFonts w:ascii="標楷體" w:hAnsi="標楷體"/>
          <w:sz w:val="28"/>
          <w:szCs w:val="28"/>
        </w:rPr>
        <w:t>3</w:t>
      </w:r>
      <w:r w:rsidRPr="00893604">
        <w:rPr>
          <w:rFonts w:ascii="標楷體" w:hAnsi="標楷體" w:hint="eastAsia"/>
          <w:sz w:val="28"/>
          <w:szCs w:val="28"/>
        </w:rPr>
        <w:t>百萬的臺灣人民，也都樂於分享民主經驗，讓炎黃子孫的成就在世界發光！</w:t>
      </w:r>
    </w:p>
    <w:p w:rsidR="00DD63E1" w:rsidRPr="00893604" w:rsidRDefault="00DD63E1" w:rsidP="00DD7363">
      <w:pPr>
        <w:snapToGrid w:val="0"/>
        <w:spacing w:beforeLines="50" w:before="120" w:afterLines="50" w:after="120" w:line="462" w:lineRule="exact"/>
        <w:jc w:val="both"/>
        <w:rPr>
          <w:rFonts w:ascii="標楷體"/>
          <w:b/>
          <w:sz w:val="28"/>
          <w:szCs w:val="28"/>
        </w:rPr>
      </w:pPr>
      <w:r w:rsidRPr="00893604">
        <w:rPr>
          <w:rFonts w:ascii="標楷體" w:hAnsi="標楷體" w:hint="eastAsia"/>
          <w:b/>
          <w:sz w:val="28"/>
          <w:szCs w:val="28"/>
        </w:rPr>
        <w:t>六、自由民主</w:t>
      </w:r>
      <w:r w:rsidRPr="00893604">
        <w:rPr>
          <w:rFonts w:ascii="標楷體" w:hAnsi="標楷體"/>
          <w:b/>
          <w:sz w:val="28"/>
          <w:szCs w:val="28"/>
        </w:rPr>
        <w:t xml:space="preserve">  </w:t>
      </w:r>
      <w:r w:rsidRPr="00893604">
        <w:rPr>
          <w:rFonts w:ascii="標楷體" w:hAnsi="標楷體" w:hint="eastAsia"/>
          <w:b/>
          <w:sz w:val="28"/>
          <w:szCs w:val="28"/>
        </w:rPr>
        <w:t>永續臺灣</w:t>
      </w:r>
    </w:p>
    <w:p w:rsidR="00DD63E1" w:rsidRPr="00893604" w:rsidRDefault="00DD63E1" w:rsidP="00DD7363">
      <w:pPr>
        <w:overflowPunct w:val="0"/>
        <w:snapToGrid w:val="0"/>
        <w:spacing w:line="462" w:lineRule="exact"/>
        <w:ind w:firstLineChars="200" w:firstLine="560"/>
        <w:jc w:val="both"/>
        <w:rPr>
          <w:rFonts w:ascii="標楷體"/>
          <w:sz w:val="28"/>
          <w:szCs w:val="28"/>
        </w:rPr>
      </w:pPr>
      <w:r w:rsidRPr="00893604">
        <w:rPr>
          <w:rFonts w:ascii="標楷體" w:hAnsi="標楷體" w:hint="eastAsia"/>
          <w:sz w:val="28"/>
          <w:szCs w:val="28"/>
        </w:rPr>
        <w:t>當然，回過頭來，我們對於臺灣民主發展在近年來所面臨的問題，也應該坦誠面對。民主很可貴，卻也非常脆弱，它需要珍惜與呵護，更需要以和平理性的方式來表達，否則可能會倒退。</w:t>
      </w:r>
    </w:p>
    <w:p w:rsidR="00DD63E1" w:rsidRPr="005A549D" w:rsidRDefault="00DD63E1" w:rsidP="005A549D">
      <w:pPr>
        <w:overflowPunct w:val="0"/>
        <w:snapToGrid w:val="0"/>
        <w:spacing w:line="462" w:lineRule="exact"/>
        <w:ind w:firstLineChars="200" w:firstLine="568"/>
        <w:jc w:val="both"/>
        <w:rPr>
          <w:rFonts w:ascii="標楷體"/>
          <w:spacing w:val="2"/>
          <w:sz w:val="28"/>
          <w:szCs w:val="28"/>
        </w:rPr>
      </w:pPr>
      <w:r w:rsidRPr="005A549D">
        <w:rPr>
          <w:rFonts w:ascii="標楷體" w:hAnsi="標楷體" w:hint="eastAsia"/>
          <w:spacing w:val="2"/>
          <w:sz w:val="28"/>
          <w:szCs w:val="28"/>
        </w:rPr>
        <w:t>最近這一、兩年來，出現了一些激烈非法，甚至霸占政府機關的抗爭手段，否定了不同意見者的合法權益。這樣不民主的行為，不僅讓社會出現不必要的對立，也讓不少法案在國會受到少數杯葛而無法審議。當世界各國快馬加鞭進行經貿結盟與區域經濟整合的時候，臺灣卻在原地踏步，甚至被國際媒體認為是「自甘落後」，實在令人心焦。</w:t>
      </w:r>
    </w:p>
    <w:p w:rsidR="00DD63E1" w:rsidRPr="00893604" w:rsidRDefault="00DD63E1" w:rsidP="00DD7363">
      <w:pPr>
        <w:overflowPunct w:val="0"/>
        <w:snapToGrid w:val="0"/>
        <w:spacing w:line="462" w:lineRule="exact"/>
        <w:ind w:firstLineChars="200" w:firstLine="560"/>
        <w:jc w:val="both"/>
        <w:rPr>
          <w:rFonts w:ascii="標楷體"/>
          <w:sz w:val="28"/>
          <w:szCs w:val="28"/>
        </w:rPr>
      </w:pPr>
      <w:r w:rsidRPr="00893604">
        <w:rPr>
          <w:rFonts w:ascii="標楷體" w:hAnsi="標楷體" w:hint="eastAsia"/>
          <w:sz w:val="28"/>
          <w:szCs w:val="28"/>
        </w:rPr>
        <w:t>臺灣經濟最重要的出路，除了調整產業結構、加速創新加值之外，就是法規鬆綁、開放市場、締結各種雙邊或多邊經濟合作協定，以及成立「自由經濟示範區」。這些「以臺灣為主，對人民有利」的</w:t>
      </w:r>
      <w:r w:rsidRPr="00893604">
        <w:rPr>
          <w:rFonts w:ascii="標楷體" w:hAnsi="標楷體" w:hint="eastAsia"/>
          <w:sz w:val="28"/>
          <w:szCs w:val="28"/>
        </w:rPr>
        <w:lastRenderedPageBreak/>
        <w:t>解決方案，本來是可以理性討論的，卻一再遭受杯葛，寸步難行。如果反對者不參與討論，又提不出替代方案，實在悖離議會民主的精神，也讓臺灣眼睜睜坐視優勢流失，相信多數國人無法接受。</w:t>
      </w:r>
    </w:p>
    <w:p w:rsidR="00DD63E1" w:rsidRPr="00893604" w:rsidRDefault="00DD63E1" w:rsidP="00DD7363">
      <w:pPr>
        <w:overflowPunct w:val="0"/>
        <w:snapToGrid w:val="0"/>
        <w:spacing w:line="500" w:lineRule="exact"/>
        <w:ind w:firstLineChars="200" w:firstLine="560"/>
        <w:jc w:val="both"/>
        <w:rPr>
          <w:rFonts w:ascii="標楷體"/>
          <w:sz w:val="28"/>
          <w:szCs w:val="28"/>
        </w:rPr>
      </w:pPr>
      <w:r w:rsidRPr="00893604">
        <w:rPr>
          <w:rFonts w:ascii="標楷體" w:hAnsi="標楷體" w:hint="eastAsia"/>
          <w:sz w:val="28"/>
          <w:szCs w:val="28"/>
        </w:rPr>
        <w:t>然而，民主的瑕疵，只有靠更周延的民主來矯治。身為宣誓恪遵憲法的中華民國總統，我堅定相信，重視理性、和平與包容的民主程序，是處理這些歧異最有效的方式。在國家生日的今天，我懇切呼籲所有在野人士，回歸民主憲政體制，依據制度，誠意協商，儘速審查朝野都主張的「自由經濟示範區條例」與「兩岸協議監督條例」等重要法案。我也要在這裡再次強調，不論是我個人，或者所有行政部門，都願意堅持民主、敞開心胸，開誠布公地與各界溝通、對話。民主制度並不完美，但只要秉持理性、和平與包容，它絕對是一個可以促進對話溝通、解決問題的制度。既然我們認同民主法治，就應該彼此尊重，依據民主程序，理性處理爭端。</w:t>
      </w:r>
    </w:p>
    <w:p w:rsidR="00DD63E1" w:rsidRPr="00893604" w:rsidRDefault="00DD63E1" w:rsidP="00DD7363">
      <w:pPr>
        <w:overflowPunct w:val="0"/>
        <w:snapToGrid w:val="0"/>
        <w:spacing w:line="500" w:lineRule="exact"/>
        <w:ind w:firstLineChars="200" w:firstLine="560"/>
        <w:jc w:val="both"/>
        <w:rPr>
          <w:rFonts w:ascii="標楷體"/>
          <w:sz w:val="28"/>
          <w:szCs w:val="28"/>
        </w:rPr>
      </w:pPr>
      <w:r w:rsidRPr="00893604">
        <w:rPr>
          <w:rFonts w:ascii="標楷體" w:hAnsi="標楷體" w:hint="eastAsia"/>
          <w:sz w:val="28"/>
          <w:szCs w:val="28"/>
        </w:rPr>
        <w:t>各位鄉親，各位同胞，感謝大家的努力與支持，讓今天的臺灣生氣蓬勃、經濟繁榮、社會溫暖。但我們更有責任和義務讓中華民國的民主憲政，更加進步、更加完美，成為我們後代子孫的珍貴資產、華人社會的輝煌標竿！我身為中華民國總統，絕對會全力捍衛中華民國的民主憲政。</w:t>
      </w:r>
    </w:p>
    <w:p w:rsidR="00DD63E1" w:rsidRPr="00893604" w:rsidRDefault="00DD63E1" w:rsidP="00DD7363">
      <w:pPr>
        <w:overflowPunct w:val="0"/>
        <w:snapToGrid w:val="0"/>
        <w:spacing w:line="500" w:lineRule="exact"/>
        <w:ind w:firstLineChars="200" w:firstLine="560"/>
        <w:jc w:val="both"/>
        <w:rPr>
          <w:rFonts w:ascii="標楷體"/>
          <w:sz w:val="28"/>
          <w:szCs w:val="28"/>
        </w:rPr>
      </w:pPr>
      <w:r w:rsidRPr="00893604">
        <w:rPr>
          <w:rFonts w:ascii="標楷體" w:hAnsi="標楷體" w:hint="eastAsia"/>
          <w:sz w:val="28"/>
          <w:szCs w:val="28"/>
        </w:rPr>
        <w:t>現在，讓我們一起高呼：</w:t>
      </w:r>
    </w:p>
    <w:p w:rsidR="00DD63E1" w:rsidRDefault="00DD63E1" w:rsidP="00DD7363">
      <w:pPr>
        <w:overflowPunct w:val="0"/>
        <w:snapToGrid w:val="0"/>
        <w:spacing w:line="500" w:lineRule="exact"/>
        <w:jc w:val="both"/>
        <w:rPr>
          <w:rFonts w:ascii="標楷體"/>
          <w:sz w:val="28"/>
          <w:szCs w:val="28"/>
        </w:rPr>
      </w:pPr>
      <w:r w:rsidRPr="00893604">
        <w:rPr>
          <w:rFonts w:ascii="標楷體" w:hAnsi="標楷體" w:hint="eastAsia"/>
          <w:sz w:val="28"/>
          <w:szCs w:val="28"/>
        </w:rPr>
        <w:t>中華民國萬歲！</w:t>
      </w:r>
    </w:p>
    <w:p w:rsidR="00DD63E1" w:rsidRDefault="00DD63E1" w:rsidP="00DD7363">
      <w:pPr>
        <w:overflowPunct w:val="0"/>
        <w:snapToGrid w:val="0"/>
        <w:spacing w:line="500" w:lineRule="exact"/>
        <w:jc w:val="both"/>
        <w:rPr>
          <w:rFonts w:ascii="標楷體"/>
          <w:sz w:val="28"/>
          <w:szCs w:val="28"/>
        </w:rPr>
      </w:pPr>
      <w:r w:rsidRPr="00893604">
        <w:rPr>
          <w:rFonts w:ascii="標楷體" w:hAnsi="標楷體" w:hint="eastAsia"/>
          <w:sz w:val="28"/>
          <w:szCs w:val="28"/>
        </w:rPr>
        <w:t>臺灣民主萬歲！</w:t>
      </w:r>
    </w:p>
    <w:p w:rsidR="00DD63E1" w:rsidRDefault="00DD63E1" w:rsidP="00DD7363">
      <w:pPr>
        <w:overflowPunct w:val="0"/>
        <w:snapToGrid w:val="0"/>
        <w:spacing w:line="500" w:lineRule="exact"/>
        <w:jc w:val="both"/>
        <w:rPr>
          <w:rFonts w:ascii="標楷體"/>
          <w:sz w:val="28"/>
          <w:szCs w:val="28"/>
        </w:rPr>
      </w:pPr>
      <w:r w:rsidRPr="00893604">
        <w:rPr>
          <w:rFonts w:ascii="標楷體" w:hAnsi="標楷體" w:hint="eastAsia"/>
          <w:sz w:val="28"/>
          <w:szCs w:val="28"/>
        </w:rPr>
        <w:t>謝謝大家。</w:t>
      </w:r>
    </w:p>
    <w:p w:rsidR="00DD63E1" w:rsidRPr="007F703E" w:rsidRDefault="00DD63E1" w:rsidP="00441B4F">
      <w:pPr>
        <w:overflowPunct w:val="0"/>
        <w:snapToGrid w:val="0"/>
        <w:spacing w:line="464" w:lineRule="exact"/>
        <w:jc w:val="both"/>
        <w:rPr>
          <w:b/>
          <w:spacing w:val="-100"/>
          <w:sz w:val="28"/>
          <w:szCs w:val="28"/>
        </w:rPr>
      </w:pPr>
      <w:r>
        <w:rPr>
          <w:rFonts w:hAnsi="標楷體"/>
          <w:sz w:val="28"/>
          <w:szCs w:val="28"/>
        </w:rPr>
        <w:br w:type="page"/>
      </w:r>
    </w:p>
    <w:p w:rsidR="00DD63E1" w:rsidRDefault="00DD63E1" w:rsidP="001538B4">
      <w:pPr>
        <w:adjustRightInd w:val="0"/>
        <w:spacing w:afterLines="100" w:after="240" w:line="240" w:lineRule="exact"/>
        <w:jc w:val="center"/>
        <w:rPr>
          <w:sz w:val="56"/>
        </w:rPr>
      </w:pPr>
      <w:r>
        <w:rPr>
          <w:rFonts w:hint="eastAsia"/>
          <w:b/>
          <w:spacing w:val="-100"/>
          <w:sz w:val="56"/>
        </w:rPr>
        <w:t>﹏﹏﹏﹏﹏﹏﹏﹏﹏﹏﹏﹏</w:t>
      </w:r>
    </w:p>
    <w:p w:rsidR="00DD63E1" w:rsidRDefault="00DD63E1" w:rsidP="002A54AC">
      <w:pPr>
        <w:adjustRightInd w:val="0"/>
        <w:spacing w:beforeLines="50" w:before="120" w:afterLines="50" w:after="120" w:line="560" w:lineRule="exact"/>
        <w:ind w:leftChars="50" w:left="160"/>
        <w:jc w:val="center"/>
        <w:rPr>
          <w:b/>
          <w:sz w:val="48"/>
        </w:rPr>
      </w:pPr>
      <w:r>
        <w:rPr>
          <w:rFonts w:hint="eastAsia"/>
          <w:b/>
          <w:sz w:val="48"/>
        </w:rPr>
        <w:t>總　　統　　令</w:t>
      </w:r>
    </w:p>
    <w:p w:rsidR="00DD63E1" w:rsidRDefault="00DD63E1" w:rsidP="001538B4">
      <w:pPr>
        <w:adjustRightInd w:val="0"/>
        <w:spacing w:afterLines="100" w:after="240" w:line="240" w:lineRule="exact"/>
        <w:jc w:val="center"/>
        <w:rPr>
          <w:b/>
          <w:spacing w:val="-100"/>
          <w:sz w:val="56"/>
        </w:rPr>
      </w:pPr>
      <w:r>
        <w:rPr>
          <w:rFonts w:hint="eastAsia"/>
          <w:b/>
          <w:spacing w:val="-100"/>
          <w:sz w:val="56"/>
        </w:rPr>
        <w:t>﹏﹏﹏﹏﹏﹏﹏﹏﹏﹏﹏﹏</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DD63E1" w:rsidTr="009A5C6B">
        <w:trPr>
          <w:trHeight w:hRule="exact" w:val="851"/>
        </w:trPr>
        <w:tc>
          <w:tcPr>
            <w:tcW w:w="1988" w:type="dxa"/>
            <w:vAlign w:val="center"/>
          </w:tcPr>
          <w:p w:rsidR="00DD63E1" w:rsidRDefault="00DD63E1" w:rsidP="009A5C6B">
            <w:pPr>
              <w:pStyle w:val="afffd"/>
            </w:pPr>
            <w:r>
              <w:br w:type="page"/>
            </w:r>
            <w:r>
              <w:br w:type="page"/>
            </w:r>
            <w:r>
              <w:rPr>
                <w:rFonts w:hint="eastAsia"/>
              </w:rPr>
              <w:t>總統令</w:t>
            </w:r>
          </w:p>
        </w:tc>
        <w:tc>
          <w:tcPr>
            <w:tcW w:w="4759" w:type="dxa"/>
            <w:vAlign w:val="center"/>
          </w:tcPr>
          <w:p w:rsidR="00DD63E1" w:rsidRPr="002C7E6B" w:rsidRDefault="00DD63E1" w:rsidP="009A5C6B">
            <w:pPr>
              <w:jc w:val="distribute"/>
              <w:rPr>
                <w:sz w:val="28"/>
                <w:szCs w:val="28"/>
              </w:rPr>
            </w:pPr>
            <w:smartTag w:uri="urn:schemas-microsoft-com:office:smarttags" w:element="chsdate">
              <w:smartTagPr>
                <w:attr w:name="IsROCDate" w:val="True"/>
                <w:attr w:name="IsLunarDate" w:val="False"/>
                <w:attr w:name="Day" w:val="9"/>
                <w:attr w:name="Month" w:val="7"/>
                <w:attr w:name="Year" w:val="2009"/>
              </w:smartTagPr>
              <w:r w:rsidRPr="002C7E6B">
                <w:rPr>
                  <w:rFonts w:hint="eastAsia"/>
                  <w:sz w:val="28"/>
                  <w:szCs w:val="28"/>
                </w:rPr>
                <w:t>中華民國</w:t>
              </w:r>
              <w:r w:rsidRPr="002C7E6B">
                <w:rPr>
                  <w:sz w:val="28"/>
                  <w:szCs w:val="28"/>
                </w:rPr>
                <w:t>103</w:t>
              </w:r>
              <w:r w:rsidRPr="002C7E6B">
                <w:rPr>
                  <w:rFonts w:hint="eastAsia"/>
                  <w:sz w:val="28"/>
                  <w:szCs w:val="28"/>
                </w:rPr>
                <w:t>年</w:t>
              </w:r>
              <w:r w:rsidRPr="002C7E6B">
                <w:rPr>
                  <w:sz w:val="28"/>
                  <w:szCs w:val="28"/>
                </w:rPr>
                <w:t>10</w:t>
              </w:r>
              <w:r w:rsidRPr="002C7E6B">
                <w:rPr>
                  <w:rFonts w:hint="eastAsia"/>
                  <w:sz w:val="28"/>
                  <w:szCs w:val="28"/>
                </w:rPr>
                <w:t>月</w:t>
              </w:r>
              <w:r>
                <w:rPr>
                  <w:sz w:val="28"/>
                  <w:szCs w:val="28"/>
                </w:rPr>
                <w:t>3</w:t>
              </w:r>
              <w:r w:rsidRPr="002C7E6B">
                <w:rPr>
                  <w:rFonts w:hint="eastAsia"/>
                  <w:sz w:val="28"/>
                  <w:szCs w:val="28"/>
                </w:rPr>
                <w:t>日</w:t>
              </w:r>
            </w:smartTag>
          </w:p>
        </w:tc>
      </w:tr>
    </w:tbl>
    <w:p w:rsidR="00DD63E1" w:rsidRDefault="00DD63E1" w:rsidP="002A54AC">
      <w:pPr>
        <w:spacing w:line="438" w:lineRule="exact"/>
        <w:rPr>
          <w:sz w:val="28"/>
        </w:rPr>
      </w:pPr>
      <w:r>
        <w:rPr>
          <w:rFonts w:hint="eastAsia"/>
          <w:sz w:val="28"/>
        </w:rPr>
        <w:t xml:space="preserve">　　北美事務協調委員會主任委員李大維、駐澳大利亞大使張小月另有任用，均應予免職。</w:t>
      </w:r>
    </w:p>
    <w:p w:rsidR="00DD63E1" w:rsidRDefault="00DD63E1" w:rsidP="002A54AC">
      <w:pPr>
        <w:pStyle w:val="afff6"/>
        <w:spacing w:line="438" w:lineRule="exact"/>
        <w:ind w:firstLineChars="0" w:firstLine="0"/>
        <w:jc w:val="left"/>
      </w:pPr>
      <w:r>
        <w:rPr>
          <w:rFonts w:hint="eastAsia"/>
        </w:rPr>
        <w:t xml:space="preserve">　　特任張小月為北美事務協調委員會主任委員，李大維為駐澳大利亞大使。</w:t>
      </w:r>
    </w:p>
    <w:p w:rsidR="00DD63E1" w:rsidRPr="008B169D" w:rsidRDefault="00DD63E1" w:rsidP="001538B4">
      <w:pPr>
        <w:spacing w:beforeLines="100" w:before="240"/>
        <w:rPr>
          <w:sz w:val="28"/>
          <w:szCs w:val="28"/>
        </w:rPr>
      </w:pPr>
      <w:r w:rsidRPr="008B169D">
        <w:rPr>
          <w:rFonts w:hint="eastAsia"/>
          <w:sz w:val="28"/>
          <w:szCs w:val="28"/>
        </w:rPr>
        <w:t>總　　　統　馬英九</w:t>
      </w:r>
    </w:p>
    <w:p w:rsidR="00DD63E1" w:rsidRPr="008B169D" w:rsidRDefault="00DD63E1" w:rsidP="008179D8">
      <w:pPr>
        <w:rPr>
          <w:rFonts w:eastAsia="華康楷書體W5"/>
          <w:sz w:val="28"/>
          <w:szCs w:val="28"/>
        </w:rPr>
      </w:pPr>
      <w:r w:rsidRPr="008B169D">
        <w:rPr>
          <w:rFonts w:hint="eastAsia"/>
          <w:sz w:val="28"/>
          <w:szCs w:val="28"/>
        </w:rPr>
        <w:t xml:space="preserve">行政院院長　</w:t>
      </w:r>
      <w:r w:rsidRPr="008B169D">
        <w:rPr>
          <w:rFonts w:ascii="標楷體" w:hAnsi="標楷體" w:hint="eastAsia"/>
          <w:sz w:val="28"/>
          <w:szCs w:val="28"/>
        </w:rPr>
        <w:t>江宜樺</w:t>
      </w:r>
    </w:p>
    <w:p w:rsidR="00DD63E1" w:rsidRPr="002C7E6B" w:rsidRDefault="00DD63E1" w:rsidP="001538B4">
      <w:pPr>
        <w:spacing w:afterLines="100" w:after="240"/>
        <w:rPr>
          <w:sz w:val="28"/>
          <w:szCs w:val="28"/>
        </w:rPr>
      </w:pPr>
      <w:r w:rsidRPr="008B169D">
        <w:rPr>
          <w:rFonts w:hint="eastAsia"/>
          <w:sz w:val="28"/>
          <w:szCs w:val="28"/>
        </w:rPr>
        <w:t>外交部部長　林永樂</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DD63E1" w:rsidTr="009A5C6B">
        <w:trPr>
          <w:trHeight w:hRule="exact" w:val="851"/>
        </w:trPr>
        <w:tc>
          <w:tcPr>
            <w:tcW w:w="1988" w:type="dxa"/>
            <w:vAlign w:val="center"/>
          </w:tcPr>
          <w:p w:rsidR="00DD63E1" w:rsidRDefault="00DD63E1" w:rsidP="009A5C6B">
            <w:pPr>
              <w:pStyle w:val="afffd"/>
            </w:pPr>
            <w:r>
              <w:br w:type="page"/>
            </w:r>
            <w:r>
              <w:br w:type="page"/>
            </w:r>
            <w:r>
              <w:rPr>
                <w:rFonts w:hint="eastAsia"/>
              </w:rPr>
              <w:t>總統令</w:t>
            </w:r>
          </w:p>
        </w:tc>
        <w:tc>
          <w:tcPr>
            <w:tcW w:w="4759" w:type="dxa"/>
            <w:vAlign w:val="center"/>
          </w:tcPr>
          <w:p w:rsidR="00DD63E1" w:rsidRDefault="00DD63E1" w:rsidP="009A5C6B">
            <w:pPr>
              <w:jc w:val="distribute"/>
            </w:pPr>
            <w:smartTag w:uri="urn:schemas-microsoft-com:office:smarttags" w:element="chsdate">
              <w:smartTagPr>
                <w:attr w:name="IsROCDate" w:val="True"/>
                <w:attr w:name="IsLunarDate" w:val="False"/>
                <w:attr w:name="Day" w:val="9"/>
                <w:attr w:name="Month" w:val="7"/>
                <w:attr w:name="Year" w:val="2009"/>
              </w:smartTagPr>
              <w:r w:rsidRPr="002C7E6B">
                <w:rPr>
                  <w:rFonts w:hint="eastAsia"/>
                  <w:sz w:val="28"/>
                  <w:szCs w:val="28"/>
                </w:rPr>
                <w:t>中華民國</w:t>
              </w:r>
              <w:r w:rsidRPr="002C7E6B">
                <w:rPr>
                  <w:sz w:val="28"/>
                  <w:szCs w:val="28"/>
                </w:rPr>
                <w:t>103</w:t>
              </w:r>
              <w:r w:rsidRPr="002C7E6B">
                <w:rPr>
                  <w:rFonts w:hint="eastAsia"/>
                  <w:sz w:val="28"/>
                  <w:szCs w:val="28"/>
                </w:rPr>
                <w:t>年</w:t>
              </w:r>
              <w:r w:rsidRPr="002C7E6B">
                <w:rPr>
                  <w:sz w:val="28"/>
                  <w:szCs w:val="28"/>
                </w:rPr>
                <w:t>10</w:t>
              </w:r>
              <w:r w:rsidRPr="002C7E6B">
                <w:rPr>
                  <w:rFonts w:hint="eastAsia"/>
                  <w:sz w:val="28"/>
                  <w:szCs w:val="28"/>
                </w:rPr>
                <w:t>月</w:t>
              </w:r>
              <w:r>
                <w:rPr>
                  <w:sz w:val="28"/>
                  <w:szCs w:val="28"/>
                </w:rPr>
                <w:t>7</w:t>
              </w:r>
              <w:r w:rsidRPr="002C7E6B">
                <w:rPr>
                  <w:rFonts w:hint="eastAsia"/>
                  <w:sz w:val="28"/>
                  <w:szCs w:val="28"/>
                </w:rPr>
                <w:t>日</w:t>
              </w:r>
            </w:smartTag>
          </w:p>
        </w:tc>
      </w:tr>
    </w:tbl>
    <w:p w:rsidR="00DD63E1" w:rsidRDefault="00DD63E1" w:rsidP="002A54AC">
      <w:pPr>
        <w:spacing w:line="440" w:lineRule="exact"/>
        <w:rPr>
          <w:sz w:val="28"/>
        </w:rPr>
      </w:pPr>
      <w:r>
        <w:rPr>
          <w:rFonts w:hint="eastAsia"/>
          <w:sz w:val="28"/>
        </w:rPr>
        <w:t xml:space="preserve">　　衛生福利部部長邱文達已准辭職，應予免職。</w:t>
      </w:r>
    </w:p>
    <w:p w:rsidR="00DD63E1" w:rsidRPr="00383F6C" w:rsidRDefault="00DD63E1" w:rsidP="002A54AC">
      <w:pPr>
        <w:spacing w:line="440" w:lineRule="exact"/>
        <w:rPr>
          <w:sz w:val="28"/>
          <w:szCs w:val="28"/>
        </w:rPr>
      </w:pPr>
      <w:r w:rsidRPr="00383F6C">
        <w:rPr>
          <w:rFonts w:hint="eastAsia"/>
          <w:sz w:val="28"/>
          <w:szCs w:val="28"/>
        </w:rPr>
        <w:t xml:space="preserve">　　此令自</w:t>
      </w:r>
      <w:smartTag w:uri="urn:schemas-microsoft-com:office:smarttags" w:element="chsdate">
        <w:smartTagPr>
          <w:attr w:name="IsROCDate" w:val="True"/>
          <w:attr w:name="IsLunarDate" w:val="False"/>
          <w:attr w:name="Day" w:val="9"/>
          <w:attr w:name="Month" w:val="7"/>
          <w:attr w:name="Year" w:val="2009"/>
        </w:smartTagPr>
        <w:r w:rsidRPr="00383F6C">
          <w:rPr>
            <w:rFonts w:hint="eastAsia"/>
            <w:sz w:val="28"/>
            <w:szCs w:val="28"/>
          </w:rPr>
          <w:t>中華民國</w:t>
        </w:r>
        <w:r w:rsidRPr="00383F6C">
          <w:rPr>
            <w:sz w:val="28"/>
            <w:szCs w:val="28"/>
          </w:rPr>
          <w:t>103</w:t>
        </w:r>
        <w:r w:rsidRPr="00383F6C">
          <w:rPr>
            <w:rFonts w:hint="eastAsia"/>
            <w:sz w:val="28"/>
            <w:szCs w:val="28"/>
          </w:rPr>
          <w:t>年</w:t>
        </w:r>
        <w:r w:rsidRPr="00383F6C">
          <w:rPr>
            <w:sz w:val="28"/>
            <w:szCs w:val="28"/>
          </w:rPr>
          <w:t>10</w:t>
        </w:r>
        <w:r w:rsidRPr="00383F6C">
          <w:rPr>
            <w:rFonts w:hint="eastAsia"/>
            <w:sz w:val="28"/>
            <w:szCs w:val="28"/>
          </w:rPr>
          <w:t>月</w:t>
        </w:r>
        <w:r w:rsidRPr="00383F6C">
          <w:rPr>
            <w:sz w:val="28"/>
            <w:szCs w:val="28"/>
          </w:rPr>
          <w:t>3</w:t>
        </w:r>
        <w:r w:rsidRPr="00383F6C">
          <w:rPr>
            <w:rFonts w:hint="eastAsia"/>
            <w:sz w:val="28"/>
            <w:szCs w:val="28"/>
          </w:rPr>
          <w:t>日</w:t>
        </w:r>
      </w:smartTag>
      <w:r w:rsidRPr="00383F6C">
        <w:rPr>
          <w:rFonts w:hint="eastAsia"/>
          <w:sz w:val="28"/>
          <w:szCs w:val="28"/>
        </w:rPr>
        <w:t>生效。</w:t>
      </w:r>
    </w:p>
    <w:p w:rsidR="00DD63E1" w:rsidRPr="008B169D" w:rsidRDefault="00DD63E1" w:rsidP="001538B4">
      <w:pPr>
        <w:spacing w:beforeLines="100" w:before="240"/>
        <w:rPr>
          <w:sz w:val="28"/>
          <w:szCs w:val="28"/>
        </w:rPr>
      </w:pPr>
      <w:r w:rsidRPr="008B169D">
        <w:rPr>
          <w:rFonts w:hint="eastAsia"/>
          <w:sz w:val="28"/>
          <w:szCs w:val="28"/>
        </w:rPr>
        <w:t>總　　　統　馬英九</w:t>
      </w:r>
    </w:p>
    <w:p w:rsidR="00DD63E1" w:rsidRPr="008B169D" w:rsidRDefault="00DD63E1" w:rsidP="001538B4">
      <w:pPr>
        <w:spacing w:afterLines="100" w:after="240"/>
        <w:rPr>
          <w:sz w:val="28"/>
          <w:szCs w:val="28"/>
        </w:rPr>
      </w:pPr>
      <w:r w:rsidRPr="008B169D">
        <w:rPr>
          <w:rFonts w:hint="eastAsia"/>
          <w:sz w:val="28"/>
          <w:szCs w:val="28"/>
        </w:rPr>
        <w:t>行政院院長　江宜樺</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DD63E1" w:rsidTr="009A5C6B">
        <w:trPr>
          <w:trHeight w:hRule="exact" w:val="851"/>
        </w:trPr>
        <w:tc>
          <w:tcPr>
            <w:tcW w:w="1988" w:type="dxa"/>
            <w:vAlign w:val="center"/>
          </w:tcPr>
          <w:p w:rsidR="00DD63E1" w:rsidRDefault="00DD63E1" w:rsidP="009A5C6B">
            <w:pPr>
              <w:pStyle w:val="afffd"/>
            </w:pPr>
            <w:r>
              <w:br w:type="page"/>
            </w:r>
            <w:r>
              <w:br w:type="page"/>
            </w:r>
            <w:r>
              <w:rPr>
                <w:rFonts w:hint="eastAsia"/>
              </w:rPr>
              <w:t>總統令</w:t>
            </w:r>
          </w:p>
        </w:tc>
        <w:tc>
          <w:tcPr>
            <w:tcW w:w="4759" w:type="dxa"/>
            <w:vAlign w:val="center"/>
          </w:tcPr>
          <w:p w:rsidR="00DD63E1" w:rsidRDefault="00DD63E1" w:rsidP="009A5C6B">
            <w:pPr>
              <w:jc w:val="distribute"/>
            </w:pPr>
            <w:smartTag w:uri="urn:schemas-microsoft-com:office:smarttags" w:element="chsdate">
              <w:smartTagPr>
                <w:attr w:name="IsROCDate" w:val="True"/>
                <w:attr w:name="IsLunarDate" w:val="False"/>
                <w:attr w:name="Day" w:val="9"/>
                <w:attr w:name="Month" w:val="7"/>
                <w:attr w:name="Year" w:val="2009"/>
              </w:smartTagPr>
              <w:r w:rsidRPr="002C7E6B">
                <w:rPr>
                  <w:rFonts w:hint="eastAsia"/>
                  <w:sz w:val="28"/>
                  <w:szCs w:val="28"/>
                </w:rPr>
                <w:t>中華民國</w:t>
              </w:r>
              <w:r w:rsidRPr="002C7E6B">
                <w:rPr>
                  <w:sz w:val="28"/>
                  <w:szCs w:val="28"/>
                </w:rPr>
                <w:t>103</w:t>
              </w:r>
              <w:r w:rsidRPr="002C7E6B">
                <w:rPr>
                  <w:rFonts w:hint="eastAsia"/>
                  <w:sz w:val="28"/>
                  <w:szCs w:val="28"/>
                </w:rPr>
                <w:t>年</w:t>
              </w:r>
              <w:r w:rsidRPr="002C7E6B">
                <w:rPr>
                  <w:sz w:val="28"/>
                  <w:szCs w:val="28"/>
                </w:rPr>
                <w:t>10</w:t>
              </w:r>
              <w:r w:rsidRPr="002C7E6B">
                <w:rPr>
                  <w:rFonts w:hint="eastAsia"/>
                  <w:sz w:val="28"/>
                  <w:szCs w:val="28"/>
                </w:rPr>
                <w:t>月</w:t>
              </w:r>
              <w:r>
                <w:rPr>
                  <w:sz w:val="28"/>
                  <w:szCs w:val="28"/>
                </w:rPr>
                <w:t>7</w:t>
              </w:r>
              <w:r w:rsidRPr="002C7E6B">
                <w:rPr>
                  <w:rFonts w:hint="eastAsia"/>
                  <w:sz w:val="28"/>
                  <w:szCs w:val="28"/>
                </w:rPr>
                <w:t>日</w:t>
              </w:r>
            </w:smartTag>
          </w:p>
        </w:tc>
      </w:tr>
    </w:tbl>
    <w:p w:rsidR="00DD63E1" w:rsidRPr="003B7D56" w:rsidRDefault="00DD63E1" w:rsidP="00616EAD">
      <w:pPr>
        <w:spacing w:line="440" w:lineRule="exact"/>
        <w:jc w:val="both"/>
        <w:rPr>
          <w:sz w:val="28"/>
        </w:rPr>
      </w:pPr>
      <w:r w:rsidRPr="003B7D56">
        <w:rPr>
          <w:rFonts w:hint="eastAsia"/>
          <w:sz w:val="28"/>
        </w:rPr>
        <w:t xml:space="preserve">　　任命張長風為行政院海岸巡防署海岸巡防總局簡任第十職等專門委員，陳進丁為行政院海岸巡防署海岸巡防總局北部地區巡防局簡任第十職等隊長。</w:t>
      </w:r>
    </w:p>
    <w:p w:rsidR="00DD63E1" w:rsidRPr="003B7D56" w:rsidRDefault="00DD63E1" w:rsidP="00FB42EA">
      <w:pPr>
        <w:spacing w:line="455" w:lineRule="exact"/>
        <w:jc w:val="both"/>
        <w:rPr>
          <w:sz w:val="28"/>
        </w:rPr>
      </w:pPr>
      <w:r w:rsidRPr="003B7D56">
        <w:rPr>
          <w:rFonts w:hint="eastAsia"/>
          <w:sz w:val="28"/>
        </w:rPr>
        <w:lastRenderedPageBreak/>
        <w:t xml:space="preserve">　　任命莊倉江為臺北榮民總醫院主計室簡任第十職等主任。</w:t>
      </w:r>
    </w:p>
    <w:p w:rsidR="00DD63E1" w:rsidRPr="003B7D56" w:rsidRDefault="00DD63E1" w:rsidP="00FB42EA">
      <w:pPr>
        <w:spacing w:line="455" w:lineRule="exact"/>
        <w:jc w:val="both"/>
        <w:rPr>
          <w:sz w:val="28"/>
        </w:rPr>
      </w:pPr>
      <w:r w:rsidRPr="003B7D56">
        <w:rPr>
          <w:rFonts w:hint="eastAsia"/>
          <w:sz w:val="28"/>
        </w:rPr>
        <w:t xml:space="preserve">　　任命林繼統為行政院原子能委員會簡任第十一職等技正。</w:t>
      </w:r>
    </w:p>
    <w:p w:rsidR="00DD63E1" w:rsidRPr="003B7D56" w:rsidRDefault="00DD63E1" w:rsidP="00FB42EA">
      <w:pPr>
        <w:spacing w:line="455" w:lineRule="exact"/>
        <w:jc w:val="both"/>
        <w:rPr>
          <w:sz w:val="28"/>
        </w:rPr>
      </w:pPr>
      <w:r w:rsidRPr="003B7D56">
        <w:rPr>
          <w:rFonts w:hint="eastAsia"/>
          <w:sz w:val="28"/>
        </w:rPr>
        <w:t xml:space="preserve">　　任命杜文珍為行政院農業委員會動植物防疫檢疫局簡任第十一職等主任秘書，許銘吉為行政院農業委員會農業金融局簡任第十二職等副局長，游適彰為行政院農業委員會農業藥物毒物試驗所簡任第十職等研究員，楊大吉為行政院農業委員會花蓮區農業改良場簡任第十職等研究員。</w:t>
      </w:r>
    </w:p>
    <w:p w:rsidR="00DD63E1" w:rsidRPr="003B7D56" w:rsidRDefault="00DD63E1" w:rsidP="00FB42EA">
      <w:pPr>
        <w:spacing w:line="455" w:lineRule="exact"/>
        <w:jc w:val="both"/>
        <w:rPr>
          <w:sz w:val="28"/>
        </w:rPr>
      </w:pPr>
      <w:r w:rsidRPr="003B7D56">
        <w:rPr>
          <w:rFonts w:hint="eastAsia"/>
          <w:sz w:val="28"/>
        </w:rPr>
        <w:t xml:space="preserve">　　任命王慧玲（</w:t>
      </w:r>
      <w:r w:rsidRPr="003B7D56">
        <w:rPr>
          <w:sz w:val="28"/>
        </w:rPr>
        <w:t>Iling</w:t>
      </w:r>
      <w:r w:rsidRPr="003B7D56">
        <w:rPr>
          <w:rFonts w:hint="eastAsia"/>
          <w:sz w:val="28"/>
        </w:rPr>
        <w:t>．</w:t>
      </w:r>
      <w:r w:rsidRPr="003B7D56">
        <w:rPr>
          <w:sz w:val="28"/>
        </w:rPr>
        <w:t>DawaPanay</w:t>
      </w:r>
      <w:r w:rsidRPr="003B7D56">
        <w:rPr>
          <w:rFonts w:hint="eastAsia"/>
          <w:sz w:val="28"/>
        </w:rPr>
        <w:t>）為行政院原住民族委員會文化園區管理局簡任第十一職等局長，鍾興華（</w:t>
      </w:r>
      <w:r w:rsidRPr="003B7D56">
        <w:rPr>
          <w:sz w:val="28"/>
        </w:rPr>
        <w:t>Calivat</w:t>
      </w:r>
      <w:r w:rsidRPr="003B7D56">
        <w:rPr>
          <w:rFonts w:hint="eastAsia"/>
          <w:sz w:val="28"/>
        </w:rPr>
        <w:t>．</w:t>
      </w:r>
      <w:r w:rsidRPr="003B7D56">
        <w:rPr>
          <w:sz w:val="28"/>
        </w:rPr>
        <w:t>Gadu</w:t>
      </w:r>
      <w:r w:rsidRPr="003B7D56">
        <w:rPr>
          <w:rFonts w:hint="eastAsia"/>
          <w:sz w:val="28"/>
        </w:rPr>
        <w:t>）為原住民族委員會簡任第十三職等權理簡任第十四職等副主任委員，李榮哲、阿浪．滿拉旺（</w:t>
      </w:r>
      <w:r w:rsidRPr="003B7D56">
        <w:rPr>
          <w:sz w:val="28"/>
        </w:rPr>
        <w:t>Alang</w:t>
      </w:r>
      <w:r w:rsidRPr="003B7D56">
        <w:rPr>
          <w:rFonts w:hint="eastAsia"/>
          <w:sz w:val="28"/>
        </w:rPr>
        <w:t>．</w:t>
      </w:r>
      <w:r w:rsidRPr="003B7D56">
        <w:rPr>
          <w:sz w:val="28"/>
        </w:rPr>
        <w:t>Manglavan</w:t>
      </w:r>
      <w:r w:rsidRPr="003B7D56">
        <w:rPr>
          <w:rFonts w:hint="eastAsia"/>
          <w:sz w:val="28"/>
        </w:rPr>
        <w:t>）、杜張梅莊、蔡正治（</w:t>
      </w:r>
      <w:r w:rsidRPr="003B7D56">
        <w:rPr>
          <w:sz w:val="28"/>
        </w:rPr>
        <w:t>Ngayaw</w:t>
      </w:r>
      <w:r w:rsidRPr="003B7D56">
        <w:rPr>
          <w:rFonts w:hint="eastAsia"/>
          <w:sz w:val="28"/>
        </w:rPr>
        <w:t>．</w:t>
      </w:r>
      <w:r w:rsidRPr="003B7D56">
        <w:rPr>
          <w:sz w:val="28"/>
        </w:rPr>
        <w:t>Kulang</w:t>
      </w:r>
      <w:r w:rsidRPr="003B7D56">
        <w:rPr>
          <w:rFonts w:hint="eastAsia"/>
          <w:sz w:val="28"/>
        </w:rPr>
        <w:t>）、陳坤昇為原住民族委員會簡任第十二職等處長，劉維哲為原住民族委員會簡任第十二職等主任秘書。</w:t>
      </w:r>
    </w:p>
    <w:p w:rsidR="00DD63E1" w:rsidRPr="003B7D56" w:rsidRDefault="00DD63E1" w:rsidP="00FB42EA">
      <w:pPr>
        <w:spacing w:line="455" w:lineRule="exact"/>
        <w:jc w:val="both"/>
        <w:rPr>
          <w:sz w:val="28"/>
        </w:rPr>
      </w:pPr>
      <w:r w:rsidRPr="003B7D56">
        <w:rPr>
          <w:rFonts w:hint="eastAsia"/>
          <w:sz w:val="28"/>
        </w:rPr>
        <w:t xml:space="preserve">　　任命廖育珮為客家委員會簡任第十二職等主任秘書，吳克能為客家委員會簡任第十二職等處長，孫于卿為客家委員會簡任第十一職等權理簡任第十二職等處長。</w:t>
      </w:r>
    </w:p>
    <w:p w:rsidR="00DD63E1" w:rsidRPr="003B7D56" w:rsidRDefault="00DD63E1" w:rsidP="00FB42EA">
      <w:pPr>
        <w:spacing w:line="455" w:lineRule="exact"/>
        <w:jc w:val="both"/>
        <w:rPr>
          <w:sz w:val="28"/>
        </w:rPr>
      </w:pPr>
      <w:r w:rsidRPr="003B7D56">
        <w:rPr>
          <w:rFonts w:hint="eastAsia"/>
          <w:sz w:val="28"/>
        </w:rPr>
        <w:t xml:space="preserve">　　任命陳銘祥為法官學院簡任第十職等導師，張節為臺灣高等法院花蓮分院會計室簡任第十職等主任。</w:t>
      </w:r>
    </w:p>
    <w:p w:rsidR="00DD63E1" w:rsidRPr="003B7D56" w:rsidRDefault="00DD63E1" w:rsidP="00FB42EA">
      <w:pPr>
        <w:pStyle w:val="afff6"/>
        <w:spacing w:line="455" w:lineRule="exact"/>
        <w:ind w:firstLineChars="0" w:firstLine="0"/>
        <w:rPr>
          <w:spacing w:val="0"/>
        </w:rPr>
      </w:pPr>
      <w:r w:rsidRPr="003B7D56">
        <w:rPr>
          <w:rFonts w:hint="eastAsia"/>
          <w:spacing w:val="0"/>
        </w:rPr>
        <w:t xml:space="preserve">　　任命戴見草為高雄高等行政法院法官兼庭長，陳重瑜、吳麗女、洪佳濱為最高法院法官兼庭長，吳光釗、周盈文、盧彥如、楊絮雲、陳玉完、張競文、劉壽嵩為臺灣高等法院法官兼庭長，翁芳靜、洪曉能、蔡秉宸為臺灣高等法院臺中分院法官兼庭長，沈揚仁、蔡崇義為臺灣高等法院臺南分院法官兼庭長，陳真真、鄭月霞、黃壽燕、吳進寶為臺灣高等法院高雄分院法官兼庭長，潘怡華、黃俊華為臺灣桃園地方法院法官兼庭長，冷明珍為臺灣雲林地方法院法官兼庭長，王慧</w:t>
      </w:r>
      <w:r w:rsidRPr="003B7D56">
        <w:rPr>
          <w:rFonts w:hint="eastAsia"/>
          <w:spacing w:val="0"/>
        </w:rPr>
        <w:lastRenderedPageBreak/>
        <w:t>娟、張道周、黃仁勇為臺灣嘉義地方法院法官兼庭長，凃春生為臺灣屏東地方法院法官兼庭長，范乃中為臺灣臺東地方法院法官兼庭長，謝佩玲為臺灣宜蘭地方法院法官兼庭長，張意聰為臺灣澎湖地方法院法官兼院長，黃莉莉、邱光吾、江翠萍為臺灣士林地方法院法官兼庭長，黎文德、張江澤、黃若美、王屏夏為臺灣新北地方法院法官兼庭長，林清吟為臺灣高雄少年及家事法院法官兼庭長，許志龍為福建金門地方法院法官兼庭長，李得灶為智慧財產法院法官兼院長。</w:t>
      </w:r>
    </w:p>
    <w:p w:rsidR="00DD63E1" w:rsidRPr="003B7D56" w:rsidRDefault="00DD63E1" w:rsidP="00C8726A">
      <w:pPr>
        <w:spacing w:line="432" w:lineRule="exact"/>
        <w:jc w:val="both"/>
        <w:rPr>
          <w:sz w:val="28"/>
        </w:rPr>
      </w:pPr>
      <w:r w:rsidRPr="003B7D56">
        <w:rPr>
          <w:rFonts w:hint="eastAsia"/>
          <w:sz w:val="28"/>
        </w:rPr>
        <w:t xml:space="preserve">　　任命黃麗琴為審計部高雄市審計處簡任第十職等審計兼覆審室主任，鄭尚紘為審計部臺灣省屏東縣審計室簡任第十職等審計兼課長，陳全官為審計部臺灣省桃園縣審計室簡任第十職等稽察兼課長，林志忠為審計部臺灣省宜蘭縣審計室簡任第十職等稽察兼課長，莊韻樺為審計部教育農林審計處簡任第十職等審計兼科長，林勝賢為審計部教育農林審計處簡任第十職等稽察兼科長，王雅茹為審計部新北市審計處簡任第十職等審計兼科長。</w:t>
      </w:r>
    </w:p>
    <w:p w:rsidR="00DD63E1" w:rsidRPr="003B7D56" w:rsidRDefault="00DD63E1" w:rsidP="00C8726A">
      <w:pPr>
        <w:spacing w:line="432" w:lineRule="exact"/>
        <w:jc w:val="both"/>
        <w:rPr>
          <w:sz w:val="28"/>
        </w:rPr>
      </w:pPr>
      <w:r w:rsidRPr="003B7D56">
        <w:rPr>
          <w:rFonts w:hint="eastAsia"/>
          <w:sz w:val="28"/>
        </w:rPr>
        <w:t xml:space="preserve">　　任命徐喜廷為桃園縣政府簡任第十一職等參議，朱惕之為桃園縣政府簡任第十一職等權理簡任第十二職等副秘書長，</w:t>
      </w:r>
      <w:smartTag w:uri="urn:schemas-microsoft-com:office:smarttags" w:element="chsdate">
        <w:smartTagPr>
          <w:attr w:name="IsROCDate" w:val="True"/>
          <w:attr w:name="IsLunarDate" w:val="False"/>
          <w:attr w:name="Day" w:val="9"/>
          <w:attr w:name="Month" w:val="7"/>
          <w:attr w:name="Year" w:val="2009"/>
        </w:smartTagPr>
        <w:smartTag w:uri="urn:schemas-microsoft-com:office:smarttags" w:element="PersonName">
          <w:smartTagPr>
            <w:attr w:name="ProductID" w:val="朱若"/>
          </w:smartTagPr>
          <w:r w:rsidRPr="003B7D56">
            <w:rPr>
              <w:rFonts w:hint="eastAsia"/>
              <w:sz w:val="28"/>
            </w:rPr>
            <w:t>朱若</w:t>
          </w:r>
        </w:smartTag>
      </w:smartTag>
      <w:r w:rsidRPr="003B7D56">
        <w:rPr>
          <w:rFonts w:hint="eastAsia"/>
          <w:sz w:val="28"/>
        </w:rPr>
        <w:t>君為桃園縣政府環境保護局簡任第十職等專門委員。</w:t>
      </w:r>
    </w:p>
    <w:p w:rsidR="00DD63E1" w:rsidRPr="003B7D56" w:rsidRDefault="00DD63E1" w:rsidP="00C8726A">
      <w:pPr>
        <w:spacing w:line="432" w:lineRule="exact"/>
        <w:jc w:val="both"/>
        <w:rPr>
          <w:sz w:val="28"/>
        </w:rPr>
      </w:pPr>
      <w:r w:rsidRPr="003B7D56">
        <w:rPr>
          <w:rFonts w:hint="eastAsia"/>
          <w:sz w:val="28"/>
        </w:rPr>
        <w:t xml:space="preserve">　　任命王玟升為彰化縣政府簡任第十職等處長。</w:t>
      </w:r>
    </w:p>
    <w:p w:rsidR="00DD63E1" w:rsidRPr="003B7D56" w:rsidRDefault="00DD63E1" w:rsidP="00C8726A">
      <w:pPr>
        <w:pStyle w:val="afff6"/>
        <w:spacing w:line="432" w:lineRule="exact"/>
        <w:ind w:firstLineChars="0" w:firstLine="0"/>
        <w:rPr>
          <w:spacing w:val="0"/>
        </w:rPr>
      </w:pPr>
      <w:r w:rsidRPr="003B7D56">
        <w:rPr>
          <w:rFonts w:hint="eastAsia"/>
          <w:spacing w:val="0"/>
        </w:rPr>
        <w:t xml:space="preserve">　　任命洪棟霖為澎湖縣政府簡任第十一職等處長。</w:t>
      </w:r>
    </w:p>
    <w:p w:rsidR="00DD63E1" w:rsidRPr="003B7D56" w:rsidRDefault="00DD63E1" w:rsidP="00C8726A">
      <w:pPr>
        <w:spacing w:line="432" w:lineRule="exact"/>
        <w:jc w:val="both"/>
        <w:rPr>
          <w:sz w:val="28"/>
        </w:rPr>
      </w:pPr>
      <w:r w:rsidRPr="003B7D56">
        <w:rPr>
          <w:rFonts w:hint="eastAsia"/>
          <w:sz w:val="28"/>
        </w:rPr>
        <w:t xml:space="preserve">　　任命李珮瑜、葉詠滋為薦任公務人員。</w:t>
      </w:r>
    </w:p>
    <w:p w:rsidR="00DD63E1" w:rsidRPr="003B7D56" w:rsidRDefault="00DD63E1" w:rsidP="00C8726A">
      <w:pPr>
        <w:spacing w:line="432" w:lineRule="exact"/>
        <w:jc w:val="both"/>
        <w:rPr>
          <w:sz w:val="28"/>
        </w:rPr>
      </w:pPr>
      <w:r w:rsidRPr="003B7D56">
        <w:rPr>
          <w:rFonts w:hint="eastAsia"/>
          <w:sz w:val="28"/>
        </w:rPr>
        <w:t xml:space="preserve">　　任命簡豐鈴為薦任公務人員。</w:t>
      </w:r>
    </w:p>
    <w:p w:rsidR="00DD63E1" w:rsidRPr="003B7D56" w:rsidRDefault="00DD63E1" w:rsidP="00C8726A">
      <w:pPr>
        <w:spacing w:line="432" w:lineRule="exact"/>
        <w:jc w:val="both"/>
        <w:rPr>
          <w:sz w:val="28"/>
        </w:rPr>
      </w:pPr>
      <w:r w:rsidRPr="003B7D56">
        <w:rPr>
          <w:rFonts w:hint="eastAsia"/>
          <w:sz w:val="28"/>
        </w:rPr>
        <w:t xml:space="preserve">　　任命許佳真、林欣諭為薦任公務人員。</w:t>
      </w:r>
    </w:p>
    <w:p w:rsidR="00DD63E1" w:rsidRPr="003B7D56" w:rsidRDefault="00DD63E1" w:rsidP="00C8726A">
      <w:pPr>
        <w:spacing w:line="432" w:lineRule="exact"/>
        <w:jc w:val="both"/>
        <w:rPr>
          <w:sz w:val="28"/>
        </w:rPr>
      </w:pPr>
      <w:r w:rsidRPr="003B7D56">
        <w:rPr>
          <w:rFonts w:hint="eastAsia"/>
          <w:sz w:val="28"/>
        </w:rPr>
        <w:t xml:space="preserve">　　任命汪若晴、侯政宇、許恒瑞、吳廸、周嘉慧、吳文雄、李昱賢、陳家貫、鄧之平為薦任公務人員。</w:t>
      </w:r>
    </w:p>
    <w:p w:rsidR="00DD63E1" w:rsidRPr="003B7D56" w:rsidRDefault="00DD63E1" w:rsidP="00C8726A">
      <w:pPr>
        <w:spacing w:line="432" w:lineRule="exact"/>
        <w:jc w:val="both"/>
        <w:rPr>
          <w:sz w:val="28"/>
        </w:rPr>
      </w:pPr>
      <w:r w:rsidRPr="003B7D56">
        <w:rPr>
          <w:rFonts w:hint="eastAsia"/>
          <w:sz w:val="28"/>
        </w:rPr>
        <w:t xml:space="preserve">　　任命林維苑、范怡均、温玉萍、顏翊卉、葉佳穎、</w:t>
      </w:r>
      <w:smartTag w:uri="urn:schemas-microsoft-com:office:smarttags" w:element="chsdate">
        <w:smartTagPr>
          <w:attr w:name="IsROCDate" w:val="True"/>
          <w:attr w:name="IsLunarDate" w:val="False"/>
          <w:attr w:name="Day" w:val="9"/>
          <w:attr w:name="Month" w:val="7"/>
          <w:attr w:name="Year" w:val="2009"/>
        </w:smartTagPr>
        <w:smartTag w:uri="urn:schemas-microsoft-com:office:smarttags" w:element="PersonName">
          <w:smartTagPr>
            <w:attr w:name="ProductID" w:val="洪惠"/>
          </w:smartTagPr>
          <w:r w:rsidRPr="003B7D56">
            <w:rPr>
              <w:rFonts w:hint="eastAsia"/>
              <w:sz w:val="28"/>
            </w:rPr>
            <w:t>洪惠</w:t>
          </w:r>
        </w:smartTag>
      </w:smartTag>
      <w:r w:rsidRPr="003B7D56">
        <w:rPr>
          <w:rFonts w:hint="eastAsia"/>
          <w:sz w:val="28"/>
        </w:rPr>
        <w:t>君、鍾雅蓉、簡鈺倫、陳欣宜、朱惠真、黃侑勖、吳介豪為薦任公務人員。</w:t>
      </w:r>
    </w:p>
    <w:p w:rsidR="00DD63E1" w:rsidRPr="003B7D56" w:rsidRDefault="00DD63E1" w:rsidP="00C8726A">
      <w:pPr>
        <w:spacing w:line="420" w:lineRule="exact"/>
        <w:jc w:val="both"/>
        <w:rPr>
          <w:sz w:val="28"/>
        </w:rPr>
      </w:pPr>
      <w:r w:rsidRPr="003B7D56">
        <w:rPr>
          <w:rFonts w:hint="eastAsia"/>
          <w:sz w:val="28"/>
        </w:rPr>
        <w:lastRenderedPageBreak/>
        <w:t xml:space="preserve">　　任命陳璟泓、陳家乾、沈旺樹為薦任公務人員。</w:t>
      </w:r>
    </w:p>
    <w:p w:rsidR="00DD63E1" w:rsidRPr="003B7D56" w:rsidRDefault="00DD63E1" w:rsidP="00C8726A">
      <w:pPr>
        <w:spacing w:line="420" w:lineRule="exact"/>
        <w:jc w:val="both"/>
        <w:rPr>
          <w:sz w:val="28"/>
        </w:rPr>
      </w:pPr>
      <w:r w:rsidRPr="003B7D56">
        <w:rPr>
          <w:rFonts w:hint="eastAsia"/>
          <w:sz w:val="28"/>
        </w:rPr>
        <w:t xml:space="preserve">　　任命呂偉麟為薦任公務人員。</w:t>
      </w:r>
    </w:p>
    <w:p w:rsidR="00DD63E1" w:rsidRPr="003B7D56" w:rsidRDefault="00DD63E1" w:rsidP="00C8726A">
      <w:pPr>
        <w:spacing w:line="420" w:lineRule="exact"/>
        <w:jc w:val="both"/>
        <w:rPr>
          <w:sz w:val="28"/>
        </w:rPr>
      </w:pPr>
      <w:r w:rsidRPr="003B7D56">
        <w:rPr>
          <w:rFonts w:hint="eastAsia"/>
          <w:sz w:val="28"/>
        </w:rPr>
        <w:t xml:space="preserve">　　任命楊維齡、白心瑩為薦任公務人員。</w:t>
      </w:r>
    </w:p>
    <w:p w:rsidR="00DD63E1" w:rsidRPr="003B7D56" w:rsidRDefault="00DD63E1" w:rsidP="00C8726A">
      <w:pPr>
        <w:spacing w:line="420" w:lineRule="exact"/>
        <w:jc w:val="both"/>
        <w:rPr>
          <w:sz w:val="28"/>
        </w:rPr>
      </w:pPr>
      <w:r w:rsidRPr="003B7D56">
        <w:rPr>
          <w:rFonts w:hint="eastAsia"/>
          <w:sz w:val="28"/>
        </w:rPr>
        <w:t xml:space="preserve">　　任命王楚鈞、王聖博為薦任公務人員。</w:t>
      </w:r>
    </w:p>
    <w:p w:rsidR="00DD63E1" w:rsidRPr="003B7D56" w:rsidRDefault="00DD63E1" w:rsidP="00C8726A">
      <w:pPr>
        <w:spacing w:line="420" w:lineRule="exact"/>
        <w:jc w:val="both"/>
        <w:rPr>
          <w:sz w:val="28"/>
        </w:rPr>
      </w:pPr>
      <w:r w:rsidRPr="003B7D56">
        <w:rPr>
          <w:rFonts w:hint="eastAsia"/>
          <w:sz w:val="28"/>
        </w:rPr>
        <w:t xml:space="preserve">　　任命梁如馨、黃郁心、吳念羽為薦任公務人員。</w:t>
      </w:r>
    </w:p>
    <w:p w:rsidR="00DD63E1" w:rsidRPr="003B7D56" w:rsidRDefault="00DD63E1" w:rsidP="00C8726A">
      <w:pPr>
        <w:pStyle w:val="afff6"/>
        <w:spacing w:line="420" w:lineRule="exact"/>
        <w:ind w:firstLineChars="0" w:firstLine="0"/>
        <w:rPr>
          <w:spacing w:val="0"/>
        </w:rPr>
      </w:pPr>
      <w:r w:rsidRPr="003B7D56">
        <w:rPr>
          <w:rFonts w:hint="eastAsia"/>
          <w:spacing w:val="0"/>
        </w:rPr>
        <w:t xml:space="preserve">　　任命張美齡、蘇翠齡、黄建智、徐乾倫為薦任公務人員。</w:t>
      </w:r>
    </w:p>
    <w:p w:rsidR="00DD63E1" w:rsidRPr="003B7D56" w:rsidRDefault="00DD63E1" w:rsidP="00C8726A">
      <w:pPr>
        <w:spacing w:line="420" w:lineRule="exact"/>
        <w:jc w:val="both"/>
        <w:rPr>
          <w:sz w:val="28"/>
        </w:rPr>
      </w:pPr>
      <w:r w:rsidRPr="003B7D56">
        <w:rPr>
          <w:rFonts w:hint="eastAsia"/>
          <w:sz w:val="28"/>
        </w:rPr>
        <w:t xml:space="preserve">　　任命李政霖、周美玲、林莉眞、黃薰萱、蕭雅文、巫孟蓁、李佳紋、丁正芬、李琪惠、</w:t>
      </w:r>
      <w:smartTag w:uri="urn:schemas-microsoft-com:office:smarttags" w:element="chsdate">
        <w:smartTagPr>
          <w:attr w:name="IsROCDate" w:val="True"/>
          <w:attr w:name="IsLunarDate" w:val="False"/>
          <w:attr w:name="Day" w:val="9"/>
          <w:attr w:name="Month" w:val="7"/>
          <w:attr w:name="Year" w:val="2009"/>
        </w:smartTagPr>
        <w:smartTag w:uri="urn:schemas-microsoft-com:office:smarttags" w:element="PersonName">
          <w:smartTagPr>
            <w:attr w:name="ProductID" w:val="賴彥"/>
          </w:smartTagPr>
          <w:r w:rsidRPr="003B7D56">
            <w:rPr>
              <w:rFonts w:hint="eastAsia"/>
              <w:sz w:val="28"/>
            </w:rPr>
            <w:t>賴彥</w:t>
          </w:r>
        </w:smartTag>
      </w:smartTag>
      <w:r w:rsidRPr="003B7D56">
        <w:rPr>
          <w:rFonts w:hint="eastAsia"/>
          <w:sz w:val="28"/>
        </w:rPr>
        <w:t>君、邱欣宜、陳紅瑄、余晟杰、陳柳馨、蘇毓恬、侯振泰、邱郁雯、蔡姍杉、徐惠雯、何心怡、朱振言、黃世騏、柳震東、謝政慶、吳宗龍、王建智、詹世偉、鍾璿、許思榆、許志豪、李國銓、楊涵訷、陳信宏、賴郅如、洪嘉佑、江榮龍、柯懿芳、吳怜緻、陳毓群、陳俊翰、魏于敦、顏淇祿、周正明、李金憲、游富貴、林煒翔、林沅緯、沈冠旭、黃玉玲、游凱鈞、劉庭嘉、凃穎諭、方惠如、楊怡珊、劉家榛、余采盈、林宜鋒、王玟琦、黃宥程、羅舜仁、林玉婷、林國昌、呂國勝、丁子城、陸道宏、江毓祥、周積鈺、葉吉雄、黃聖恆、周維倩、</w:t>
      </w:r>
      <w:smartTag w:uri="urn:schemas-microsoft-com:office:smarttags" w:element="chsdate">
        <w:smartTagPr>
          <w:attr w:name="IsROCDate" w:val="True"/>
          <w:attr w:name="IsLunarDate" w:val="False"/>
          <w:attr w:name="Day" w:val="9"/>
          <w:attr w:name="Month" w:val="7"/>
          <w:attr w:name="Year" w:val="2009"/>
        </w:smartTagPr>
        <w:smartTag w:uri="urn:schemas-microsoft-com:office:smarttags" w:element="PersonName">
          <w:smartTagPr>
            <w:attr w:name="ProductID" w:val="萬俐"/>
          </w:smartTagPr>
          <w:r w:rsidRPr="003B7D56">
            <w:rPr>
              <w:rFonts w:hint="eastAsia"/>
              <w:sz w:val="28"/>
            </w:rPr>
            <w:t>萬俐</w:t>
          </w:r>
        </w:smartTag>
      </w:smartTag>
      <w:r w:rsidRPr="003B7D56">
        <w:rPr>
          <w:rFonts w:hint="eastAsia"/>
          <w:sz w:val="28"/>
        </w:rPr>
        <w:t>君、紀佳瑜、黃惠婉、蔡盈嵩、蕭伊庭、賴韋廷、徐傳婷、王婷緗、陳佩如、許小鵑、唐士傑、鄭雅嵐、李浚瑋、馬靖惠、杜懿婷、李儀棻、吳心梅、徐新智、許凱琳、劉又寧、陳珮嘉、張冰心、陳毅安、林育如、林義芳、陳建宏、陳相墏、謝廣興、林韋辰、劉金衡、劉育麟為薦任公務人員。</w:t>
      </w:r>
    </w:p>
    <w:p w:rsidR="00DD63E1" w:rsidRPr="003B7D56" w:rsidRDefault="00DD63E1" w:rsidP="00C8726A">
      <w:pPr>
        <w:spacing w:line="420" w:lineRule="exact"/>
        <w:jc w:val="both"/>
        <w:rPr>
          <w:sz w:val="28"/>
        </w:rPr>
      </w:pPr>
      <w:r w:rsidRPr="003B7D56">
        <w:rPr>
          <w:rFonts w:hint="eastAsia"/>
          <w:sz w:val="28"/>
        </w:rPr>
        <w:t xml:space="preserve">　　任命陳敬和、何宜芝、黃于芳、張貴智、郭芳佑、林姿吟、黃湘賓、張伯誠、林婉靜、李家伶、陳菀青、廖敏軒、陳幸儀、</w:t>
      </w:r>
      <w:smartTag w:uri="urn:schemas-microsoft-com:office:smarttags" w:element="chsdate">
        <w:smartTagPr>
          <w:attr w:name="IsROCDate" w:val="True"/>
          <w:attr w:name="IsLunarDate" w:val="False"/>
          <w:attr w:name="Day" w:val="9"/>
          <w:attr w:name="Month" w:val="7"/>
          <w:attr w:name="Year" w:val="2009"/>
        </w:smartTagPr>
        <w:smartTag w:uri="urn:schemas-microsoft-com:office:smarttags" w:element="PersonName">
          <w:smartTagPr>
            <w:attr w:name="ProductID" w:val="柯明"/>
          </w:smartTagPr>
          <w:r w:rsidRPr="003B7D56">
            <w:rPr>
              <w:rFonts w:hint="eastAsia"/>
              <w:sz w:val="28"/>
            </w:rPr>
            <w:t>柯明</w:t>
          </w:r>
        </w:smartTag>
      </w:smartTag>
      <w:r w:rsidRPr="003B7D56">
        <w:rPr>
          <w:rFonts w:hint="eastAsia"/>
          <w:sz w:val="28"/>
        </w:rPr>
        <w:t>君、楊惠婷、林漢岳、倪偉倫、林雅芳、葉宸維、葉智均、陳建穎、李秋慧、游沐慈、金欣慧、詹雅珊為薦任公務人員。</w:t>
      </w:r>
    </w:p>
    <w:p w:rsidR="00DD63E1" w:rsidRPr="003B7D56" w:rsidRDefault="00DD63E1" w:rsidP="00C8726A">
      <w:pPr>
        <w:spacing w:line="420" w:lineRule="exact"/>
        <w:jc w:val="both"/>
        <w:rPr>
          <w:sz w:val="28"/>
        </w:rPr>
      </w:pPr>
      <w:r w:rsidRPr="003B7D56">
        <w:rPr>
          <w:rFonts w:hint="eastAsia"/>
          <w:sz w:val="28"/>
        </w:rPr>
        <w:t xml:space="preserve">　　任命蔡鎌如、吳昕霏、李浤雋、鍾政娟、邵煥文、林家伃、黃紹萍、李念臻、陳逸修、吳思穎、吳金霙、劉益宏、蕭全佑為薦任公務人員。</w:t>
      </w:r>
    </w:p>
    <w:p w:rsidR="00DD63E1" w:rsidRPr="003B7D56" w:rsidRDefault="00DD63E1" w:rsidP="00C8726A">
      <w:pPr>
        <w:spacing w:line="420" w:lineRule="exact"/>
        <w:jc w:val="both"/>
        <w:rPr>
          <w:sz w:val="28"/>
        </w:rPr>
      </w:pPr>
      <w:r w:rsidRPr="003B7D56">
        <w:rPr>
          <w:rFonts w:hint="eastAsia"/>
          <w:sz w:val="28"/>
        </w:rPr>
        <w:lastRenderedPageBreak/>
        <w:t xml:space="preserve">　　任命吳俊達、陳怡蓉為薦任公務人員。</w:t>
      </w:r>
    </w:p>
    <w:p w:rsidR="00DD63E1" w:rsidRPr="003B7D56" w:rsidRDefault="00DD63E1" w:rsidP="00C8726A">
      <w:pPr>
        <w:spacing w:line="420" w:lineRule="exact"/>
        <w:jc w:val="both"/>
        <w:rPr>
          <w:sz w:val="28"/>
        </w:rPr>
      </w:pPr>
      <w:r w:rsidRPr="003B7D56">
        <w:rPr>
          <w:rFonts w:hint="eastAsia"/>
          <w:sz w:val="28"/>
        </w:rPr>
        <w:t xml:space="preserve">　　任命曾靖雅、古仁凱、陳韻茹、王素幸、陳奕如、李佳儒、呂世偉、林郁婷、鄭惠玉、陳俐穎、呂立華、張蕙靖、謝涵如、林佳欣、陳繼雨、翁意婷、謝佳娟、龔致丞、賴文楷、林芳琴、鄭玉嬌、陳鈺淇、胡心慈、賴俊瑋、潘怡伶為薦任公務人員。</w:t>
      </w:r>
    </w:p>
    <w:p w:rsidR="00DD63E1" w:rsidRPr="003B7D56" w:rsidRDefault="00DD63E1" w:rsidP="00C8726A">
      <w:pPr>
        <w:spacing w:line="420" w:lineRule="exact"/>
        <w:jc w:val="both"/>
        <w:rPr>
          <w:sz w:val="28"/>
        </w:rPr>
      </w:pPr>
      <w:r w:rsidRPr="003B7D56">
        <w:rPr>
          <w:rFonts w:hint="eastAsia"/>
          <w:sz w:val="28"/>
        </w:rPr>
        <w:t xml:space="preserve">　　任命鍾明宏、莊敏筠、呂岱紋、黃品萃、李佳憲、柯佳伶為薦任公務人員。</w:t>
      </w:r>
    </w:p>
    <w:p w:rsidR="00DD63E1" w:rsidRPr="003B7D56" w:rsidRDefault="00DD63E1" w:rsidP="00C8726A">
      <w:pPr>
        <w:spacing w:line="420" w:lineRule="exact"/>
        <w:jc w:val="both"/>
        <w:rPr>
          <w:sz w:val="28"/>
        </w:rPr>
      </w:pPr>
      <w:r w:rsidRPr="003B7D56">
        <w:rPr>
          <w:rFonts w:hint="eastAsia"/>
          <w:sz w:val="28"/>
        </w:rPr>
        <w:t xml:space="preserve">　　任命許玉民、林士琁、吳苡榛、羅雅文、陳筱涵、蔡淑容為薦任公務人員。</w:t>
      </w:r>
    </w:p>
    <w:p w:rsidR="00DD63E1" w:rsidRPr="003B7D56" w:rsidRDefault="00DD63E1" w:rsidP="00C8726A">
      <w:pPr>
        <w:spacing w:line="420" w:lineRule="exact"/>
        <w:jc w:val="both"/>
        <w:rPr>
          <w:sz w:val="28"/>
        </w:rPr>
      </w:pPr>
      <w:r w:rsidRPr="003B7D56">
        <w:rPr>
          <w:rFonts w:hint="eastAsia"/>
          <w:sz w:val="28"/>
        </w:rPr>
        <w:t xml:space="preserve">　　任命吳家瑋、陳紹書、許淑雅、陳玥綾為薦任公務人員。</w:t>
      </w:r>
    </w:p>
    <w:p w:rsidR="00DD63E1" w:rsidRPr="003B7D56" w:rsidRDefault="00DD63E1" w:rsidP="00C8726A">
      <w:pPr>
        <w:spacing w:line="420" w:lineRule="exact"/>
        <w:jc w:val="both"/>
        <w:rPr>
          <w:sz w:val="28"/>
        </w:rPr>
      </w:pPr>
      <w:r w:rsidRPr="003B7D56">
        <w:rPr>
          <w:rFonts w:hint="eastAsia"/>
          <w:sz w:val="28"/>
        </w:rPr>
        <w:t xml:space="preserve">　　任命林麗梅、胡瑞唐、李麗華為薦任公務人員。</w:t>
      </w:r>
    </w:p>
    <w:p w:rsidR="00DD63E1" w:rsidRPr="003B7D56" w:rsidRDefault="00DD63E1" w:rsidP="00C8726A">
      <w:pPr>
        <w:spacing w:line="420" w:lineRule="exact"/>
        <w:jc w:val="both"/>
        <w:rPr>
          <w:sz w:val="28"/>
        </w:rPr>
      </w:pPr>
      <w:r w:rsidRPr="003B7D56">
        <w:rPr>
          <w:rFonts w:hint="eastAsia"/>
          <w:sz w:val="28"/>
        </w:rPr>
        <w:t xml:space="preserve">　　任命簡孟如、顏伯霖為薦任公務人員。</w:t>
      </w:r>
    </w:p>
    <w:p w:rsidR="00DD63E1" w:rsidRPr="003B7D56" w:rsidRDefault="00DD63E1" w:rsidP="00C8726A">
      <w:pPr>
        <w:spacing w:line="420" w:lineRule="exact"/>
        <w:jc w:val="both"/>
        <w:rPr>
          <w:sz w:val="28"/>
        </w:rPr>
      </w:pPr>
      <w:r w:rsidRPr="003B7D56">
        <w:rPr>
          <w:rFonts w:hint="eastAsia"/>
          <w:sz w:val="28"/>
        </w:rPr>
        <w:t xml:space="preserve">　　任命張乃文、游文政、吳進發、陳映妤為薦任公務人員。</w:t>
      </w:r>
    </w:p>
    <w:p w:rsidR="00DD63E1" w:rsidRPr="003B7D56" w:rsidRDefault="00DD63E1" w:rsidP="00C8726A">
      <w:pPr>
        <w:spacing w:line="420" w:lineRule="exact"/>
        <w:jc w:val="both"/>
        <w:rPr>
          <w:sz w:val="28"/>
        </w:rPr>
      </w:pPr>
      <w:r w:rsidRPr="003B7D56">
        <w:rPr>
          <w:rFonts w:hint="eastAsia"/>
          <w:sz w:val="28"/>
        </w:rPr>
        <w:t xml:space="preserve">　　任命季隼誼為薦任公務人員。</w:t>
      </w:r>
    </w:p>
    <w:p w:rsidR="00DD63E1" w:rsidRPr="003B7D56" w:rsidRDefault="00DD63E1" w:rsidP="00C8726A">
      <w:pPr>
        <w:spacing w:line="420" w:lineRule="exact"/>
        <w:jc w:val="both"/>
        <w:rPr>
          <w:sz w:val="28"/>
        </w:rPr>
      </w:pPr>
      <w:r w:rsidRPr="003B7D56">
        <w:rPr>
          <w:rFonts w:hint="eastAsia"/>
          <w:sz w:val="28"/>
        </w:rPr>
        <w:t xml:space="preserve">　　任命李宛如、施玉娟、蔡家雄為薦任公務人員。</w:t>
      </w:r>
    </w:p>
    <w:p w:rsidR="00DD63E1" w:rsidRPr="003B7D56" w:rsidRDefault="00DD63E1" w:rsidP="00C8726A">
      <w:pPr>
        <w:spacing w:line="420" w:lineRule="exact"/>
        <w:jc w:val="both"/>
        <w:rPr>
          <w:sz w:val="28"/>
        </w:rPr>
      </w:pPr>
      <w:r w:rsidRPr="003B7D56">
        <w:rPr>
          <w:rFonts w:hint="eastAsia"/>
          <w:sz w:val="28"/>
        </w:rPr>
        <w:t xml:space="preserve">　　任命蘇可華、謝念芝為薦任公務人員。</w:t>
      </w:r>
    </w:p>
    <w:p w:rsidR="00DD63E1" w:rsidRPr="003B7D56" w:rsidRDefault="00DD63E1" w:rsidP="00C8726A">
      <w:pPr>
        <w:pStyle w:val="afff6"/>
        <w:spacing w:line="420" w:lineRule="exact"/>
        <w:ind w:firstLineChars="0" w:firstLine="0"/>
        <w:rPr>
          <w:spacing w:val="0"/>
        </w:rPr>
      </w:pPr>
      <w:r w:rsidRPr="003B7D56">
        <w:rPr>
          <w:rFonts w:hint="eastAsia"/>
          <w:spacing w:val="0"/>
        </w:rPr>
        <w:t xml:space="preserve">　　任命吳明陽、黃宇葶、陳紹滕、宋沛芸、劉明志、朱怡柔、陳政豪、吳美靜、姚怡香為薦任公務人員。</w:t>
      </w:r>
    </w:p>
    <w:p w:rsidR="00DD63E1" w:rsidRPr="003B7D56" w:rsidRDefault="00DD63E1" w:rsidP="00C8726A">
      <w:pPr>
        <w:spacing w:line="420" w:lineRule="exact"/>
        <w:jc w:val="both"/>
        <w:rPr>
          <w:sz w:val="28"/>
        </w:rPr>
      </w:pPr>
      <w:r w:rsidRPr="003B7D56">
        <w:rPr>
          <w:rFonts w:hint="eastAsia"/>
          <w:sz w:val="28"/>
        </w:rPr>
        <w:t xml:space="preserve">　　任命陳鈺婷、談淯晴、陳品琪、黃上芳、姚得恩、曾昱中、陳政祥、林政弘、李易穎、周嘉盈、王新荃、林莉芳、潘玫如、黃若喬、吳昀、張正瑋、江綺玲、謝惠如、蔡錦發、李伊文、楊佩蓉、盧佩琳、陳俞安、賴正偉、黎昀錚、龔姿卉、張淑美、黃禹康、童聖桓、王聖瑋、曾鈺婷、楊佩綺、林惠萱、詹季蓁、黃子易、陳瑩、羅健祐、李津怜、胡馨文、曾亞軒、林政斌、林淇勻、許敬群、毛國裕、侯佳芸、劉依茹、林鈺翔、羅俊銘、徐瑋婕、王浦昱、李紀樺、黎燕婷、黃培娪、紀清耀、鍾孟蓉、洪彩鈞、陳依甄、朱逸華、王惠琪、彭炳勳、許萌芳為薦任公務人員。</w:t>
      </w:r>
    </w:p>
    <w:p w:rsidR="00DD63E1" w:rsidRPr="003B7D56" w:rsidRDefault="00DD63E1" w:rsidP="00C8726A">
      <w:pPr>
        <w:spacing w:line="455" w:lineRule="exact"/>
        <w:jc w:val="both"/>
        <w:rPr>
          <w:sz w:val="28"/>
        </w:rPr>
      </w:pPr>
      <w:r w:rsidRPr="003B7D56">
        <w:rPr>
          <w:rFonts w:hint="eastAsia"/>
          <w:sz w:val="28"/>
        </w:rPr>
        <w:lastRenderedPageBreak/>
        <w:t xml:space="preserve">　　派李琬琪、石秋炎、楊啟宏、徐龍富為薦派公務人員。</w:t>
      </w:r>
    </w:p>
    <w:p w:rsidR="00DD63E1" w:rsidRPr="003B7D56" w:rsidRDefault="00DD63E1" w:rsidP="00C8726A">
      <w:pPr>
        <w:spacing w:line="455" w:lineRule="exact"/>
        <w:jc w:val="both"/>
        <w:rPr>
          <w:sz w:val="28"/>
        </w:rPr>
      </w:pPr>
      <w:r w:rsidRPr="003B7D56">
        <w:rPr>
          <w:rFonts w:hint="eastAsia"/>
          <w:sz w:val="28"/>
        </w:rPr>
        <w:t xml:space="preserve">　　任命莊家萱、張崇毅、黃詡惠、王意萍、施文雅、劉亭佑、賴春杏、曾佩怡、黃鈺純、許晉益、涂展晟、陳韋升、鄭偉成、劉育辰、丁嘉鴻、沈姿儀、王信文、蔡旻靜、朱晨蓉、蔡易晉、邱薇之、王詩渝、王茹薇、朱怡靜、蘇玲巧、殷秀琪、黃椿玲、鍾依恬、張瓊瑜、許惠晴、王柏欽、董芳瑜、廖儷璘、黃彥寧、王懷慈、黃文貞、呂建德、黃欣媫為薦任公務人員。</w:t>
      </w:r>
    </w:p>
    <w:p w:rsidR="00DD63E1" w:rsidRPr="003B7D56" w:rsidRDefault="00DD63E1" w:rsidP="00C8726A">
      <w:pPr>
        <w:pStyle w:val="afff6"/>
        <w:spacing w:line="455" w:lineRule="exact"/>
        <w:ind w:firstLineChars="0" w:firstLine="0"/>
        <w:rPr>
          <w:spacing w:val="0"/>
        </w:rPr>
      </w:pPr>
      <w:r w:rsidRPr="003B7D56">
        <w:rPr>
          <w:rFonts w:hint="eastAsia"/>
          <w:spacing w:val="0"/>
        </w:rPr>
        <w:t xml:space="preserve">　　派余俊賢為薦派公務人員。</w:t>
      </w:r>
    </w:p>
    <w:p w:rsidR="00DD63E1" w:rsidRPr="008B169D" w:rsidRDefault="00DD63E1" w:rsidP="001538B4">
      <w:pPr>
        <w:spacing w:beforeLines="100" w:before="240"/>
        <w:rPr>
          <w:sz w:val="28"/>
          <w:szCs w:val="28"/>
        </w:rPr>
      </w:pPr>
      <w:r w:rsidRPr="008B169D">
        <w:rPr>
          <w:rFonts w:hint="eastAsia"/>
          <w:sz w:val="28"/>
          <w:szCs w:val="28"/>
        </w:rPr>
        <w:t>總　　　統　馬英九</w:t>
      </w:r>
    </w:p>
    <w:p w:rsidR="00DD63E1" w:rsidRPr="008B169D" w:rsidRDefault="00DD63E1" w:rsidP="001538B4">
      <w:pPr>
        <w:spacing w:afterLines="100" w:after="240"/>
        <w:rPr>
          <w:sz w:val="28"/>
          <w:szCs w:val="28"/>
        </w:rPr>
      </w:pPr>
      <w:r w:rsidRPr="008B169D">
        <w:rPr>
          <w:rFonts w:hint="eastAsia"/>
          <w:sz w:val="28"/>
          <w:szCs w:val="28"/>
        </w:rPr>
        <w:t>行政院院長　江宜樺</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DD63E1" w:rsidTr="009A5C6B">
        <w:trPr>
          <w:trHeight w:hRule="exact" w:val="851"/>
        </w:trPr>
        <w:tc>
          <w:tcPr>
            <w:tcW w:w="1988" w:type="dxa"/>
            <w:vAlign w:val="center"/>
          </w:tcPr>
          <w:p w:rsidR="00DD63E1" w:rsidRDefault="00DD63E1" w:rsidP="009A5C6B">
            <w:pPr>
              <w:pStyle w:val="afffd"/>
            </w:pPr>
            <w:r>
              <w:br w:type="page"/>
            </w:r>
            <w:r>
              <w:br w:type="page"/>
            </w:r>
            <w:r>
              <w:rPr>
                <w:rFonts w:hint="eastAsia"/>
              </w:rPr>
              <w:t>總統令</w:t>
            </w:r>
          </w:p>
        </w:tc>
        <w:tc>
          <w:tcPr>
            <w:tcW w:w="4759" w:type="dxa"/>
            <w:vAlign w:val="center"/>
          </w:tcPr>
          <w:p w:rsidR="00DD63E1" w:rsidRDefault="00DD63E1" w:rsidP="009A5C6B">
            <w:pPr>
              <w:jc w:val="distribute"/>
            </w:pPr>
            <w:r w:rsidRPr="002C7E6B">
              <w:rPr>
                <w:rFonts w:hint="eastAsia"/>
                <w:sz w:val="28"/>
                <w:szCs w:val="28"/>
              </w:rPr>
              <w:t>中華民國</w:t>
            </w:r>
            <w:r w:rsidRPr="002C7E6B">
              <w:rPr>
                <w:sz w:val="28"/>
                <w:szCs w:val="28"/>
              </w:rPr>
              <w:t>103</w:t>
            </w:r>
            <w:r w:rsidRPr="002C7E6B">
              <w:rPr>
                <w:rFonts w:hint="eastAsia"/>
                <w:sz w:val="28"/>
                <w:szCs w:val="28"/>
              </w:rPr>
              <w:t>年</w:t>
            </w:r>
            <w:r w:rsidRPr="002C7E6B">
              <w:rPr>
                <w:sz w:val="28"/>
                <w:szCs w:val="28"/>
              </w:rPr>
              <w:t>10</w:t>
            </w:r>
            <w:r w:rsidRPr="002C7E6B">
              <w:rPr>
                <w:rFonts w:hint="eastAsia"/>
                <w:sz w:val="28"/>
                <w:szCs w:val="28"/>
              </w:rPr>
              <w:t>月</w:t>
            </w:r>
            <w:r>
              <w:rPr>
                <w:sz w:val="28"/>
                <w:szCs w:val="28"/>
              </w:rPr>
              <w:t>7</w:t>
            </w:r>
            <w:r w:rsidRPr="002C7E6B">
              <w:rPr>
                <w:rFonts w:hint="eastAsia"/>
                <w:sz w:val="28"/>
                <w:szCs w:val="28"/>
              </w:rPr>
              <w:t>日</w:t>
            </w:r>
          </w:p>
        </w:tc>
      </w:tr>
    </w:tbl>
    <w:p w:rsidR="00DD63E1" w:rsidRPr="006C5ABD" w:rsidRDefault="00DD63E1" w:rsidP="006170C5">
      <w:pPr>
        <w:spacing w:line="440" w:lineRule="exact"/>
        <w:rPr>
          <w:sz w:val="28"/>
          <w:szCs w:val="28"/>
        </w:rPr>
      </w:pPr>
      <w:r w:rsidRPr="006C5ABD">
        <w:rPr>
          <w:rFonts w:hint="eastAsia"/>
          <w:sz w:val="28"/>
          <w:szCs w:val="28"/>
        </w:rPr>
        <w:t xml:space="preserve">　　任命廖雲宏為警監四階警察官。</w:t>
      </w:r>
    </w:p>
    <w:p w:rsidR="00DD63E1" w:rsidRPr="008B169D" w:rsidRDefault="00DD63E1" w:rsidP="001538B4">
      <w:pPr>
        <w:spacing w:beforeLines="100" w:before="240"/>
        <w:rPr>
          <w:sz w:val="28"/>
          <w:szCs w:val="28"/>
        </w:rPr>
      </w:pPr>
      <w:r w:rsidRPr="008B169D">
        <w:rPr>
          <w:rFonts w:hint="eastAsia"/>
          <w:sz w:val="28"/>
          <w:szCs w:val="28"/>
        </w:rPr>
        <w:t>總　　　統　馬英九</w:t>
      </w:r>
    </w:p>
    <w:p w:rsidR="00DD63E1" w:rsidRPr="008B169D" w:rsidRDefault="00DD63E1" w:rsidP="001538B4">
      <w:pPr>
        <w:spacing w:afterLines="100" w:after="240"/>
        <w:rPr>
          <w:sz w:val="28"/>
          <w:szCs w:val="28"/>
        </w:rPr>
      </w:pPr>
      <w:r w:rsidRPr="008B169D">
        <w:rPr>
          <w:rFonts w:hint="eastAsia"/>
          <w:sz w:val="28"/>
          <w:szCs w:val="28"/>
        </w:rPr>
        <w:t>行政院院長　江宜樺</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DD63E1" w:rsidTr="009A5C6B">
        <w:trPr>
          <w:trHeight w:hRule="exact" w:val="851"/>
        </w:trPr>
        <w:tc>
          <w:tcPr>
            <w:tcW w:w="1988" w:type="dxa"/>
            <w:vAlign w:val="center"/>
          </w:tcPr>
          <w:p w:rsidR="00DD63E1" w:rsidRDefault="00DD63E1" w:rsidP="009A5C6B">
            <w:pPr>
              <w:pStyle w:val="afffd"/>
            </w:pPr>
            <w:r>
              <w:br w:type="page"/>
            </w:r>
            <w:r>
              <w:br w:type="page"/>
            </w:r>
            <w:r>
              <w:rPr>
                <w:rFonts w:hint="eastAsia"/>
              </w:rPr>
              <w:t>總統令</w:t>
            </w:r>
          </w:p>
        </w:tc>
        <w:tc>
          <w:tcPr>
            <w:tcW w:w="4759" w:type="dxa"/>
            <w:vAlign w:val="center"/>
          </w:tcPr>
          <w:p w:rsidR="00DD63E1" w:rsidRDefault="00DD63E1" w:rsidP="009A5C6B">
            <w:pPr>
              <w:jc w:val="distribute"/>
            </w:pPr>
            <w:r w:rsidRPr="002C7E6B">
              <w:rPr>
                <w:rFonts w:hint="eastAsia"/>
                <w:sz w:val="28"/>
                <w:szCs w:val="28"/>
              </w:rPr>
              <w:t>中華民國</w:t>
            </w:r>
            <w:r w:rsidRPr="002C7E6B">
              <w:rPr>
                <w:sz w:val="28"/>
                <w:szCs w:val="28"/>
              </w:rPr>
              <w:t>103</w:t>
            </w:r>
            <w:r w:rsidRPr="002C7E6B">
              <w:rPr>
                <w:rFonts w:hint="eastAsia"/>
                <w:sz w:val="28"/>
                <w:szCs w:val="28"/>
              </w:rPr>
              <w:t>年</w:t>
            </w:r>
            <w:r w:rsidRPr="002C7E6B">
              <w:rPr>
                <w:sz w:val="28"/>
                <w:szCs w:val="28"/>
              </w:rPr>
              <w:t>10</w:t>
            </w:r>
            <w:r w:rsidRPr="002C7E6B">
              <w:rPr>
                <w:rFonts w:hint="eastAsia"/>
                <w:sz w:val="28"/>
                <w:szCs w:val="28"/>
              </w:rPr>
              <w:t>月</w:t>
            </w:r>
            <w:r>
              <w:rPr>
                <w:sz w:val="28"/>
                <w:szCs w:val="28"/>
              </w:rPr>
              <w:t>9</w:t>
            </w:r>
            <w:r w:rsidRPr="002C7E6B">
              <w:rPr>
                <w:rFonts w:hint="eastAsia"/>
                <w:sz w:val="28"/>
                <w:szCs w:val="28"/>
              </w:rPr>
              <w:t>日</w:t>
            </w:r>
          </w:p>
        </w:tc>
      </w:tr>
    </w:tbl>
    <w:p w:rsidR="00DD63E1" w:rsidRDefault="00DD63E1" w:rsidP="00C8726A">
      <w:pPr>
        <w:spacing w:line="455" w:lineRule="exact"/>
        <w:jc w:val="both"/>
        <w:rPr>
          <w:sz w:val="28"/>
        </w:rPr>
      </w:pPr>
      <w:r>
        <w:rPr>
          <w:rFonts w:hint="eastAsia"/>
          <w:sz w:val="28"/>
        </w:rPr>
        <w:t xml:space="preserve">　　任命高遵為行政院簡任第十二職等副處長，周國祥為行政院簡任第十一職等權理簡任第十二職等主任，張文蘭、謝錫銘為行政院簡任第十三職等處長，黎瑞德為行政院簡任第十二職等處長。</w:t>
      </w:r>
    </w:p>
    <w:p w:rsidR="00DD63E1" w:rsidRDefault="00DD63E1" w:rsidP="00C8726A">
      <w:pPr>
        <w:spacing w:line="455" w:lineRule="exact"/>
        <w:jc w:val="both"/>
        <w:rPr>
          <w:sz w:val="28"/>
        </w:rPr>
      </w:pPr>
      <w:r>
        <w:rPr>
          <w:rFonts w:hint="eastAsia"/>
          <w:sz w:val="28"/>
        </w:rPr>
        <w:t xml:space="preserve">　　任命陳肇琦為內政部簡任第十二職等參事，黃敏捷為內政部營建署簡任第十職等正工程司兼組長，陳貞蓉為雪霸國家公園管理處簡任第十一職等處長，朱文彬為內政部入出國及移民署簡任第十職等高級分析師，王顯川、林耕煜為內政部空中勤務總隊簡任第十職等權理簡</w:t>
      </w:r>
      <w:r>
        <w:rPr>
          <w:rFonts w:hint="eastAsia"/>
          <w:sz w:val="28"/>
        </w:rPr>
        <w:lastRenderedPageBreak/>
        <w:t>任第十一職等大隊長，周宏聲為內政部空中勤務總隊簡任第十一職等組長，鄭問堂為內政部空中勤務總隊簡任第十職等秘書，高勝治為內政部空中勤務總隊簡任第十職等副大隊長。</w:t>
      </w:r>
    </w:p>
    <w:p w:rsidR="00DD63E1" w:rsidRDefault="00DD63E1" w:rsidP="00C8726A">
      <w:pPr>
        <w:spacing w:line="455" w:lineRule="exact"/>
        <w:jc w:val="both"/>
        <w:rPr>
          <w:sz w:val="28"/>
        </w:rPr>
      </w:pPr>
      <w:r>
        <w:rPr>
          <w:rFonts w:hint="eastAsia"/>
          <w:sz w:val="28"/>
        </w:rPr>
        <w:t xml:space="preserve">　　任命陶文隆為駐匈牙利簡任第十四職等大使，何登煌為駐貝里斯簡任第十四職等大使，周進發為駐諾魯共和國簡任第十三職等大使。</w:t>
      </w:r>
    </w:p>
    <w:p w:rsidR="00DD63E1" w:rsidRDefault="00DD63E1" w:rsidP="00C8726A">
      <w:pPr>
        <w:spacing w:line="455" w:lineRule="exact"/>
        <w:jc w:val="both"/>
        <w:rPr>
          <w:sz w:val="28"/>
        </w:rPr>
      </w:pPr>
      <w:r>
        <w:rPr>
          <w:rFonts w:hint="eastAsia"/>
          <w:sz w:val="28"/>
        </w:rPr>
        <w:t xml:space="preserve">　　任命王志銘為財政部國庫署簡任第十職等副組長，陳柏誠為財政部國庫署簡任第十一職等組長，鄭文琳、游鶴童、黃清河、顏富賢、曾溫亮為財政部關務署臺中關簡任第十職等關務監組長，翁光輝為財政部關務署臺中關簡任第十職等關務監室主任，張木村為財政部關務署臺中關簡任第十職等關務監稽核，賴文宗為財政部關務署臺中關簡任第十職等關務監主任秘書，黃銘泉為財政部關務署臺中關簡任第十職等技術監稽核，劉明珠為財政部關務署臺中關簡任第十一職等關務監副關務長，潘麗玉為財政部關務署臺中關人事室簡任第十職等關務監主任。</w:t>
      </w:r>
    </w:p>
    <w:p w:rsidR="00DD63E1" w:rsidRPr="00FD08FC" w:rsidRDefault="00DD63E1" w:rsidP="00C8726A">
      <w:pPr>
        <w:spacing w:line="455" w:lineRule="exact"/>
        <w:jc w:val="both"/>
        <w:rPr>
          <w:spacing w:val="-4"/>
          <w:sz w:val="28"/>
        </w:rPr>
      </w:pPr>
      <w:r>
        <w:rPr>
          <w:rFonts w:hint="eastAsia"/>
          <w:sz w:val="28"/>
        </w:rPr>
        <w:t xml:space="preserve">　　任命錢康偉、歐秀文為國立臺灣科學教育館簡任第十職等組主</w:t>
      </w:r>
      <w:r w:rsidRPr="00FD08FC">
        <w:rPr>
          <w:rFonts w:hint="eastAsia"/>
          <w:spacing w:val="-4"/>
          <w:sz w:val="28"/>
        </w:rPr>
        <w:t>任，潘倩慧為國立成功大學醫學院附設醫院簡任第十職等中心副主任。</w:t>
      </w:r>
    </w:p>
    <w:p w:rsidR="00DD63E1" w:rsidRDefault="00DD63E1" w:rsidP="00C8726A">
      <w:pPr>
        <w:spacing w:line="455" w:lineRule="exact"/>
        <w:jc w:val="both"/>
        <w:rPr>
          <w:rFonts w:ascii="標楷體" w:cs="標楷體"/>
          <w:sz w:val="28"/>
        </w:rPr>
      </w:pPr>
      <w:r>
        <w:rPr>
          <w:rFonts w:ascii="標楷體" w:hAnsi="標楷體" w:cs="標楷體" w:hint="eastAsia"/>
          <w:sz w:val="28"/>
        </w:rPr>
        <w:t xml:space="preserve">　　任命楊秀滿為臺灣高等法院臺南分院檢察署統計室簡任第十職等主任。</w:t>
      </w:r>
    </w:p>
    <w:p w:rsidR="00DD63E1" w:rsidRDefault="00DD63E1" w:rsidP="00C8726A">
      <w:pPr>
        <w:spacing w:line="455" w:lineRule="exact"/>
        <w:jc w:val="both"/>
        <w:rPr>
          <w:rFonts w:ascii="標楷體" w:cs="標楷體"/>
          <w:sz w:val="28"/>
        </w:rPr>
      </w:pPr>
      <w:r>
        <w:rPr>
          <w:rFonts w:ascii="標楷體" w:hAnsi="標楷體" w:cs="標楷體" w:hint="eastAsia"/>
          <w:sz w:val="28"/>
        </w:rPr>
        <w:t xml:space="preserve">　　任命魏士綱為經濟部簡任第十二職等司長，何莉芬為經濟部國際貿易局簡任第十一職等組長。</w:t>
      </w:r>
    </w:p>
    <w:p w:rsidR="00DD63E1" w:rsidRDefault="00DD63E1" w:rsidP="00C8726A">
      <w:pPr>
        <w:spacing w:line="455" w:lineRule="exact"/>
        <w:jc w:val="both"/>
        <w:rPr>
          <w:rFonts w:ascii="標楷體" w:cs="標楷體"/>
          <w:sz w:val="28"/>
        </w:rPr>
      </w:pPr>
      <w:r>
        <w:rPr>
          <w:rFonts w:ascii="標楷體" w:hAnsi="標楷體" w:cs="標楷體" w:hint="eastAsia"/>
          <w:sz w:val="28"/>
        </w:rPr>
        <w:t xml:space="preserve">　　任命劉志鴻為交通部航港局簡任第十一職等主任。</w:t>
      </w:r>
    </w:p>
    <w:p w:rsidR="00DD63E1" w:rsidRDefault="00DD63E1" w:rsidP="00C8726A">
      <w:pPr>
        <w:spacing w:line="455" w:lineRule="exact"/>
        <w:jc w:val="both"/>
        <w:rPr>
          <w:rFonts w:ascii="標楷體" w:cs="標楷體"/>
          <w:sz w:val="28"/>
        </w:rPr>
      </w:pPr>
      <w:r>
        <w:rPr>
          <w:rFonts w:ascii="標楷體" w:hAnsi="標楷體" w:cs="標楷體" w:hint="eastAsia"/>
          <w:sz w:val="28"/>
        </w:rPr>
        <w:t xml:space="preserve">　　任命高正本為衛生福利部會計處簡任第十二職等處長，黃重寅為衛生福利部疾病管制署主計室簡任第十職等主任，呂孟穎、林宇旋、施靜儀為衛生福利部國民健康署簡任第十職等技正，盛鈺、洪秀雁為衛生福利部國民健康署簡任第十職等專門委員，孔憲蘭為衛生福利部</w:t>
      </w:r>
      <w:r>
        <w:rPr>
          <w:rFonts w:ascii="標楷體" w:hAnsi="標楷體" w:cs="標楷體" w:hint="eastAsia"/>
          <w:sz w:val="28"/>
        </w:rPr>
        <w:lastRenderedPageBreak/>
        <w:t>國民健康署簡任第十二職等副署長，馮宗蟻、吳建遠、陳姿伶、洪百薰、陳延芳、陳麗娟為衛生福利部國民健康署簡任第十一職等組長，林美娜以簡任第十一職等為衛生福利部國民健康署簡任第十職等研究員，廖淑貞為衛生福利部國民健康署簡任第十職等秘書，蔡維誼、陳妙心、劉家秀為衛生福利部國民健康署簡任第十職等研究員，蕭淑珍為衛生福利部國民健康署簡任第十一職等主任秘書，劉麟為衛生福利部國家中醫藥研究所簡任第十職等主任秘書。</w:t>
      </w:r>
    </w:p>
    <w:p w:rsidR="00DD63E1" w:rsidRDefault="00DD63E1" w:rsidP="00C8726A">
      <w:pPr>
        <w:spacing w:line="455" w:lineRule="exact"/>
        <w:jc w:val="both"/>
        <w:rPr>
          <w:rFonts w:ascii="標楷體" w:cs="標楷體"/>
          <w:sz w:val="28"/>
        </w:rPr>
      </w:pPr>
      <w:r>
        <w:rPr>
          <w:rFonts w:ascii="標楷體" w:hAnsi="標楷體" w:cs="標楷體" w:hint="eastAsia"/>
          <w:sz w:val="28"/>
        </w:rPr>
        <w:t xml:space="preserve">　　任命戴金蜜為文化部簡任第十職等視察。</w:t>
      </w:r>
    </w:p>
    <w:p w:rsidR="00DD63E1" w:rsidRDefault="00DD63E1" w:rsidP="00C8726A">
      <w:pPr>
        <w:spacing w:line="455" w:lineRule="exact"/>
        <w:jc w:val="both"/>
        <w:rPr>
          <w:rFonts w:ascii="標楷體" w:cs="標楷體"/>
          <w:sz w:val="28"/>
        </w:rPr>
      </w:pPr>
      <w:r>
        <w:rPr>
          <w:rFonts w:ascii="標楷體" w:hAnsi="標楷體" w:cs="標楷體" w:hint="eastAsia"/>
          <w:sz w:val="28"/>
        </w:rPr>
        <w:t xml:space="preserve">　　任命張月女為勞動部會計處簡任第十二職等處長，楊智傑為勞動部人事處簡任第十職等專門委員。</w:t>
      </w:r>
    </w:p>
    <w:p w:rsidR="00DD63E1" w:rsidRDefault="00DD63E1" w:rsidP="00C8726A">
      <w:pPr>
        <w:spacing w:line="455" w:lineRule="exact"/>
        <w:jc w:val="both"/>
        <w:rPr>
          <w:sz w:val="28"/>
        </w:rPr>
      </w:pPr>
      <w:r>
        <w:rPr>
          <w:rFonts w:hint="eastAsia"/>
          <w:sz w:val="28"/>
        </w:rPr>
        <w:t xml:space="preserve">　　任命魏正卓、蘇盈年、黃宜琳、歐欣宜、朱建璋、彭伊萱、林正坤、黃璿穎、蔡豐文、吳柏翰、王聖婷、邱郁晴、郭姣彤、郭雅芬、邱郁翎、黃詩樺、陳玟杏、高敏淳、王淨誼、黃文鴻、王珮璇、李佳穎、廖美蘭為薦任公務人員。</w:t>
      </w:r>
    </w:p>
    <w:p w:rsidR="00DD63E1" w:rsidRDefault="00DD63E1" w:rsidP="00C8726A">
      <w:pPr>
        <w:spacing w:line="455" w:lineRule="exact"/>
        <w:jc w:val="both"/>
        <w:rPr>
          <w:sz w:val="28"/>
        </w:rPr>
      </w:pPr>
      <w:r>
        <w:rPr>
          <w:rFonts w:hint="eastAsia"/>
          <w:sz w:val="28"/>
        </w:rPr>
        <w:t xml:space="preserve">　　任命林緯政、蔡禮鴻、黃以倫、蘇琬婷、陳珮瑜、陳霈芝、葉宗浩、陳守德、林玫廷、蔡曉庭、林信宏、林宛儀、黃薇倫、王純敏、朱正凱、康嘉玶、賴姮竹、嚴馥妤、蘇芳儀、黃閔志、李佩勲、羅勻彤、黃宇含、梁桂豪、施孟姍、黃千薰、陳雅萍、林昕燁、郭品均、鄧詠襄、吳柏冀、林姵如、潘雲芝、李明穎、邱淑詅、江禮名、廖樂萍、邱明忠、劉曉潔、林重義、洪庭輊為薦任公務人員。</w:t>
      </w:r>
    </w:p>
    <w:p w:rsidR="00DD63E1" w:rsidRDefault="00DD63E1" w:rsidP="00C8726A">
      <w:pPr>
        <w:spacing w:line="455" w:lineRule="exact"/>
        <w:jc w:val="both"/>
        <w:rPr>
          <w:rFonts w:ascii="標楷體" w:cs="標楷體"/>
          <w:sz w:val="28"/>
        </w:rPr>
      </w:pPr>
      <w:r>
        <w:rPr>
          <w:rFonts w:hint="eastAsia"/>
          <w:sz w:val="28"/>
        </w:rPr>
        <w:t xml:space="preserve">　　任命馬家慶、廖心儀、葉姿伶、楊智皓、李正維、許朝欽、塗欣宜、陳俊吉、蔡孟哲、王珮綾、林憶秀、何映、謝杰志、林穎君、凃守禧、劉姸妙、謝一正、余品欣、顏詩樺、葉哲靜、林昱廷、張嘉惠、陳昱安、施政男、陳佩</w:t>
      </w:r>
      <w:r>
        <w:rPr>
          <w:rFonts w:ascii="標楷體" w:hAnsi="標楷體" w:cs="標楷體" w:hint="eastAsia"/>
          <w:sz w:val="28"/>
        </w:rPr>
        <w:t>、徐偉玲、吳忠翰、林韋伶、陳建麟、吳宛諭、林耀生、張皓禹、張淑純、王齡嫻、許若絜、李佩容、鄭大</w:t>
      </w:r>
      <w:r>
        <w:rPr>
          <w:rFonts w:ascii="標楷體" w:hAnsi="標楷體" w:cs="標楷體" w:hint="eastAsia"/>
          <w:sz w:val="28"/>
        </w:rPr>
        <w:lastRenderedPageBreak/>
        <w:t>洲、張嘉璇、沈毓聰、黃琬婷、陳嘉宏、林小雁、陳英如、林詩蓉為薦任公務人員。</w:t>
      </w:r>
    </w:p>
    <w:p w:rsidR="00DD63E1" w:rsidRDefault="00DD63E1" w:rsidP="00C8726A">
      <w:pPr>
        <w:spacing w:line="455" w:lineRule="exact"/>
        <w:jc w:val="both"/>
        <w:rPr>
          <w:rFonts w:ascii="標楷體" w:cs="標楷體"/>
          <w:sz w:val="28"/>
        </w:rPr>
      </w:pPr>
      <w:r>
        <w:rPr>
          <w:rFonts w:ascii="標楷體" w:hAnsi="標楷體" w:cs="標楷體" w:hint="eastAsia"/>
          <w:sz w:val="28"/>
        </w:rPr>
        <w:t xml:space="preserve">　　任命羅元慎、王藝勳、章家豪、黃嘉楨、林慧婷、林桂棻、賴惠姍、吳聲政、李定一、吳惠雄、周文科、林宛靜、鍾恒毅、蔡幸均為薦任公務人員。</w:t>
      </w:r>
    </w:p>
    <w:p w:rsidR="00DD63E1" w:rsidRDefault="00DD63E1" w:rsidP="00C8726A">
      <w:pPr>
        <w:spacing w:line="455" w:lineRule="exact"/>
        <w:jc w:val="both"/>
        <w:rPr>
          <w:rFonts w:ascii="標楷體" w:cs="標楷體"/>
          <w:sz w:val="28"/>
        </w:rPr>
      </w:pPr>
      <w:r>
        <w:rPr>
          <w:rFonts w:ascii="標楷體" w:hAnsi="標楷體" w:cs="標楷體" w:hint="eastAsia"/>
          <w:sz w:val="28"/>
        </w:rPr>
        <w:t xml:space="preserve">　　任命許凱翔、莊雅嫺、劉至浩、韓忠岳、高富員、陳宜欣、謝幸君、金永欽、吳偉帆、黃筠惠、金佑任、林昌良、尹甄蔚、董承瑄為薦任公務人員。</w:t>
      </w:r>
    </w:p>
    <w:p w:rsidR="00DD63E1" w:rsidRDefault="00DD63E1" w:rsidP="00C8726A">
      <w:pPr>
        <w:spacing w:line="455" w:lineRule="exact"/>
        <w:jc w:val="both"/>
        <w:rPr>
          <w:rFonts w:ascii="標楷體" w:cs="標楷體"/>
          <w:sz w:val="28"/>
        </w:rPr>
      </w:pPr>
      <w:r>
        <w:rPr>
          <w:rFonts w:ascii="標楷體" w:hAnsi="標楷體" w:cs="標楷體" w:hint="eastAsia"/>
          <w:sz w:val="28"/>
        </w:rPr>
        <w:t xml:space="preserve">　　任命翁郁嵐、王聖翔、陳仰鋆、簡韜、白意詩、夏子傑、吳俊澤、李佳育、游家誠、金春輝、許閔豪、林豊誠、楊文和為薦任公務人員。</w:t>
      </w:r>
    </w:p>
    <w:p w:rsidR="00DD63E1" w:rsidRDefault="00DD63E1" w:rsidP="00C8726A">
      <w:pPr>
        <w:spacing w:line="455" w:lineRule="exact"/>
        <w:jc w:val="both"/>
        <w:rPr>
          <w:rFonts w:ascii="標楷體" w:cs="標楷體"/>
          <w:sz w:val="28"/>
        </w:rPr>
      </w:pPr>
      <w:r>
        <w:rPr>
          <w:rFonts w:ascii="標楷體" w:hAnsi="標楷體" w:cs="標楷體" w:hint="eastAsia"/>
          <w:sz w:val="28"/>
        </w:rPr>
        <w:t xml:space="preserve">　　派左翔青、林日紹為薦派公務人員。</w:t>
      </w:r>
    </w:p>
    <w:p w:rsidR="00DD63E1" w:rsidRDefault="00DD63E1" w:rsidP="00C8726A">
      <w:pPr>
        <w:spacing w:line="455" w:lineRule="exact"/>
        <w:jc w:val="both"/>
        <w:rPr>
          <w:rFonts w:ascii="標楷體" w:cs="標楷體"/>
          <w:sz w:val="28"/>
        </w:rPr>
      </w:pPr>
      <w:r>
        <w:rPr>
          <w:rFonts w:ascii="標楷體" w:hAnsi="標楷體" w:cs="標楷體" w:hint="eastAsia"/>
          <w:sz w:val="28"/>
        </w:rPr>
        <w:t xml:space="preserve">　　任命席友亮、張淑君、蔡曉風、杜可榆、盧喬文、簡執中、江昱甫、蔡岳橦、呂佳燕、黃如婕、蔡欣潔、林鈺馨、蔡芷菱、林欣雅、方俊仁、葉修榜、陳瑩、吳佳霖、楊竣傑、郭哲安、林冠宇、朱芳瑢、陳姸寧、邱詩婷、張芳宜、董祐伶、康智雄、鄧中平、王蕙蘭、孔君偉、吳佩純、張芳瑜、方曉國、張鈴纓、吳淑君、林美岑、黃郁宸、陳靜怡為薦任公務人員。</w:t>
      </w:r>
    </w:p>
    <w:p w:rsidR="00DD63E1" w:rsidRDefault="00DD63E1" w:rsidP="00C8726A">
      <w:pPr>
        <w:pStyle w:val="afff6"/>
        <w:spacing w:line="455" w:lineRule="exact"/>
        <w:ind w:firstLineChars="0" w:firstLine="0"/>
        <w:rPr>
          <w:rFonts w:ascii="標楷體" w:cs="標楷體"/>
        </w:rPr>
      </w:pPr>
      <w:r>
        <w:rPr>
          <w:rFonts w:ascii="標楷體" w:hAnsi="標楷體" w:cs="標楷體" w:hint="eastAsia"/>
        </w:rPr>
        <w:t xml:space="preserve">　　任命陳信妃、施曉穎、蕭心怡、黃子毓、謝靜玫為薦任公務人員。</w:t>
      </w:r>
    </w:p>
    <w:p w:rsidR="00DD63E1" w:rsidRDefault="00DD63E1" w:rsidP="00C8726A">
      <w:pPr>
        <w:spacing w:line="455" w:lineRule="exact"/>
        <w:jc w:val="both"/>
        <w:rPr>
          <w:rFonts w:ascii="標楷體" w:cs="標楷體"/>
          <w:sz w:val="28"/>
        </w:rPr>
      </w:pPr>
      <w:r>
        <w:rPr>
          <w:rFonts w:ascii="標楷體" w:hAnsi="標楷體" w:cs="標楷體" w:hint="eastAsia"/>
          <w:sz w:val="28"/>
        </w:rPr>
        <w:t xml:space="preserve">　　任命劉穎芳為福建金門地方法院檢察署主任檢察官，林慶宗、林應華為臺灣高等法院高雄分院檢察署主任檢察官，任命張紜瑋為臺灣桃園地方法院檢察署主任檢察官，趙燕利、張文傑為臺灣苗栗地方法院檢察署主任檢察官，林映姿、洪淑姿為臺灣彰化地方法院檢察署主任檢察官，黃冠運、張智堯為臺灣南投地方法院檢察署主任檢察官，</w:t>
      </w:r>
      <w:r>
        <w:rPr>
          <w:rFonts w:ascii="標楷體" w:hAnsi="標楷體" w:cs="標楷體" w:hint="eastAsia"/>
          <w:sz w:val="28"/>
        </w:rPr>
        <w:lastRenderedPageBreak/>
        <w:t>魏廷勳、王柏敦、郝中興、黃彥琿為臺灣雲林地方法院檢察署主任檢察官，蔡英俊、林仲斌為臺灣嘉義地方法院檢察署主任檢察官，陳玉萍、王輝興為臺灣臺南地方法院檢察署主任檢察官，樊家妍、呂建興為臺灣高雄地方法院檢察署主任檢察官，陳永章、陳韻如、洪瑞芬、葉建成為臺灣屏東地方法院檢察署主任檢察官，王盛輝為臺灣臺東地方法院檢察署主任檢察官，卓俊忠為臺灣花蓮地方法院檢察署主任檢察官，陳銘鋒為臺灣基隆地方法院檢察署主任檢察官。</w:t>
      </w:r>
    </w:p>
    <w:p w:rsidR="00DD63E1" w:rsidRPr="009A459C" w:rsidRDefault="00DD63E1" w:rsidP="00C8726A">
      <w:pPr>
        <w:spacing w:line="455" w:lineRule="exact"/>
        <w:jc w:val="both"/>
        <w:rPr>
          <w:sz w:val="28"/>
          <w:szCs w:val="28"/>
        </w:rPr>
      </w:pPr>
      <w:r w:rsidRPr="009A459C">
        <w:rPr>
          <w:rFonts w:hint="eastAsia"/>
          <w:sz w:val="28"/>
          <w:szCs w:val="28"/>
        </w:rPr>
        <w:t xml:space="preserve">　　任命林常智、張聰耀、張弘昌為檢察官。</w:t>
      </w:r>
    </w:p>
    <w:p w:rsidR="00DD63E1" w:rsidRPr="008B169D" w:rsidRDefault="00DD63E1" w:rsidP="001538B4">
      <w:pPr>
        <w:spacing w:beforeLines="100" w:before="240"/>
        <w:rPr>
          <w:sz w:val="28"/>
          <w:szCs w:val="28"/>
        </w:rPr>
      </w:pPr>
      <w:r w:rsidRPr="008B169D">
        <w:rPr>
          <w:rFonts w:hint="eastAsia"/>
          <w:sz w:val="28"/>
          <w:szCs w:val="28"/>
        </w:rPr>
        <w:t>總　　　統　馬英九</w:t>
      </w:r>
    </w:p>
    <w:p w:rsidR="00DD63E1" w:rsidRDefault="00DD63E1" w:rsidP="001538B4">
      <w:pPr>
        <w:spacing w:afterLines="100" w:after="240"/>
        <w:rPr>
          <w:sz w:val="28"/>
          <w:szCs w:val="28"/>
        </w:rPr>
      </w:pPr>
      <w:r w:rsidRPr="008B169D">
        <w:rPr>
          <w:rFonts w:hint="eastAsia"/>
          <w:sz w:val="28"/>
          <w:szCs w:val="28"/>
        </w:rPr>
        <w:t>行政院院長　江宜樺</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DD63E1" w:rsidTr="004F4742">
        <w:trPr>
          <w:trHeight w:hRule="exact" w:val="851"/>
        </w:trPr>
        <w:tc>
          <w:tcPr>
            <w:tcW w:w="1988" w:type="dxa"/>
            <w:vAlign w:val="center"/>
          </w:tcPr>
          <w:p w:rsidR="00DD63E1" w:rsidRDefault="00DD63E1" w:rsidP="004F4742">
            <w:pPr>
              <w:pStyle w:val="afffd"/>
            </w:pPr>
            <w:r>
              <w:br w:type="page"/>
            </w:r>
            <w:r>
              <w:br w:type="page"/>
            </w:r>
            <w:r>
              <w:rPr>
                <w:rFonts w:hint="eastAsia"/>
              </w:rPr>
              <w:t>總統令</w:t>
            </w:r>
          </w:p>
        </w:tc>
        <w:tc>
          <w:tcPr>
            <w:tcW w:w="4759" w:type="dxa"/>
            <w:vAlign w:val="center"/>
          </w:tcPr>
          <w:p w:rsidR="00DD63E1" w:rsidRPr="009A459C" w:rsidRDefault="00DD63E1" w:rsidP="004F4742">
            <w:pPr>
              <w:jc w:val="distribute"/>
              <w:rPr>
                <w:sz w:val="28"/>
                <w:szCs w:val="28"/>
              </w:rPr>
            </w:pPr>
            <w:r w:rsidRPr="009A459C">
              <w:rPr>
                <w:rFonts w:hint="eastAsia"/>
                <w:sz w:val="28"/>
                <w:szCs w:val="28"/>
              </w:rPr>
              <w:t>中華民國</w:t>
            </w:r>
            <w:r w:rsidRPr="009A459C">
              <w:rPr>
                <w:sz w:val="28"/>
                <w:szCs w:val="28"/>
              </w:rPr>
              <w:t>103</w:t>
            </w:r>
            <w:r w:rsidRPr="009A459C">
              <w:rPr>
                <w:rFonts w:hint="eastAsia"/>
                <w:sz w:val="28"/>
                <w:szCs w:val="28"/>
              </w:rPr>
              <w:t>年</w:t>
            </w:r>
            <w:r w:rsidRPr="009A459C">
              <w:rPr>
                <w:sz w:val="28"/>
                <w:szCs w:val="28"/>
              </w:rPr>
              <w:t>10</w:t>
            </w:r>
            <w:r w:rsidRPr="009A459C">
              <w:rPr>
                <w:rFonts w:hint="eastAsia"/>
                <w:sz w:val="28"/>
                <w:szCs w:val="28"/>
              </w:rPr>
              <w:t>月</w:t>
            </w:r>
            <w:r w:rsidRPr="009A459C">
              <w:rPr>
                <w:sz w:val="28"/>
                <w:szCs w:val="28"/>
              </w:rPr>
              <w:t>9</w:t>
            </w:r>
            <w:r w:rsidRPr="009A459C">
              <w:rPr>
                <w:rFonts w:hint="eastAsia"/>
                <w:sz w:val="28"/>
                <w:szCs w:val="28"/>
              </w:rPr>
              <w:t>日</w:t>
            </w:r>
          </w:p>
        </w:tc>
      </w:tr>
    </w:tbl>
    <w:p w:rsidR="00DD63E1" w:rsidRDefault="00DD63E1" w:rsidP="00C8726A">
      <w:pPr>
        <w:spacing w:line="480" w:lineRule="exact"/>
        <w:jc w:val="both"/>
        <w:rPr>
          <w:sz w:val="28"/>
        </w:rPr>
      </w:pPr>
      <w:r>
        <w:rPr>
          <w:rFonts w:hint="eastAsia"/>
          <w:sz w:val="28"/>
        </w:rPr>
        <w:t xml:space="preserve">　　任命朱正倫為警監二階警察官，林文貴、戴崇贒、孫太康、黃光榮為警監四階警察官。</w:t>
      </w:r>
    </w:p>
    <w:p w:rsidR="00DD63E1" w:rsidRDefault="00DD63E1" w:rsidP="00C8726A">
      <w:pPr>
        <w:pStyle w:val="afff6"/>
        <w:spacing w:line="480" w:lineRule="exact"/>
        <w:ind w:firstLineChars="0" w:firstLine="0"/>
      </w:pPr>
      <w:r>
        <w:rPr>
          <w:rFonts w:hint="eastAsia"/>
        </w:rPr>
        <w:t xml:space="preserve">　　任命林麗菁、陳家儀為警正警察官。</w:t>
      </w:r>
    </w:p>
    <w:p w:rsidR="00DD63E1" w:rsidRPr="009A459C" w:rsidRDefault="00DD63E1" w:rsidP="001538B4">
      <w:pPr>
        <w:spacing w:beforeLines="100" w:before="240"/>
        <w:rPr>
          <w:sz w:val="28"/>
          <w:szCs w:val="28"/>
        </w:rPr>
      </w:pPr>
      <w:r w:rsidRPr="009A459C">
        <w:rPr>
          <w:rFonts w:hint="eastAsia"/>
          <w:sz w:val="28"/>
          <w:szCs w:val="28"/>
        </w:rPr>
        <w:t>總　　　統　馬英九</w:t>
      </w:r>
    </w:p>
    <w:p w:rsidR="00DD63E1" w:rsidRPr="00A50910" w:rsidRDefault="00DD63E1" w:rsidP="001538B4">
      <w:pPr>
        <w:spacing w:afterLines="100" w:after="240"/>
      </w:pPr>
      <w:r w:rsidRPr="009A459C">
        <w:rPr>
          <w:rFonts w:hint="eastAsia"/>
          <w:sz w:val="28"/>
          <w:szCs w:val="28"/>
        </w:rPr>
        <w:t>行政院院長　江宜樺</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DD63E1" w:rsidTr="009A5C6B">
        <w:trPr>
          <w:trHeight w:hRule="exact" w:val="1134"/>
        </w:trPr>
        <w:tc>
          <w:tcPr>
            <w:tcW w:w="1988" w:type="dxa"/>
            <w:vAlign w:val="center"/>
          </w:tcPr>
          <w:p w:rsidR="00DD63E1" w:rsidRDefault="00DD63E1" w:rsidP="009A5C6B">
            <w:pPr>
              <w:pStyle w:val="afffe"/>
            </w:pPr>
            <w:r>
              <w:rPr>
                <w:rFonts w:hint="eastAsia"/>
              </w:rPr>
              <w:t>總統令</w:t>
            </w:r>
          </w:p>
        </w:tc>
        <w:tc>
          <w:tcPr>
            <w:tcW w:w="4759" w:type="dxa"/>
            <w:vAlign w:val="center"/>
          </w:tcPr>
          <w:p w:rsidR="00DD63E1" w:rsidRPr="002C7E6B" w:rsidRDefault="00DD63E1" w:rsidP="009A5C6B">
            <w:pPr>
              <w:jc w:val="distribute"/>
              <w:rPr>
                <w:sz w:val="28"/>
                <w:szCs w:val="28"/>
              </w:rPr>
            </w:pPr>
            <w:r w:rsidRPr="002C7E6B">
              <w:rPr>
                <w:rFonts w:hint="eastAsia"/>
                <w:sz w:val="28"/>
                <w:szCs w:val="28"/>
              </w:rPr>
              <w:t>中華民國</w:t>
            </w:r>
            <w:r w:rsidRPr="002C7E6B">
              <w:rPr>
                <w:sz w:val="28"/>
                <w:szCs w:val="28"/>
              </w:rPr>
              <w:t>103</w:t>
            </w:r>
            <w:r w:rsidRPr="002C7E6B">
              <w:rPr>
                <w:rFonts w:hint="eastAsia"/>
                <w:sz w:val="28"/>
                <w:szCs w:val="28"/>
              </w:rPr>
              <w:t>年</w:t>
            </w:r>
            <w:r w:rsidRPr="002C7E6B">
              <w:rPr>
                <w:sz w:val="28"/>
                <w:szCs w:val="28"/>
              </w:rPr>
              <w:t>10</w:t>
            </w:r>
            <w:r w:rsidRPr="002C7E6B">
              <w:rPr>
                <w:rFonts w:hint="eastAsia"/>
                <w:sz w:val="28"/>
                <w:szCs w:val="28"/>
              </w:rPr>
              <w:t>月</w:t>
            </w:r>
            <w:r>
              <w:rPr>
                <w:sz w:val="28"/>
                <w:szCs w:val="28"/>
              </w:rPr>
              <w:t>8</w:t>
            </w:r>
            <w:r w:rsidRPr="002C7E6B">
              <w:rPr>
                <w:rFonts w:hint="eastAsia"/>
                <w:sz w:val="28"/>
                <w:szCs w:val="28"/>
              </w:rPr>
              <w:t>日</w:t>
            </w:r>
          </w:p>
          <w:p w:rsidR="00DD63E1" w:rsidRDefault="00DD63E1" w:rsidP="009A5C6B">
            <w:pPr>
              <w:jc w:val="distribute"/>
            </w:pPr>
            <w:r w:rsidRPr="002C7E6B">
              <w:rPr>
                <w:rFonts w:hint="eastAsia"/>
                <w:sz w:val="28"/>
                <w:szCs w:val="28"/>
              </w:rPr>
              <w:t>華總二榮字第</w:t>
            </w:r>
            <w:r>
              <w:rPr>
                <w:sz w:val="28"/>
                <w:szCs w:val="28"/>
              </w:rPr>
              <w:t>10300141040</w:t>
            </w:r>
            <w:r w:rsidRPr="002C7E6B">
              <w:rPr>
                <w:rFonts w:hint="eastAsia"/>
                <w:sz w:val="28"/>
                <w:szCs w:val="28"/>
              </w:rPr>
              <w:t>號</w:t>
            </w:r>
          </w:p>
        </w:tc>
      </w:tr>
    </w:tbl>
    <w:p w:rsidR="00DD63E1" w:rsidRPr="009B3350" w:rsidRDefault="00DD63E1" w:rsidP="00C8726A">
      <w:pPr>
        <w:pStyle w:val="afffa"/>
        <w:spacing w:line="480" w:lineRule="exact"/>
        <w:ind w:firstLineChars="0" w:firstLine="0"/>
      </w:pPr>
      <w:r>
        <w:rPr>
          <w:rFonts w:hint="eastAsia"/>
        </w:rPr>
        <w:t xml:space="preserve">　　茲特贈巴拉圭共和國總統卡提斯采玉大勳章。</w:t>
      </w:r>
    </w:p>
    <w:p w:rsidR="00DD63E1" w:rsidRPr="008B169D" w:rsidRDefault="00DD63E1" w:rsidP="001538B4">
      <w:pPr>
        <w:spacing w:beforeLines="100" w:before="240"/>
        <w:rPr>
          <w:sz w:val="28"/>
          <w:szCs w:val="28"/>
        </w:rPr>
      </w:pPr>
      <w:r w:rsidRPr="008B169D">
        <w:rPr>
          <w:rFonts w:hint="eastAsia"/>
          <w:sz w:val="28"/>
          <w:szCs w:val="28"/>
        </w:rPr>
        <w:t>總　　　統　馬英九</w:t>
      </w:r>
    </w:p>
    <w:p w:rsidR="00DD63E1" w:rsidRPr="008B169D" w:rsidRDefault="00DD63E1" w:rsidP="009B3350">
      <w:pPr>
        <w:rPr>
          <w:rFonts w:eastAsia="華康楷書體W5"/>
          <w:sz w:val="28"/>
          <w:szCs w:val="28"/>
        </w:rPr>
      </w:pPr>
      <w:r w:rsidRPr="008B169D">
        <w:rPr>
          <w:rFonts w:hint="eastAsia"/>
          <w:sz w:val="28"/>
          <w:szCs w:val="28"/>
        </w:rPr>
        <w:t xml:space="preserve">行政院院長　</w:t>
      </w:r>
      <w:r w:rsidRPr="008B169D">
        <w:rPr>
          <w:rFonts w:ascii="標楷體" w:hAnsi="標楷體" w:hint="eastAsia"/>
          <w:sz w:val="28"/>
          <w:szCs w:val="28"/>
        </w:rPr>
        <w:t>江宜樺</w:t>
      </w:r>
    </w:p>
    <w:p w:rsidR="00DD63E1" w:rsidRPr="008B169D" w:rsidRDefault="00DD63E1" w:rsidP="001538B4">
      <w:pPr>
        <w:spacing w:afterLines="100" w:after="240"/>
        <w:rPr>
          <w:sz w:val="28"/>
          <w:szCs w:val="28"/>
        </w:rPr>
      </w:pPr>
      <w:r w:rsidRPr="008B169D">
        <w:rPr>
          <w:rFonts w:hint="eastAsia"/>
          <w:sz w:val="28"/>
          <w:szCs w:val="28"/>
        </w:rPr>
        <w:t>外交部部長　林永樂</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DD63E1" w:rsidTr="009A5C6B">
        <w:trPr>
          <w:trHeight w:hRule="exact" w:val="1134"/>
        </w:trPr>
        <w:tc>
          <w:tcPr>
            <w:tcW w:w="1988" w:type="dxa"/>
            <w:vAlign w:val="center"/>
          </w:tcPr>
          <w:p w:rsidR="00DD63E1" w:rsidRDefault="00DD63E1" w:rsidP="009A5C6B">
            <w:pPr>
              <w:pStyle w:val="afffe"/>
            </w:pPr>
            <w:r>
              <w:rPr>
                <w:rFonts w:hint="eastAsia"/>
              </w:rPr>
              <w:lastRenderedPageBreak/>
              <w:t>總統令</w:t>
            </w:r>
          </w:p>
        </w:tc>
        <w:tc>
          <w:tcPr>
            <w:tcW w:w="4759" w:type="dxa"/>
            <w:vAlign w:val="center"/>
          </w:tcPr>
          <w:p w:rsidR="00DD63E1" w:rsidRPr="002C7E6B" w:rsidRDefault="00DD63E1" w:rsidP="009A5C6B">
            <w:pPr>
              <w:jc w:val="distribute"/>
              <w:rPr>
                <w:sz w:val="28"/>
                <w:szCs w:val="28"/>
              </w:rPr>
            </w:pPr>
            <w:r w:rsidRPr="002C7E6B">
              <w:rPr>
                <w:rFonts w:hint="eastAsia"/>
                <w:sz w:val="28"/>
                <w:szCs w:val="28"/>
              </w:rPr>
              <w:t>中華民國</w:t>
            </w:r>
            <w:r w:rsidRPr="002C7E6B">
              <w:rPr>
                <w:sz w:val="28"/>
                <w:szCs w:val="28"/>
              </w:rPr>
              <w:t>103</w:t>
            </w:r>
            <w:r w:rsidRPr="002C7E6B">
              <w:rPr>
                <w:rFonts w:hint="eastAsia"/>
                <w:sz w:val="28"/>
                <w:szCs w:val="28"/>
              </w:rPr>
              <w:t>年</w:t>
            </w:r>
            <w:r w:rsidRPr="002C7E6B">
              <w:rPr>
                <w:sz w:val="28"/>
                <w:szCs w:val="28"/>
              </w:rPr>
              <w:t>10</w:t>
            </w:r>
            <w:r w:rsidRPr="002C7E6B">
              <w:rPr>
                <w:rFonts w:hint="eastAsia"/>
                <w:sz w:val="28"/>
                <w:szCs w:val="28"/>
              </w:rPr>
              <w:t>月</w:t>
            </w:r>
            <w:r>
              <w:rPr>
                <w:sz w:val="28"/>
                <w:szCs w:val="28"/>
              </w:rPr>
              <w:t>9</w:t>
            </w:r>
            <w:r w:rsidRPr="002C7E6B">
              <w:rPr>
                <w:rFonts w:hint="eastAsia"/>
                <w:sz w:val="28"/>
                <w:szCs w:val="28"/>
              </w:rPr>
              <w:t>日</w:t>
            </w:r>
          </w:p>
          <w:p w:rsidR="00DD63E1" w:rsidRDefault="00DD63E1" w:rsidP="009A5C6B">
            <w:pPr>
              <w:jc w:val="distribute"/>
            </w:pPr>
            <w:r w:rsidRPr="002C7E6B">
              <w:rPr>
                <w:rFonts w:hint="eastAsia"/>
                <w:sz w:val="28"/>
                <w:szCs w:val="28"/>
              </w:rPr>
              <w:t>華總二榮字第</w:t>
            </w:r>
            <w:r>
              <w:rPr>
                <w:sz w:val="28"/>
                <w:szCs w:val="28"/>
              </w:rPr>
              <w:t>10300149250</w:t>
            </w:r>
            <w:r w:rsidRPr="002C7E6B">
              <w:rPr>
                <w:rFonts w:hint="eastAsia"/>
                <w:sz w:val="28"/>
                <w:szCs w:val="28"/>
              </w:rPr>
              <w:t>號</w:t>
            </w:r>
          </w:p>
        </w:tc>
      </w:tr>
    </w:tbl>
    <w:p w:rsidR="00DD63E1" w:rsidRDefault="00DD63E1" w:rsidP="00A14827">
      <w:pPr>
        <w:pStyle w:val="afffa"/>
        <w:ind w:firstLineChars="0" w:firstLine="0"/>
      </w:pPr>
      <w:r>
        <w:rPr>
          <w:rFonts w:hint="eastAsia"/>
        </w:rPr>
        <w:t xml:space="preserve">　　中央研究院院士曹永和，博約通敏，恬淡端醇。即幼趨庭承訓，詩書繼世傳家；少歲躬體羸弱，求學之路乖舛，黽勉砥淬，燃糠照薪。爰任職國立臺灣大學圖書館，嫻諳多國語文，浸淫檔案文獻，潛心臺灣早期歷史、東西交通史、海洋發展史等領域，馳騁書林，濬瀹百家；優游涵泳，筆塚研穿。嗣獲聯合國教科文組織研究獎助，遠赴日本東洋文庫暨東京大學史料編纂所攻習，袪衣受業，溯源綴輯。復提出臺灣島史概念，摒棄褊狹族群史觀，殫力《近世臺灣鹿皮貿易考》、《臺灣早期歷史研究》、《中國海洋史論集》等專論，時長意執，著作等身，允為荷西據臺史研究巨擘。晚歲設置曹永和文教基金會，協濟史料譯述推廣，培植獎掖沈研新秀，志道啟迪，澤沾棫樸。曾獲頒吳三連獎人文社會科學獎、行政院文化獎章、荷蘭皇家勳章、日本旭日中綬章暨臺灣大學名譽博士學位等殊榮，令譽聲采，迭溢金石。綜其生平，盡瘁臺灣早期歷史闡究，豐厚國際學術合作交流，陶育立教，絕學千秋；懋猷矩範，卷帙芳垂。遽聞遐齡捐館，愴悼彌殷，應予明令褒揚，用示政府崇禮哲彥之至意。</w:t>
      </w:r>
    </w:p>
    <w:p w:rsidR="00DD63E1" w:rsidRPr="008B169D" w:rsidRDefault="00DD63E1" w:rsidP="001538B4">
      <w:pPr>
        <w:spacing w:beforeLines="100" w:before="240"/>
        <w:rPr>
          <w:sz w:val="28"/>
          <w:szCs w:val="28"/>
        </w:rPr>
      </w:pPr>
      <w:r w:rsidRPr="008B169D">
        <w:rPr>
          <w:rFonts w:hint="eastAsia"/>
          <w:sz w:val="28"/>
          <w:szCs w:val="28"/>
        </w:rPr>
        <w:t>總　　　統　馬英九</w:t>
      </w:r>
    </w:p>
    <w:p w:rsidR="00DD63E1" w:rsidRPr="008B169D" w:rsidRDefault="00DD63E1" w:rsidP="001538B4">
      <w:pPr>
        <w:spacing w:afterLines="100" w:after="240"/>
        <w:rPr>
          <w:sz w:val="28"/>
          <w:szCs w:val="28"/>
        </w:rPr>
      </w:pPr>
      <w:r w:rsidRPr="008B169D">
        <w:rPr>
          <w:rFonts w:hint="eastAsia"/>
          <w:sz w:val="28"/>
          <w:szCs w:val="28"/>
        </w:rPr>
        <w:t>行政院院長　江宜樺</w:t>
      </w:r>
    </w:p>
    <w:p w:rsidR="00DD63E1" w:rsidRDefault="00DD63E1" w:rsidP="001538B4">
      <w:pPr>
        <w:spacing w:beforeLines="100" w:before="240" w:afterLines="50" w:after="120" w:line="240" w:lineRule="exact"/>
        <w:jc w:val="center"/>
        <w:rPr>
          <w:sz w:val="56"/>
        </w:rPr>
      </w:pPr>
      <w:r>
        <w:rPr>
          <w:rFonts w:hint="eastAsia"/>
          <w:b/>
          <w:spacing w:val="-100"/>
          <w:sz w:val="56"/>
        </w:rPr>
        <w:t>﹏﹏﹏﹏﹏﹏﹏﹏﹏﹏﹏﹏</w:t>
      </w:r>
    </w:p>
    <w:p w:rsidR="00DD63E1" w:rsidRDefault="00DD63E1" w:rsidP="002A54AC">
      <w:pPr>
        <w:pStyle w:val="affff"/>
        <w:spacing w:before="120" w:after="120"/>
        <w:ind w:left="160"/>
      </w:pPr>
      <w:r>
        <w:rPr>
          <w:rFonts w:hint="eastAsia"/>
        </w:rPr>
        <w:t>總統活動紀要</w:t>
      </w:r>
    </w:p>
    <w:p w:rsidR="00DD63E1" w:rsidRDefault="00DD63E1" w:rsidP="001538B4">
      <w:pPr>
        <w:spacing w:afterLines="100" w:after="240" w:line="240" w:lineRule="exact"/>
        <w:jc w:val="center"/>
        <w:rPr>
          <w:sz w:val="56"/>
        </w:rPr>
      </w:pPr>
      <w:r>
        <w:rPr>
          <w:rFonts w:hint="eastAsia"/>
          <w:b/>
          <w:spacing w:val="-100"/>
          <w:sz w:val="56"/>
        </w:rPr>
        <w:t>﹏﹏﹏﹏﹏﹏﹏﹏﹏﹏﹏﹏</w:t>
      </w:r>
    </w:p>
    <w:p w:rsidR="00DD63E1" w:rsidRDefault="00DD63E1" w:rsidP="002A54AC">
      <w:pPr>
        <w:spacing w:line="440" w:lineRule="exact"/>
        <w:jc w:val="both"/>
        <w:rPr>
          <w:b/>
          <w:bCs/>
        </w:rPr>
      </w:pPr>
      <w:r>
        <w:rPr>
          <w:rFonts w:hint="eastAsia"/>
          <w:b/>
          <w:bCs/>
        </w:rPr>
        <w:t>記事期間：</w:t>
      </w:r>
    </w:p>
    <w:p w:rsidR="00DD63E1" w:rsidRDefault="00DD63E1" w:rsidP="002A54AC">
      <w:pPr>
        <w:spacing w:beforeLines="50" w:before="120" w:afterLines="50" w:after="120" w:line="440" w:lineRule="exact"/>
        <w:jc w:val="both"/>
        <w:rPr>
          <w:b/>
        </w:rPr>
      </w:pPr>
      <w:r>
        <w:rPr>
          <w:b/>
        </w:rPr>
        <w:lastRenderedPageBreak/>
        <w:t>103</w:t>
      </w:r>
      <w:r>
        <w:rPr>
          <w:rFonts w:hint="eastAsia"/>
          <w:b/>
        </w:rPr>
        <w:t>年</w:t>
      </w:r>
      <w:r>
        <w:rPr>
          <w:b/>
        </w:rPr>
        <w:t>10</w:t>
      </w:r>
      <w:r>
        <w:rPr>
          <w:rFonts w:hint="eastAsia"/>
          <w:b/>
        </w:rPr>
        <w:t>月</w:t>
      </w:r>
      <w:r>
        <w:rPr>
          <w:b/>
        </w:rPr>
        <w:t>3</w:t>
      </w:r>
      <w:r>
        <w:rPr>
          <w:rFonts w:hint="eastAsia"/>
          <w:b/>
        </w:rPr>
        <w:t>日至</w:t>
      </w:r>
      <w:r>
        <w:rPr>
          <w:b/>
        </w:rPr>
        <w:t>103</w:t>
      </w:r>
      <w:r>
        <w:rPr>
          <w:rFonts w:hint="eastAsia"/>
          <w:b/>
        </w:rPr>
        <w:t>年</w:t>
      </w:r>
      <w:r>
        <w:rPr>
          <w:b/>
        </w:rPr>
        <w:t>10</w:t>
      </w:r>
      <w:r>
        <w:rPr>
          <w:rFonts w:hint="eastAsia"/>
          <w:b/>
        </w:rPr>
        <w:t>月</w:t>
      </w:r>
      <w:r>
        <w:rPr>
          <w:b/>
        </w:rPr>
        <w:t>10</w:t>
      </w:r>
      <w:r>
        <w:rPr>
          <w:rFonts w:hint="eastAsia"/>
          <w:b/>
        </w:rPr>
        <w:t>日</w:t>
      </w:r>
    </w:p>
    <w:p w:rsidR="00DD63E1" w:rsidRDefault="00DD63E1" w:rsidP="002A54AC">
      <w:pPr>
        <w:spacing w:line="440" w:lineRule="exact"/>
        <w:jc w:val="both"/>
        <w:rPr>
          <w:b/>
          <w:sz w:val="28"/>
        </w:rPr>
      </w:pPr>
      <w:r>
        <w:rPr>
          <w:b/>
          <w:sz w:val="28"/>
        </w:rPr>
        <w:t>10</w:t>
      </w:r>
      <w:r>
        <w:rPr>
          <w:rFonts w:hint="eastAsia"/>
          <w:b/>
          <w:sz w:val="28"/>
        </w:rPr>
        <w:t>月</w:t>
      </w:r>
      <w:r>
        <w:rPr>
          <w:b/>
          <w:sz w:val="28"/>
        </w:rPr>
        <w:t>3</w:t>
      </w:r>
      <w:r>
        <w:rPr>
          <w:rFonts w:hint="eastAsia"/>
          <w:b/>
          <w:sz w:val="28"/>
        </w:rPr>
        <w:t>日（星期五）</w:t>
      </w:r>
    </w:p>
    <w:p w:rsidR="00DD63E1" w:rsidRDefault="00DD63E1" w:rsidP="002A54AC">
      <w:pPr>
        <w:spacing w:beforeLines="50" w:before="120" w:afterLines="50" w:after="120" w:line="440" w:lineRule="exact"/>
        <w:ind w:leftChars="100" w:left="600" w:hangingChars="100" w:hanging="280"/>
        <w:jc w:val="both"/>
        <w:rPr>
          <w:sz w:val="28"/>
        </w:rPr>
      </w:pPr>
      <w:r>
        <w:rPr>
          <w:rFonts w:hint="eastAsia"/>
          <w:sz w:val="28"/>
        </w:rPr>
        <w:t>˙蒞臨「第</w:t>
      </w:r>
      <w:r>
        <w:rPr>
          <w:sz w:val="28"/>
        </w:rPr>
        <w:t>31</w:t>
      </w:r>
      <w:r>
        <w:rPr>
          <w:rFonts w:hint="eastAsia"/>
          <w:sz w:val="28"/>
        </w:rPr>
        <w:t>屆世界醫檢科學學術大會」開幕典禮致詞（臺北市信義區臺北國際會議中心）</w:t>
      </w:r>
    </w:p>
    <w:p w:rsidR="00DD63E1" w:rsidRDefault="00DD63E1" w:rsidP="002A54AC">
      <w:pPr>
        <w:spacing w:line="440" w:lineRule="exact"/>
        <w:jc w:val="both"/>
        <w:rPr>
          <w:b/>
          <w:sz w:val="28"/>
        </w:rPr>
      </w:pPr>
      <w:r>
        <w:rPr>
          <w:b/>
          <w:sz w:val="28"/>
        </w:rPr>
        <w:t>10</w:t>
      </w:r>
      <w:r>
        <w:rPr>
          <w:rFonts w:hint="eastAsia"/>
          <w:b/>
          <w:sz w:val="28"/>
        </w:rPr>
        <w:t>月</w:t>
      </w:r>
      <w:r>
        <w:rPr>
          <w:b/>
          <w:sz w:val="28"/>
        </w:rPr>
        <w:t>4</w:t>
      </w:r>
      <w:r>
        <w:rPr>
          <w:rFonts w:hint="eastAsia"/>
          <w:b/>
          <w:sz w:val="28"/>
        </w:rPr>
        <w:t>日（星期六）</w:t>
      </w:r>
    </w:p>
    <w:p w:rsidR="00DD63E1" w:rsidRDefault="00DD63E1" w:rsidP="002A54AC">
      <w:pPr>
        <w:spacing w:beforeLines="50" w:before="120" w:afterLines="50" w:after="120" w:line="440" w:lineRule="exact"/>
        <w:ind w:leftChars="100" w:left="600" w:hangingChars="100" w:hanging="280"/>
        <w:jc w:val="both"/>
        <w:rPr>
          <w:sz w:val="28"/>
        </w:rPr>
      </w:pPr>
      <w:r>
        <w:rPr>
          <w:rFonts w:hint="eastAsia"/>
          <w:sz w:val="28"/>
        </w:rPr>
        <w:t>˙蒞臨「</w:t>
      </w:r>
      <w:r>
        <w:rPr>
          <w:sz w:val="28"/>
        </w:rPr>
        <w:t>103</w:t>
      </w:r>
      <w:r>
        <w:rPr>
          <w:rFonts w:hint="eastAsia"/>
          <w:sz w:val="28"/>
        </w:rPr>
        <w:t>年中央機關員工運動會」聯合開幕典禮致詞並</w:t>
      </w:r>
      <w:r w:rsidRPr="005A68F7">
        <w:rPr>
          <w:rFonts w:hint="eastAsia"/>
          <w:sz w:val="28"/>
        </w:rPr>
        <w:t>與部會首長參加</w:t>
      </w:r>
      <w:r w:rsidRPr="005A68F7">
        <w:rPr>
          <w:sz w:val="28"/>
        </w:rPr>
        <w:t>400</w:t>
      </w:r>
      <w:r w:rsidRPr="005A68F7">
        <w:rPr>
          <w:rFonts w:hint="eastAsia"/>
          <w:sz w:val="28"/>
        </w:rPr>
        <w:t>公尺競走比賽</w:t>
      </w:r>
      <w:r>
        <w:rPr>
          <w:rFonts w:hint="eastAsia"/>
          <w:sz w:val="28"/>
        </w:rPr>
        <w:t>（新北市新莊區新莊體育館）</w:t>
      </w:r>
    </w:p>
    <w:p w:rsidR="00DD63E1" w:rsidRDefault="00DD63E1" w:rsidP="002A54AC">
      <w:pPr>
        <w:spacing w:line="440" w:lineRule="exact"/>
        <w:jc w:val="both"/>
        <w:rPr>
          <w:b/>
          <w:sz w:val="28"/>
        </w:rPr>
      </w:pPr>
      <w:r>
        <w:rPr>
          <w:b/>
          <w:sz w:val="28"/>
        </w:rPr>
        <w:t>10</w:t>
      </w:r>
      <w:r>
        <w:rPr>
          <w:rFonts w:hint="eastAsia"/>
          <w:b/>
          <w:sz w:val="28"/>
        </w:rPr>
        <w:t>月</w:t>
      </w:r>
      <w:r>
        <w:rPr>
          <w:b/>
          <w:sz w:val="28"/>
        </w:rPr>
        <w:t>5</w:t>
      </w:r>
      <w:r>
        <w:rPr>
          <w:rFonts w:hint="eastAsia"/>
          <w:b/>
          <w:sz w:val="28"/>
        </w:rPr>
        <w:t>日（星期日）</w:t>
      </w:r>
    </w:p>
    <w:p w:rsidR="00DD63E1" w:rsidRDefault="00DD63E1" w:rsidP="002A54AC">
      <w:pPr>
        <w:spacing w:beforeLines="50" w:before="120" w:afterLines="50" w:after="120" w:line="440" w:lineRule="exact"/>
        <w:ind w:leftChars="100" w:left="600" w:hangingChars="100" w:hanging="280"/>
        <w:jc w:val="both"/>
        <w:rPr>
          <w:sz w:val="28"/>
        </w:rPr>
      </w:pPr>
      <w:r>
        <w:rPr>
          <w:rFonts w:hint="eastAsia"/>
          <w:sz w:val="28"/>
        </w:rPr>
        <w:t>˙蒞臨「長庚紀念醫院</w:t>
      </w:r>
      <w:r>
        <w:rPr>
          <w:sz w:val="28"/>
        </w:rPr>
        <w:t>2014</w:t>
      </w:r>
      <w:r>
        <w:rPr>
          <w:rFonts w:hint="eastAsia"/>
          <w:sz w:val="28"/>
        </w:rPr>
        <w:t>永慶盃路跑活動」致詞、</w:t>
      </w:r>
      <w:r w:rsidRPr="001C16CC">
        <w:rPr>
          <w:rFonts w:hint="eastAsia"/>
          <w:sz w:val="28"/>
        </w:rPr>
        <w:t>做操暖身、鳴槍</w:t>
      </w:r>
      <w:r>
        <w:rPr>
          <w:rFonts w:hint="eastAsia"/>
          <w:sz w:val="28"/>
        </w:rPr>
        <w:t>起</w:t>
      </w:r>
      <w:r w:rsidRPr="001C16CC">
        <w:rPr>
          <w:rFonts w:hint="eastAsia"/>
          <w:sz w:val="28"/>
        </w:rPr>
        <w:t>跑並與民眾一同跑完全程</w:t>
      </w:r>
      <w:r w:rsidRPr="001C16CC">
        <w:rPr>
          <w:sz w:val="28"/>
        </w:rPr>
        <w:t>5</w:t>
      </w:r>
      <w:r w:rsidRPr="001C16CC">
        <w:rPr>
          <w:rFonts w:hint="eastAsia"/>
          <w:sz w:val="28"/>
        </w:rPr>
        <w:t>公里的路程</w:t>
      </w:r>
      <w:r>
        <w:rPr>
          <w:rFonts w:hint="eastAsia"/>
          <w:sz w:val="28"/>
        </w:rPr>
        <w:t>（臺北市信義區臺北市政府市民廣場）</w:t>
      </w:r>
    </w:p>
    <w:p w:rsidR="00DD63E1" w:rsidRDefault="00DD63E1" w:rsidP="002A54AC">
      <w:pPr>
        <w:spacing w:line="440" w:lineRule="exact"/>
        <w:jc w:val="both"/>
        <w:rPr>
          <w:b/>
          <w:sz w:val="28"/>
        </w:rPr>
      </w:pPr>
      <w:r>
        <w:rPr>
          <w:b/>
          <w:sz w:val="28"/>
        </w:rPr>
        <w:t>10</w:t>
      </w:r>
      <w:r>
        <w:rPr>
          <w:rFonts w:hint="eastAsia"/>
          <w:b/>
          <w:sz w:val="28"/>
        </w:rPr>
        <w:t>月</w:t>
      </w:r>
      <w:r>
        <w:rPr>
          <w:b/>
          <w:sz w:val="28"/>
        </w:rPr>
        <w:t>6</w:t>
      </w:r>
      <w:r>
        <w:rPr>
          <w:rFonts w:hint="eastAsia"/>
          <w:b/>
          <w:sz w:val="28"/>
        </w:rPr>
        <w:t>日（星期一）</w:t>
      </w:r>
    </w:p>
    <w:p w:rsidR="00DD63E1" w:rsidRDefault="00DD63E1" w:rsidP="002A54AC">
      <w:pPr>
        <w:spacing w:beforeLines="50" w:before="120" w:afterLines="50" w:after="120" w:line="440" w:lineRule="exact"/>
        <w:ind w:leftChars="100" w:left="600" w:hangingChars="100" w:hanging="280"/>
        <w:jc w:val="both"/>
        <w:rPr>
          <w:sz w:val="28"/>
        </w:rPr>
      </w:pPr>
      <w:r>
        <w:rPr>
          <w:rFonts w:hint="eastAsia"/>
          <w:sz w:val="28"/>
        </w:rPr>
        <w:t>˙接見英國國會上議院議長杜淑珊</w:t>
      </w:r>
      <w:r>
        <w:rPr>
          <w:sz w:val="28"/>
        </w:rPr>
        <w:t xml:space="preserve"> (Baroness D' Souza) </w:t>
      </w:r>
      <w:r>
        <w:rPr>
          <w:rFonts w:hint="eastAsia"/>
          <w:sz w:val="28"/>
        </w:rPr>
        <w:t>女爵等一行</w:t>
      </w:r>
    </w:p>
    <w:p w:rsidR="00DD63E1" w:rsidRDefault="00DD63E1" w:rsidP="002A54AC">
      <w:pPr>
        <w:spacing w:beforeLines="50" w:before="120" w:afterLines="50" w:after="120" w:line="440" w:lineRule="exact"/>
        <w:ind w:leftChars="100" w:left="600" w:hangingChars="100" w:hanging="280"/>
        <w:jc w:val="both"/>
        <w:rPr>
          <w:sz w:val="28"/>
        </w:rPr>
      </w:pPr>
      <w:r>
        <w:rPr>
          <w:rFonts w:hint="eastAsia"/>
          <w:sz w:val="28"/>
        </w:rPr>
        <w:t>˙接見</w:t>
      </w:r>
      <w:r>
        <w:rPr>
          <w:sz w:val="28"/>
        </w:rPr>
        <w:t>2014</w:t>
      </w:r>
      <w:r>
        <w:rPr>
          <w:rFonts w:hint="eastAsia"/>
          <w:sz w:val="28"/>
        </w:rPr>
        <w:t>年「第</w:t>
      </w:r>
      <w:r>
        <w:rPr>
          <w:sz w:val="28"/>
        </w:rPr>
        <w:t>17</w:t>
      </w:r>
      <w:r>
        <w:rPr>
          <w:rFonts w:hint="eastAsia"/>
          <w:sz w:val="28"/>
        </w:rPr>
        <w:t>屆仁川亞洲運動會」與「南京青年奧林匹克運動會」我國參加代表團一行</w:t>
      </w:r>
    </w:p>
    <w:p w:rsidR="00DD63E1" w:rsidRDefault="00DD63E1" w:rsidP="002A54AC">
      <w:pPr>
        <w:spacing w:line="440" w:lineRule="exact"/>
        <w:jc w:val="both"/>
        <w:rPr>
          <w:b/>
          <w:sz w:val="28"/>
        </w:rPr>
      </w:pPr>
      <w:r>
        <w:rPr>
          <w:b/>
          <w:sz w:val="28"/>
        </w:rPr>
        <w:t>10</w:t>
      </w:r>
      <w:r>
        <w:rPr>
          <w:rFonts w:hint="eastAsia"/>
          <w:b/>
          <w:sz w:val="28"/>
        </w:rPr>
        <w:t>月</w:t>
      </w:r>
      <w:r>
        <w:rPr>
          <w:b/>
          <w:sz w:val="28"/>
        </w:rPr>
        <w:t>7</w:t>
      </w:r>
      <w:r>
        <w:rPr>
          <w:rFonts w:hint="eastAsia"/>
          <w:b/>
          <w:sz w:val="28"/>
        </w:rPr>
        <w:t>日（星期二）</w:t>
      </w:r>
    </w:p>
    <w:p w:rsidR="00DD63E1" w:rsidRPr="000D4252" w:rsidRDefault="00DD63E1" w:rsidP="002A54AC">
      <w:pPr>
        <w:spacing w:beforeLines="50" w:before="120" w:afterLines="50" w:after="120" w:line="440" w:lineRule="exact"/>
        <w:ind w:leftChars="100" w:left="600" w:hangingChars="100" w:hanging="280"/>
        <w:jc w:val="both"/>
        <w:rPr>
          <w:sz w:val="28"/>
        </w:rPr>
      </w:pPr>
      <w:r>
        <w:rPr>
          <w:rFonts w:hint="eastAsia"/>
          <w:sz w:val="28"/>
        </w:rPr>
        <w:t>˙</w:t>
      </w:r>
      <w:r w:rsidRPr="002A54AC">
        <w:rPr>
          <w:rFonts w:hint="eastAsia"/>
          <w:spacing w:val="-4"/>
          <w:sz w:val="28"/>
        </w:rPr>
        <w:t>接見宏都拉斯共和國副總統艾蕾拉</w:t>
      </w:r>
      <w:r w:rsidRPr="002A54AC">
        <w:rPr>
          <w:spacing w:val="-4"/>
          <w:sz w:val="28"/>
        </w:rPr>
        <w:t>(Lorena Enriqueta Herrera Est</w:t>
      </w:r>
      <w:r w:rsidRPr="002A54AC">
        <w:rPr>
          <w:rFonts w:hint="eastAsia"/>
          <w:spacing w:val="-4"/>
          <w:sz w:val="28"/>
        </w:rPr>
        <w:t>é</w:t>
      </w:r>
      <w:r w:rsidRPr="002A54AC">
        <w:rPr>
          <w:spacing w:val="-4"/>
          <w:sz w:val="28"/>
        </w:rPr>
        <w:t xml:space="preserve">vez </w:t>
      </w:r>
      <w:r w:rsidRPr="000D4252">
        <w:rPr>
          <w:sz w:val="28"/>
        </w:rPr>
        <w:t>de Enamorado )</w:t>
      </w:r>
      <w:r w:rsidRPr="000D4252">
        <w:rPr>
          <w:rFonts w:hint="eastAsia"/>
          <w:sz w:val="28"/>
        </w:rPr>
        <w:t>暨夫婿艾納摩拉多</w:t>
      </w:r>
      <w:r w:rsidRPr="000D4252">
        <w:rPr>
          <w:sz w:val="28"/>
        </w:rPr>
        <w:t>(Miguel Enamorad)</w:t>
      </w:r>
      <w:r w:rsidRPr="000D4252">
        <w:rPr>
          <w:rFonts w:hint="eastAsia"/>
          <w:sz w:val="28"/>
        </w:rPr>
        <w:t>一行</w:t>
      </w:r>
    </w:p>
    <w:p w:rsidR="00DD63E1" w:rsidRDefault="00DD63E1" w:rsidP="002A54AC">
      <w:pPr>
        <w:spacing w:beforeLines="50" w:before="120" w:afterLines="50" w:after="120" w:line="440" w:lineRule="exact"/>
        <w:ind w:leftChars="100" w:left="600" w:hangingChars="100" w:hanging="280"/>
        <w:jc w:val="both"/>
        <w:rPr>
          <w:sz w:val="28"/>
        </w:rPr>
      </w:pPr>
      <w:r>
        <w:rPr>
          <w:rFonts w:hint="eastAsia"/>
          <w:sz w:val="28"/>
        </w:rPr>
        <w:t>˙接見美國「哈德遜研究所」</w:t>
      </w:r>
      <w:r>
        <w:rPr>
          <w:sz w:val="28"/>
        </w:rPr>
        <w:t>(Hudson Institute)</w:t>
      </w:r>
      <w:r>
        <w:rPr>
          <w:rFonts w:hint="eastAsia"/>
          <w:sz w:val="28"/>
        </w:rPr>
        <w:t>訪華團一行</w:t>
      </w:r>
    </w:p>
    <w:p w:rsidR="00DD63E1" w:rsidRDefault="00DD63E1" w:rsidP="002A54AC">
      <w:pPr>
        <w:spacing w:line="440" w:lineRule="exact"/>
        <w:jc w:val="both"/>
        <w:rPr>
          <w:b/>
          <w:sz w:val="28"/>
        </w:rPr>
      </w:pPr>
      <w:r>
        <w:rPr>
          <w:b/>
          <w:sz w:val="28"/>
        </w:rPr>
        <w:t>10</w:t>
      </w:r>
      <w:r>
        <w:rPr>
          <w:rFonts w:hint="eastAsia"/>
          <w:b/>
          <w:sz w:val="28"/>
        </w:rPr>
        <w:t>月</w:t>
      </w:r>
      <w:r>
        <w:rPr>
          <w:b/>
          <w:sz w:val="28"/>
        </w:rPr>
        <w:t>8</w:t>
      </w:r>
      <w:r>
        <w:rPr>
          <w:rFonts w:hint="eastAsia"/>
          <w:b/>
          <w:sz w:val="28"/>
        </w:rPr>
        <w:t>日（星期三）</w:t>
      </w:r>
    </w:p>
    <w:p w:rsidR="00DD63E1" w:rsidRDefault="00DD63E1" w:rsidP="002A54AC">
      <w:pPr>
        <w:spacing w:beforeLines="50" w:before="120" w:afterLines="50" w:after="120" w:line="440" w:lineRule="exact"/>
        <w:ind w:leftChars="100" w:left="600" w:hangingChars="100" w:hanging="280"/>
        <w:jc w:val="both"/>
        <w:rPr>
          <w:sz w:val="28"/>
        </w:rPr>
      </w:pPr>
      <w:r>
        <w:rPr>
          <w:rFonts w:hint="eastAsia"/>
          <w:sz w:val="28"/>
        </w:rPr>
        <w:t>˙蒞臨「</w:t>
      </w:r>
      <w:r>
        <w:rPr>
          <w:sz w:val="28"/>
        </w:rPr>
        <w:t>2014</w:t>
      </w:r>
      <w:r>
        <w:rPr>
          <w:rFonts w:hint="eastAsia"/>
          <w:sz w:val="28"/>
        </w:rPr>
        <w:t>全球招商論壇」致詞（臺北市信義區臺北國際會議中心）</w:t>
      </w:r>
    </w:p>
    <w:p w:rsidR="00DD63E1" w:rsidRDefault="00DD63E1" w:rsidP="002A54AC">
      <w:pPr>
        <w:spacing w:beforeLines="50" w:before="120" w:afterLines="50" w:after="120" w:line="420" w:lineRule="exact"/>
        <w:ind w:leftChars="100" w:left="600" w:hangingChars="100" w:hanging="280"/>
        <w:jc w:val="both"/>
        <w:rPr>
          <w:sz w:val="28"/>
        </w:rPr>
      </w:pPr>
      <w:r>
        <w:rPr>
          <w:rFonts w:hint="eastAsia"/>
          <w:sz w:val="28"/>
        </w:rPr>
        <w:lastRenderedPageBreak/>
        <w:t>˙軍禮歡迎巴拉圭共和國總統卡提斯（</w:t>
      </w:r>
      <w:r>
        <w:rPr>
          <w:sz w:val="28"/>
        </w:rPr>
        <w:t>H. E. Horacio Cartes</w:t>
      </w:r>
      <w:r>
        <w:rPr>
          <w:rFonts w:hint="eastAsia"/>
          <w:sz w:val="28"/>
        </w:rPr>
        <w:t>）訪華（臺北市中正區中正紀念堂自由廣場）</w:t>
      </w:r>
    </w:p>
    <w:p w:rsidR="00DD63E1" w:rsidRDefault="00DD63E1" w:rsidP="002A54AC">
      <w:pPr>
        <w:spacing w:beforeLines="50" w:before="120" w:afterLines="50" w:after="120" w:line="420" w:lineRule="exact"/>
        <w:ind w:leftChars="100" w:left="600" w:hangingChars="100" w:hanging="280"/>
        <w:jc w:val="both"/>
        <w:rPr>
          <w:sz w:val="28"/>
        </w:rPr>
      </w:pPr>
      <w:r>
        <w:rPr>
          <w:rFonts w:hint="eastAsia"/>
          <w:sz w:val="28"/>
        </w:rPr>
        <w:t>˙與巴拉圭共和國總統卡提斯會談（總統府）</w:t>
      </w:r>
    </w:p>
    <w:p w:rsidR="00DD63E1" w:rsidRDefault="00DD63E1" w:rsidP="002A54AC">
      <w:pPr>
        <w:spacing w:beforeLines="50" w:before="120" w:afterLines="50" w:after="120" w:line="420" w:lineRule="exact"/>
        <w:ind w:leftChars="100" w:left="600" w:hangingChars="100" w:hanging="280"/>
        <w:jc w:val="both"/>
        <w:rPr>
          <w:sz w:val="28"/>
        </w:rPr>
      </w:pPr>
      <w:r>
        <w:rPr>
          <w:rFonts w:hint="eastAsia"/>
          <w:sz w:val="28"/>
        </w:rPr>
        <w:t>˙蒞臨「第</w:t>
      </w:r>
      <w:r>
        <w:rPr>
          <w:sz w:val="28"/>
        </w:rPr>
        <w:t>3</w:t>
      </w:r>
      <w:r>
        <w:rPr>
          <w:rFonts w:hint="eastAsia"/>
          <w:sz w:val="28"/>
        </w:rPr>
        <w:t>屆國家文化資產保存獎」頒獎典禮致詞並頒獎（臺北市中正區中山堂）</w:t>
      </w:r>
    </w:p>
    <w:p w:rsidR="00DD63E1" w:rsidRDefault="00DD63E1" w:rsidP="002A54AC">
      <w:pPr>
        <w:spacing w:beforeLines="50" w:before="120" w:afterLines="50" w:after="120" w:line="420" w:lineRule="exact"/>
        <w:ind w:leftChars="100" w:left="600" w:hangingChars="100" w:hanging="280"/>
        <w:jc w:val="both"/>
        <w:rPr>
          <w:sz w:val="28"/>
        </w:rPr>
      </w:pPr>
      <w:r>
        <w:rPr>
          <w:rFonts w:hint="eastAsia"/>
          <w:sz w:val="28"/>
        </w:rPr>
        <w:t>˙蒞臨「中華民國婦女聯合會」慶祝</w:t>
      </w:r>
      <w:r>
        <w:rPr>
          <w:sz w:val="28"/>
        </w:rPr>
        <w:t>103</w:t>
      </w:r>
      <w:r>
        <w:rPr>
          <w:rFonts w:hint="eastAsia"/>
          <w:sz w:val="28"/>
        </w:rPr>
        <w:t>年國慶聯誼茶會致詞（臺北市中山區圓山大飯店）</w:t>
      </w:r>
    </w:p>
    <w:p w:rsidR="00DD63E1" w:rsidRDefault="00DD63E1" w:rsidP="002A54AC">
      <w:pPr>
        <w:spacing w:beforeLines="50" w:before="120" w:afterLines="50" w:after="120" w:line="420" w:lineRule="exact"/>
        <w:ind w:leftChars="100" w:left="600" w:hangingChars="100" w:hanging="280"/>
        <w:jc w:val="both"/>
        <w:rPr>
          <w:sz w:val="28"/>
        </w:rPr>
      </w:pPr>
      <w:r>
        <w:rPr>
          <w:rFonts w:hint="eastAsia"/>
          <w:sz w:val="28"/>
        </w:rPr>
        <w:t>˙與巴拉圭共和國總統卡提斯簽署聯合公報（總統府）</w:t>
      </w:r>
    </w:p>
    <w:p w:rsidR="00DD63E1" w:rsidRDefault="00DD63E1" w:rsidP="002A54AC">
      <w:pPr>
        <w:spacing w:beforeLines="50" w:before="120" w:afterLines="50" w:after="120" w:line="420" w:lineRule="exact"/>
        <w:ind w:leftChars="100" w:left="600" w:hangingChars="100" w:hanging="280"/>
        <w:jc w:val="both"/>
        <w:rPr>
          <w:sz w:val="28"/>
        </w:rPr>
      </w:pPr>
      <w:r>
        <w:rPr>
          <w:rFonts w:hint="eastAsia"/>
          <w:sz w:val="28"/>
        </w:rPr>
        <w:t>˙偕同副總統以國宴款待巴拉圭共和國總統卡提斯並頒贈「采玉大勳章」（總統府）</w:t>
      </w:r>
    </w:p>
    <w:p w:rsidR="00DD63E1" w:rsidRDefault="00DD63E1" w:rsidP="002A54AC">
      <w:pPr>
        <w:spacing w:line="420" w:lineRule="exact"/>
        <w:jc w:val="both"/>
        <w:rPr>
          <w:b/>
          <w:sz w:val="28"/>
        </w:rPr>
      </w:pPr>
      <w:r>
        <w:rPr>
          <w:b/>
          <w:sz w:val="28"/>
        </w:rPr>
        <w:t>10</w:t>
      </w:r>
      <w:r>
        <w:rPr>
          <w:rFonts w:hint="eastAsia"/>
          <w:b/>
          <w:sz w:val="28"/>
        </w:rPr>
        <w:t>月</w:t>
      </w:r>
      <w:r>
        <w:rPr>
          <w:b/>
          <w:sz w:val="28"/>
        </w:rPr>
        <w:t>9</w:t>
      </w:r>
      <w:r>
        <w:rPr>
          <w:rFonts w:hint="eastAsia"/>
          <w:b/>
          <w:sz w:val="28"/>
        </w:rPr>
        <w:t>日（星期四）</w:t>
      </w:r>
    </w:p>
    <w:p w:rsidR="00DD63E1" w:rsidRDefault="00DD63E1" w:rsidP="002A54AC">
      <w:pPr>
        <w:spacing w:beforeLines="50" w:before="120" w:afterLines="50" w:after="120" w:line="420" w:lineRule="exact"/>
        <w:ind w:leftChars="100" w:left="600" w:hangingChars="100" w:hanging="280"/>
        <w:jc w:val="both"/>
        <w:rPr>
          <w:sz w:val="28"/>
        </w:rPr>
      </w:pPr>
      <w:r>
        <w:rPr>
          <w:rFonts w:hint="eastAsia"/>
          <w:sz w:val="28"/>
        </w:rPr>
        <w:t>˙接見</w:t>
      </w:r>
      <w:r>
        <w:rPr>
          <w:sz w:val="28"/>
        </w:rPr>
        <w:t>103</w:t>
      </w:r>
      <w:r>
        <w:rPr>
          <w:rFonts w:hint="eastAsia"/>
          <w:sz w:val="28"/>
        </w:rPr>
        <w:t>年「國際高階將領班」第</w:t>
      </w:r>
      <w:r>
        <w:rPr>
          <w:sz w:val="28"/>
        </w:rPr>
        <w:t>9</w:t>
      </w:r>
      <w:r>
        <w:rPr>
          <w:rFonts w:hint="eastAsia"/>
          <w:sz w:val="28"/>
        </w:rPr>
        <w:t>期學員暨眷屬一行</w:t>
      </w:r>
    </w:p>
    <w:p w:rsidR="00DD63E1" w:rsidRDefault="00DD63E1" w:rsidP="002A54AC">
      <w:pPr>
        <w:spacing w:beforeLines="50" w:before="120" w:afterLines="50" w:after="120" w:line="420" w:lineRule="exact"/>
        <w:ind w:leftChars="100" w:left="600" w:hangingChars="100" w:hanging="280"/>
        <w:jc w:val="both"/>
        <w:rPr>
          <w:sz w:val="28"/>
        </w:rPr>
      </w:pPr>
      <w:r>
        <w:rPr>
          <w:rFonts w:hint="eastAsia"/>
          <w:sz w:val="28"/>
        </w:rPr>
        <w:t>˙軍禮歡迎布吉納法索總統龔保雷</w:t>
      </w:r>
      <w:r>
        <w:rPr>
          <w:sz w:val="28"/>
        </w:rPr>
        <w:t>(Blaise Compaore)</w:t>
      </w:r>
      <w:r>
        <w:rPr>
          <w:rFonts w:hint="eastAsia"/>
          <w:sz w:val="28"/>
        </w:rPr>
        <w:t>伉儷訪華（臺北市中正區中正紀念堂自由廣場）</w:t>
      </w:r>
    </w:p>
    <w:p w:rsidR="00DD63E1" w:rsidRDefault="00DD63E1" w:rsidP="002A54AC">
      <w:pPr>
        <w:spacing w:beforeLines="50" w:before="120" w:afterLines="50" w:after="120" w:line="420" w:lineRule="exact"/>
        <w:ind w:leftChars="100" w:left="600" w:hangingChars="100" w:hanging="280"/>
        <w:jc w:val="both"/>
        <w:rPr>
          <w:sz w:val="28"/>
        </w:rPr>
      </w:pPr>
      <w:r>
        <w:rPr>
          <w:rFonts w:hint="eastAsia"/>
          <w:sz w:val="28"/>
        </w:rPr>
        <w:t>˙與布吉納法索總統龔保雷伉儷會談（總統府）</w:t>
      </w:r>
    </w:p>
    <w:p w:rsidR="00DD63E1" w:rsidRDefault="00DD63E1" w:rsidP="002A54AC">
      <w:pPr>
        <w:spacing w:beforeLines="50" w:before="120" w:afterLines="50" w:after="120" w:line="420" w:lineRule="exact"/>
        <w:ind w:leftChars="100" w:left="600" w:hangingChars="100" w:hanging="280"/>
        <w:jc w:val="both"/>
        <w:rPr>
          <w:sz w:val="28"/>
        </w:rPr>
      </w:pPr>
      <w:r>
        <w:rPr>
          <w:rFonts w:hint="eastAsia"/>
          <w:sz w:val="28"/>
        </w:rPr>
        <w:t>˙蒞臨慶祝中華民國</w:t>
      </w:r>
      <w:r>
        <w:rPr>
          <w:sz w:val="28"/>
        </w:rPr>
        <w:t>103</w:t>
      </w:r>
      <w:r>
        <w:rPr>
          <w:rFonts w:hint="eastAsia"/>
          <w:sz w:val="28"/>
        </w:rPr>
        <w:t>年國慶「四海同心聯歡大會」致詞（臺北市松山區臺北小巨蛋）</w:t>
      </w:r>
    </w:p>
    <w:p w:rsidR="00DD63E1" w:rsidRDefault="00DD63E1" w:rsidP="002A54AC">
      <w:pPr>
        <w:spacing w:beforeLines="50" w:before="120" w:afterLines="50" w:after="120" w:line="420" w:lineRule="exact"/>
        <w:ind w:leftChars="100" w:left="600" w:hangingChars="100" w:hanging="280"/>
        <w:jc w:val="both"/>
        <w:rPr>
          <w:sz w:val="28"/>
        </w:rPr>
      </w:pPr>
      <w:r>
        <w:rPr>
          <w:rFonts w:hint="eastAsia"/>
          <w:sz w:val="28"/>
        </w:rPr>
        <w:t>˙偕同副總統以國宴款待布吉納法索總統龔保雷伉儷暨訪問團成員（臺北市中山區國賓大飯店）</w:t>
      </w:r>
    </w:p>
    <w:p w:rsidR="00DD63E1" w:rsidRDefault="00DD63E1" w:rsidP="002A54AC">
      <w:pPr>
        <w:spacing w:line="420" w:lineRule="exact"/>
        <w:jc w:val="both"/>
        <w:rPr>
          <w:b/>
          <w:sz w:val="28"/>
        </w:rPr>
      </w:pPr>
      <w:r>
        <w:rPr>
          <w:b/>
          <w:sz w:val="28"/>
        </w:rPr>
        <w:t>10</w:t>
      </w:r>
      <w:r>
        <w:rPr>
          <w:rFonts w:hint="eastAsia"/>
          <w:b/>
          <w:sz w:val="28"/>
        </w:rPr>
        <w:t>月</w:t>
      </w:r>
      <w:r>
        <w:rPr>
          <w:b/>
          <w:sz w:val="28"/>
        </w:rPr>
        <w:t>10</w:t>
      </w:r>
      <w:r>
        <w:rPr>
          <w:rFonts w:hint="eastAsia"/>
          <w:b/>
          <w:sz w:val="28"/>
        </w:rPr>
        <w:t>日（星期五）</w:t>
      </w:r>
    </w:p>
    <w:p w:rsidR="00DD63E1" w:rsidRDefault="00DD63E1" w:rsidP="002A54AC">
      <w:pPr>
        <w:spacing w:beforeLines="50" w:before="120" w:afterLines="50" w:after="120" w:line="420" w:lineRule="exact"/>
        <w:ind w:leftChars="100" w:left="600" w:hangingChars="100" w:hanging="280"/>
        <w:jc w:val="both"/>
        <w:rPr>
          <w:sz w:val="28"/>
        </w:rPr>
      </w:pPr>
      <w:r>
        <w:rPr>
          <w:rFonts w:hint="eastAsia"/>
          <w:sz w:val="28"/>
        </w:rPr>
        <w:t>˙偕同副總統接受外賓致賀中華民國</w:t>
      </w:r>
      <w:r>
        <w:rPr>
          <w:sz w:val="28"/>
        </w:rPr>
        <w:t>103</w:t>
      </w:r>
      <w:r>
        <w:rPr>
          <w:rFonts w:hint="eastAsia"/>
          <w:sz w:val="28"/>
        </w:rPr>
        <w:t>年國慶（總統府）</w:t>
      </w:r>
    </w:p>
    <w:p w:rsidR="00DD63E1" w:rsidRPr="00B5140C" w:rsidRDefault="00DD63E1" w:rsidP="002A54AC">
      <w:pPr>
        <w:spacing w:beforeLines="50" w:before="120" w:afterLines="50" w:after="120" w:line="420" w:lineRule="exact"/>
        <w:ind w:leftChars="100" w:left="600" w:hangingChars="100" w:hanging="280"/>
        <w:jc w:val="both"/>
        <w:rPr>
          <w:spacing w:val="-4"/>
          <w:sz w:val="28"/>
        </w:rPr>
      </w:pPr>
      <w:r>
        <w:rPr>
          <w:rFonts w:hint="eastAsia"/>
          <w:sz w:val="28"/>
        </w:rPr>
        <w:t>˙偕同副總統蒞臨「中華民國中樞暨各界慶祝</w:t>
      </w:r>
      <w:r>
        <w:rPr>
          <w:sz w:val="28"/>
        </w:rPr>
        <w:t>103</w:t>
      </w:r>
      <w:r>
        <w:rPr>
          <w:rFonts w:hint="eastAsia"/>
          <w:sz w:val="28"/>
        </w:rPr>
        <w:t>年國慶大會」並</w:t>
      </w:r>
      <w:r w:rsidRPr="00B5140C">
        <w:rPr>
          <w:rFonts w:hint="eastAsia"/>
          <w:spacing w:val="-4"/>
          <w:sz w:val="28"/>
        </w:rPr>
        <w:t>以「以民主為傲，以臺灣為榮」為題發表演說（總統府府前廣場）</w:t>
      </w:r>
    </w:p>
    <w:p w:rsidR="00DD63E1" w:rsidRDefault="00DD63E1" w:rsidP="002A54AC">
      <w:pPr>
        <w:spacing w:beforeLines="50" w:before="120" w:afterLines="50" w:after="120" w:line="440" w:lineRule="exact"/>
        <w:ind w:leftChars="100" w:left="600" w:hangingChars="100" w:hanging="280"/>
        <w:jc w:val="both"/>
        <w:rPr>
          <w:sz w:val="28"/>
        </w:rPr>
      </w:pPr>
      <w:r>
        <w:rPr>
          <w:rFonts w:hint="eastAsia"/>
          <w:sz w:val="28"/>
        </w:rPr>
        <w:lastRenderedPageBreak/>
        <w:t>˙接見並以午餐款待「日華議員懇談會」一行（總統府）</w:t>
      </w:r>
    </w:p>
    <w:p w:rsidR="00DD63E1" w:rsidRDefault="00DD63E1" w:rsidP="002A54AC">
      <w:pPr>
        <w:spacing w:beforeLines="50" w:before="120" w:afterLines="50" w:after="120" w:line="440" w:lineRule="exact"/>
        <w:ind w:leftChars="100" w:left="600" w:hangingChars="100" w:hanging="280"/>
        <w:jc w:val="both"/>
        <w:rPr>
          <w:sz w:val="28"/>
        </w:rPr>
      </w:pPr>
      <w:r>
        <w:rPr>
          <w:rFonts w:hint="eastAsia"/>
          <w:sz w:val="28"/>
        </w:rPr>
        <w:t>˙接見</w:t>
      </w:r>
      <w:r w:rsidRPr="00B5140C">
        <w:rPr>
          <w:rFonts w:hint="eastAsia"/>
          <w:sz w:val="28"/>
        </w:rPr>
        <w:t>美國聯邦眾議院「國會臺灣連線」共同主席迪馬里（</w:t>
      </w:r>
      <w:r w:rsidRPr="00B5140C">
        <w:rPr>
          <w:sz w:val="28"/>
        </w:rPr>
        <w:t>Mario Diaz-Balart</w:t>
      </w:r>
      <w:r w:rsidRPr="00B5140C">
        <w:rPr>
          <w:rFonts w:hint="eastAsia"/>
          <w:sz w:val="28"/>
        </w:rPr>
        <w:t>）及席瑞斯（</w:t>
      </w:r>
      <w:r w:rsidRPr="00B5140C">
        <w:rPr>
          <w:sz w:val="28"/>
        </w:rPr>
        <w:t>Albio Sires</w:t>
      </w:r>
      <w:r w:rsidRPr="00B5140C">
        <w:rPr>
          <w:rFonts w:hint="eastAsia"/>
          <w:sz w:val="28"/>
        </w:rPr>
        <w:t>）</w:t>
      </w:r>
      <w:r>
        <w:rPr>
          <w:rFonts w:hint="eastAsia"/>
          <w:sz w:val="28"/>
        </w:rPr>
        <w:t>一行</w:t>
      </w:r>
    </w:p>
    <w:p w:rsidR="00DD63E1" w:rsidRPr="00700F67" w:rsidRDefault="00DD63E1" w:rsidP="002A54AC">
      <w:pPr>
        <w:spacing w:beforeLines="50" w:before="120" w:afterLines="50" w:after="120" w:line="440" w:lineRule="exact"/>
        <w:ind w:leftChars="100" w:left="600" w:hangingChars="100" w:hanging="280"/>
        <w:jc w:val="both"/>
        <w:rPr>
          <w:spacing w:val="-4"/>
          <w:sz w:val="28"/>
        </w:rPr>
      </w:pPr>
      <w:r>
        <w:rPr>
          <w:rFonts w:hint="eastAsia"/>
          <w:sz w:val="28"/>
        </w:rPr>
        <w:t>˙</w:t>
      </w:r>
      <w:r w:rsidRPr="00700F67">
        <w:rPr>
          <w:rFonts w:hint="eastAsia"/>
          <w:spacing w:val="-4"/>
          <w:sz w:val="28"/>
        </w:rPr>
        <w:t>接見</w:t>
      </w:r>
      <w:r w:rsidRPr="00700F67">
        <w:rPr>
          <w:spacing w:val="-4"/>
          <w:sz w:val="28"/>
        </w:rPr>
        <w:t>2014</w:t>
      </w:r>
      <w:r w:rsidRPr="00700F67">
        <w:rPr>
          <w:rFonts w:hint="eastAsia"/>
          <w:spacing w:val="-4"/>
          <w:sz w:val="28"/>
        </w:rPr>
        <w:t>年國際扶輪</w:t>
      </w:r>
      <w:r w:rsidRPr="00700F67">
        <w:rPr>
          <w:spacing w:val="-4"/>
          <w:sz w:val="28"/>
        </w:rPr>
        <w:t>3520</w:t>
      </w:r>
      <w:r w:rsidRPr="00700F67">
        <w:rPr>
          <w:rFonts w:hint="eastAsia"/>
          <w:spacing w:val="-4"/>
          <w:sz w:val="28"/>
        </w:rPr>
        <w:t>地區「扶輪友誼交換計畫」訪問團一行</w:t>
      </w:r>
    </w:p>
    <w:p w:rsidR="00DD63E1" w:rsidRPr="00B5140C" w:rsidRDefault="00DD63E1" w:rsidP="002A54AC">
      <w:pPr>
        <w:spacing w:beforeLines="50" w:before="120" w:afterLines="50" w:after="120" w:line="440" w:lineRule="exact"/>
        <w:ind w:leftChars="100" w:left="600" w:hangingChars="100" w:hanging="280"/>
        <w:jc w:val="both"/>
        <w:rPr>
          <w:sz w:val="28"/>
        </w:rPr>
      </w:pPr>
      <w:r>
        <w:rPr>
          <w:rFonts w:hint="eastAsia"/>
          <w:sz w:val="28"/>
        </w:rPr>
        <w:t>˙</w:t>
      </w:r>
      <w:r w:rsidRPr="00B5140C">
        <w:rPr>
          <w:rFonts w:hint="eastAsia"/>
          <w:spacing w:val="-4"/>
          <w:sz w:val="28"/>
        </w:rPr>
        <w:t>接見尼加拉瓜共和國國會議長努內斯（</w:t>
      </w:r>
      <w:r w:rsidRPr="00B5140C">
        <w:rPr>
          <w:spacing w:val="-4"/>
          <w:sz w:val="28"/>
        </w:rPr>
        <w:t>Santos Ren</w:t>
      </w:r>
      <w:r w:rsidRPr="00B5140C">
        <w:rPr>
          <w:rFonts w:hint="eastAsia"/>
          <w:spacing w:val="-4"/>
          <w:sz w:val="28"/>
        </w:rPr>
        <w:t>é</w:t>
      </w:r>
      <w:r w:rsidRPr="00B5140C">
        <w:rPr>
          <w:spacing w:val="-4"/>
          <w:sz w:val="28"/>
        </w:rPr>
        <w:t xml:space="preserve"> N</w:t>
      </w:r>
      <w:r w:rsidRPr="00B5140C">
        <w:rPr>
          <w:rFonts w:hint="eastAsia"/>
          <w:spacing w:val="-4"/>
          <w:sz w:val="28"/>
        </w:rPr>
        <w:t>ú</w:t>
      </w:r>
      <w:r w:rsidRPr="00B5140C">
        <w:rPr>
          <w:spacing w:val="-4"/>
          <w:sz w:val="28"/>
        </w:rPr>
        <w:t>ñez T</w:t>
      </w:r>
      <w:r w:rsidRPr="00B5140C">
        <w:rPr>
          <w:rFonts w:hint="eastAsia"/>
          <w:spacing w:val="-4"/>
          <w:sz w:val="28"/>
        </w:rPr>
        <w:t>é</w:t>
      </w:r>
      <w:r w:rsidRPr="00B5140C">
        <w:rPr>
          <w:spacing w:val="-4"/>
          <w:sz w:val="28"/>
        </w:rPr>
        <w:t>llez</w:t>
      </w:r>
      <w:r w:rsidRPr="00B5140C">
        <w:rPr>
          <w:rFonts w:hint="eastAsia"/>
          <w:spacing w:val="-4"/>
          <w:sz w:val="28"/>
        </w:rPr>
        <w:t>）</w:t>
      </w:r>
      <w:r w:rsidRPr="00B5140C">
        <w:rPr>
          <w:rFonts w:hint="eastAsia"/>
          <w:sz w:val="28"/>
        </w:rPr>
        <w:t>伉儷一行</w:t>
      </w:r>
    </w:p>
    <w:p w:rsidR="00DD63E1" w:rsidRPr="00257ACC" w:rsidRDefault="00DD63E1" w:rsidP="002A54AC">
      <w:pPr>
        <w:spacing w:beforeLines="50" w:before="120" w:afterLines="50" w:after="120" w:line="440" w:lineRule="exact"/>
        <w:ind w:leftChars="100" w:left="600" w:hangingChars="100" w:hanging="280"/>
        <w:jc w:val="both"/>
        <w:rPr>
          <w:sz w:val="28"/>
        </w:rPr>
      </w:pPr>
      <w:r>
        <w:rPr>
          <w:rFonts w:hint="eastAsia"/>
          <w:sz w:val="28"/>
        </w:rPr>
        <w:t>˙偕同副總統蒞臨「中華民國</w:t>
      </w:r>
      <w:r>
        <w:rPr>
          <w:sz w:val="28"/>
        </w:rPr>
        <w:t>103</w:t>
      </w:r>
      <w:r>
        <w:rPr>
          <w:rFonts w:hint="eastAsia"/>
          <w:sz w:val="28"/>
        </w:rPr>
        <w:t>年國慶酒會」與中外貴賓寒暄致意並觀賞</w:t>
      </w:r>
      <w:r w:rsidRPr="00257ACC">
        <w:rPr>
          <w:rFonts w:hint="eastAsia"/>
          <w:sz w:val="28"/>
        </w:rPr>
        <w:t>內政部役政署替代役公益大使團「役鳴驚人」及外交部</w:t>
      </w:r>
      <w:r w:rsidRPr="00257ACC">
        <w:rPr>
          <w:sz w:val="28"/>
        </w:rPr>
        <w:t>103</w:t>
      </w:r>
      <w:r w:rsidRPr="00257ACC">
        <w:rPr>
          <w:rFonts w:hint="eastAsia"/>
          <w:sz w:val="28"/>
        </w:rPr>
        <w:t>年國際青年大使團演出</w:t>
      </w:r>
      <w:r>
        <w:rPr>
          <w:rFonts w:hint="eastAsia"/>
          <w:sz w:val="28"/>
        </w:rPr>
        <w:t>（臺北市中正區臺北賓館）</w:t>
      </w:r>
    </w:p>
    <w:p w:rsidR="00DD63E1" w:rsidRDefault="00DD63E1" w:rsidP="001538B4">
      <w:pPr>
        <w:spacing w:beforeLines="100" w:before="240" w:afterLines="50" w:after="120" w:line="240" w:lineRule="exact"/>
        <w:jc w:val="center"/>
        <w:rPr>
          <w:sz w:val="56"/>
        </w:rPr>
      </w:pPr>
      <w:r>
        <w:rPr>
          <w:rFonts w:hint="eastAsia"/>
          <w:b/>
          <w:spacing w:val="-100"/>
          <w:sz w:val="56"/>
        </w:rPr>
        <w:t>﹏﹏﹏﹏﹏﹏﹏﹏﹏﹏﹏﹏</w:t>
      </w:r>
    </w:p>
    <w:p w:rsidR="00DD63E1" w:rsidRDefault="00DD63E1" w:rsidP="002A54AC">
      <w:pPr>
        <w:pStyle w:val="affff0"/>
        <w:spacing w:before="120" w:after="120"/>
        <w:ind w:left="160"/>
      </w:pPr>
      <w:r>
        <w:rPr>
          <w:rFonts w:hint="eastAsia"/>
        </w:rPr>
        <w:t>副總統活動紀要</w:t>
      </w:r>
    </w:p>
    <w:p w:rsidR="00DD63E1" w:rsidRDefault="00DD63E1" w:rsidP="001538B4">
      <w:pPr>
        <w:spacing w:afterLines="100" w:after="240" w:line="240" w:lineRule="exact"/>
        <w:jc w:val="center"/>
        <w:rPr>
          <w:sz w:val="56"/>
        </w:rPr>
      </w:pPr>
      <w:r>
        <w:rPr>
          <w:rFonts w:hint="eastAsia"/>
          <w:b/>
          <w:spacing w:val="-100"/>
          <w:sz w:val="56"/>
        </w:rPr>
        <w:t>﹏﹏﹏﹏﹏﹏﹏﹏﹏﹏﹏﹏</w:t>
      </w:r>
    </w:p>
    <w:p w:rsidR="00DD63E1" w:rsidRDefault="00DD63E1" w:rsidP="002A54AC">
      <w:pPr>
        <w:spacing w:line="440" w:lineRule="exact"/>
        <w:jc w:val="both"/>
        <w:rPr>
          <w:b/>
          <w:bCs/>
        </w:rPr>
      </w:pPr>
      <w:r>
        <w:rPr>
          <w:rFonts w:hint="eastAsia"/>
          <w:b/>
          <w:bCs/>
        </w:rPr>
        <w:t>記事期間：</w:t>
      </w:r>
    </w:p>
    <w:p w:rsidR="00DD63E1" w:rsidRDefault="00DD63E1" w:rsidP="002A54AC">
      <w:pPr>
        <w:spacing w:beforeLines="50" w:before="120" w:afterLines="50" w:after="120" w:line="440" w:lineRule="exact"/>
        <w:jc w:val="both"/>
        <w:rPr>
          <w:b/>
        </w:rPr>
      </w:pPr>
      <w:r>
        <w:rPr>
          <w:b/>
        </w:rPr>
        <w:t>103</w:t>
      </w:r>
      <w:r>
        <w:rPr>
          <w:rFonts w:hint="eastAsia"/>
          <w:b/>
        </w:rPr>
        <w:t>年</w:t>
      </w:r>
      <w:r>
        <w:rPr>
          <w:b/>
        </w:rPr>
        <w:t>10</w:t>
      </w:r>
      <w:r>
        <w:rPr>
          <w:rFonts w:hint="eastAsia"/>
          <w:b/>
        </w:rPr>
        <w:t>月</w:t>
      </w:r>
      <w:r>
        <w:rPr>
          <w:b/>
        </w:rPr>
        <w:t>3</w:t>
      </w:r>
      <w:r>
        <w:rPr>
          <w:rFonts w:hint="eastAsia"/>
          <w:b/>
        </w:rPr>
        <w:t>日至</w:t>
      </w:r>
      <w:r>
        <w:rPr>
          <w:b/>
        </w:rPr>
        <w:t>103</w:t>
      </w:r>
      <w:r>
        <w:rPr>
          <w:rFonts w:hint="eastAsia"/>
          <w:b/>
        </w:rPr>
        <w:t>年</w:t>
      </w:r>
      <w:r>
        <w:rPr>
          <w:b/>
        </w:rPr>
        <w:t>10</w:t>
      </w:r>
      <w:r>
        <w:rPr>
          <w:rFonts w:hint="eastAsia"/>
          <w:b/>
        </w:rPr>
        <w:t>月</w:t>
      </w:r>
      <w:r>
        <w:rPr>
          <w:b/>
        </w:rPr>
        <w:t>10</w:t>
      </w:r>
      <w:r>
        <w:rPr>
          <w:rFonts w:hint="eastAsia"/>
          <w:b/>
        </w:rPr>
        <w:t>日</w:t>
      </w:r>
    </w:p>
    <w:p w:rsidR="00DD63E1" w:rsidRDefault="00DD63E1" w:rsidP="002A54AC">
      <w:pPr>
        <w:spacing w:line="440" w:lineRule="exact"/>
        <w:jc w:val="both"/>
        <w:rPr>
          <w:b/>
          <w:sz w:val="28"/>
        </w:rPr>
      </w:pPr>
      <w:r>
        <w:rPr>
          <w:b/>
          <w:sz w:val="28"/>
        </w:rPr>
        <w:t>10</w:t>
      </w:r>
      <w:r>
        <w:rPr>
          <w:rFonts w:hint="eastAsia"/>
          <w:b/>
          <w:sz w:val="28"/>
        </w:rPr>
        <w:t>月</w:t>
      </w:r>
      <w:r>
        <w:rPr>
          <w:b/>
          <w:sz w:val="28"/>
        </w:rPr>
        <w:t>3</w:t>
      </w:r>
      <w:r>
        <w:rPr>
          <w:rFonts w:hint="eastAsia"/>
          <w:b/>
          <w:sz w:val="28"/>
        </w:rPr>
        <w:t>日（星期五）</w:t>
      </w:r>
    </w:p>
    <w:p w:rsidR="00DD63E1" w:rsidRPr="00147AD1" w:rsidRDefault="00DD63E1" w:rsidP="002A54AC">
      <w:pPr>
        <w:spacing w:beforeLines="50" w:before="120" w:afterLines="50" w:after="120" w:line="440" w:lineRule="exact"/>
        <w:ind w:leftChars="100" w:left="600" w:hangingChars="100" w:hanging="280"/>
        <w:jc w:val="both"/>
        <w:rPr>
          <w:sz w:val="28"/>
        </w:rPr>
      </w:pPr>
      <w:r w:rsidRPr="00147AD1">
        <w:rPr>
          <w:rFonts w:hint="eastAsia"/>
          <w:sz w:val="28"/>
        </w:rPr>
        <w:t>˙蒞臨「世界華商經貿聯合總會第</w:t>
      </w:r>
      <w:r w:rsidRPr="00147AD1">
        <w:rPr>
          <w:sz w:val="28"/>
        </w:rPr>
        <w:t>13</w:t>
      </w:r>
      <w:r w:rsidRPr="00147AD1">
        <w:rPr>
          <w:rFonts w:hint="eastAsia"/>
          <w:sz w:val="28"/>
        </w:rPr>
        <w:t>屆世界年會暨會員代表大會」開幕典禮致詞（臺北市中正區國軍英雄館）</w:t>
      </w:r>
    </w:p>
    <w:p w:rsidR="00DD63E1" w:rsidRDefault="00DD63E1" w:rsidP="002A54AC">
      <w:pPr>
        <w:spacing w:line="440" w:lineRule="exact"/>
        <w:jc w:val="both"/>
        <w:rPr>
          <w:b/>
          <w:sz w:val="28"/>
        </w:rPr>
      </w:pPr>
      <w:r>
        <w:rPr>
          <w:b/>
          <w:sz w:val="28"/>
        </w:rPr>
        <w:t>10</w:t>
      </w:r>
      <w:r>
        <w:rPr>
          <w:rFonts w:hint="eastAsia"/>
          <w:b/>
          <w:sz w:val="28"/>
        </w:rPr>
        <w:t>月</w:t>
      </w:r>
      <w:r>
        <w:rPr>
          <w:b/>
          <w:sz w:val="28"/>
        </w:rPr>
        <w:t>4</w:t>
      </w:r>
      <w:r>
        <w:rPr>
          <w:rFonts w:hint="eastAsia"/>
          <w:b/>
          <w:sz w:val="28"/>
        </w:rPr>
        <w:t>日（星期六）</w:t>
      </w:r>
    </w:p>
    <w:p w:rsidR="00DD63E1" w:rsidRDefault="00DD63E1" w:rsidP="002A54AC">
      <w:pPr>
        <w:spacing w:beforeLines="50" w:before="120" w:afterLines="50" w:after="120" w:line="440" w:lineRule="exact"/>
        <w:ind w:leftChars="100" w:left="600" w:hangingChars="100" w:hanging="280"/>
        <w:jc w:val="both"/>
        <w:rPr>
          <w:sz w:val="28"/>
        </w:rPr>
      </w:pPr>
      <w:r>
        <w:rPr>
          <w:rFonts w:hint="eastAsia"/>
          <w:sz w:val="28"/>
        </w:rPr>
        <w:t>˙蒞臨「慶祝中華民國</w:t>
      </w:r>
      <w:r>
        <w:rPr>
          <w:sz w:val="28"/>
        </w:rPr>
        <w:t>103</w:t>
      </w:r>
      <w:r>
        <w:rPr>
          <w:rFonts w:hint="eastAsia"/>
          <w:sz w:val="28"/>
        </w:rPr>
        <w:t>年國慶全國萬人健走大會師」活動頒發感謝狀並致詞（臺中市大甲區鐵砧山）</w:t>
      </w:r>
    </w:p>
    <w:p w:rsidR="00DD63E1" w:rsidRDefault="00DD63E1" w:rsidP="002A54AC">
      <w:pPr>
        <w:spacing w:beforeLines="50" w:before="120" w:afterLines="50" w:after="120" w:line="440" w:lineRule="exact"/>
        <w:ind w:leftChars="100" w:left="600" w:hangingChars="100" w:hanging="280"/>
        <w:jc w:val="both"/>
        <w:rPr>
          <w:sz w:val="28"/>
        </w:rPr>
      </w:pPr>
      <w:r>
        <w:rPr>
          <w:rFonts w:hint="eastAsia"/>
          <w:sz w:val="28"/>
        </w:rPr>
        <w:t>˙蒞臨「國際佛光會」</w:t>
      </w:r>
      <w:r>
        <w:rPr>
          <w:sz w:val="28"/>
        </w:rPr>
        <w:t>2014</w:t>
      </w:r>
      <w:r>
        <w:rPr>
          <w:rFonts w:hint="eastAsia"/>
          <w:sz w:val="28"/>
        </w:rPr>
        <w:t>世界會員代表大會致詞（高雄市大樹區佛光山如來殿）</w:t>
      </w:r>
    </w:p>
    <w:p w:rsidR="00DD63E1" w:rsidRDefault="00DD63E1" w:rsidP="00B44854">
      <w:pPr>
        <w:spacing w:line="440" w:lineRule="exact"/>
        <w:jc w:val="both"/>
        <w:rPr>
          <w:b/>
          <w:sz w:val="28"/>
        </w:rPr>
      </w:pPr>
      <w:r>
        <w:rPr>
          <w:b/>
          <w:sz w:val="28"/>
        </w:rPr>
        <w:lastRenderedPageBreak/>
        <w:t>10</w:t>
      </w:r>
      <w:r>
        <w:rPr>
          <w:rFonts w:hint="eastAsia"/>
          <w:b/>
          <w:sz w:val="28"/>
        </w:rPr>
        <w:t>月</w:t>
      </w:r>
      <w:r>
        <w:rPr>
          <w:b/>
          <w:sz w:val="28"/>
        </w:rPr>
        <w:t>5</w:t>
      </w:r>
      <w:r>
        <w:rPr>
          <w:rFonts w:hint="eastAsia"/>
          <w:b/>
          <w:sz w:val="28"/>
        </w:rPr>
        <w:t>日（星期日）</w:t>
      </w:r>
    </w:p>
    <w:p w:rsidR="00DD63E1" w:rsidRDefault="00DD63E1" w:rsidP="00B44854">
      <w:pPr>
        <w:spacing w:beforeLines="50" w:before="120" w:afterLines="50" w:after="120" w:line="440" w:lineRule="exact"/>
        <w:ind w:leftChars="100" w:left="600" w:hangingChars="100" w:hanging="280"/>
        <w:jc w:val="both"/>
        <w:rPr>
          <w:sz w:val="28"/>
        </w:rPr>
      </w:pPr>
      <w:r>
        <w:rPr>
          <w:rFonts w:hint="eastAsia"/>
          <w:sz w:val="28"/>
        </w:rPr>
        <w:t>˙蒞臨「點亮孝心、擁抱孝行－百孝傳家『愛』動起來」園遊會開幕典禮致詞並敲鑼揭幕（臺中市西屯區臺中市政府市府廣場）</w:t>
      </w:r>
    </w:p>
    <w:p w:rsidR="00DD63E1" w:rsidRDefault="00DD63E1" w:rsidP="00B44854">
      <w:pPr>
        <w:spacing w:beforeLines="50" w:before="120" w:afterLines="50" w:after="120" w:line="440" w:lineRule="exact"/>
        <w:ind w:leftChars="100" w:left="600" w:hangingChars="100" w:hanging="280"/>
        <w:jc w:val="both"/>
        <w:rPr>
          <w:sz w:val="28"/>
        </w:rPr>
      </w:pPr>
      <w:r>
        <w:rPr>
          <w:rFonts w:hint="eastAsia"/>
          <w:sz w:val="28"/>
        </w:rPr>
        <w:t>˙蒞臨「</w:t>
      </w:r>
      <w:r>
        <w:rPr>
          <w:sz w:val="28"/>
        </w:rPr>
        <w:t>2014</w:t>
      </w:r>
      <w:r>
        <w:rPr>
          <w:rFonts w:hint="eastAsia"/>
          <w:sz w:val="28"/>
        </w:rPr>
        <w:t>南投世界茶葉博覽會」參觀陳設攤位、聽取茶種解說、品嚐現泡茶並致詞（南投縣中興新村）</w:t>
      </w:r>
    </w:p>
    <w:p w:rsidR="00DD63E1" w:rsidRDefault="00DD63E1" w:rsidP="00B44854">
      <w:pPr>
        <w:spacing w:line="440" w:lineRule="exact"/>
        <w:jc w:val="both"/>
        <w:rPr>
          <w:b/>
          <w:sz w:val="28"/>
        </w:rPr>
      </w:pPr>
      <w:r>
        <w:rPr>
          <w:b/>
          <w:sz w:val="28"/>
        </w:rPr>
        <w:t>10</w:t>
      </w:r>
      <w:r>
        <w:rPr>
          <w:rFonts w:hint="eastAsia"/>
          <w:b/>
          <w:sz w:val="28"/>
        </w:rPr>
        <w:t>月</w:t>
      </w:r>
      <w:r>
        <w:rPr>
          <w:b/>
          <w:sz w:val="28"/>
        </w:rPr>
        <w:t>6</w:t>
      </w:r>
      <w:r>
        <w:rPr>
          <w:rFonts w:hint="eastAsia"/>
          <w:b/>
          <w:sz w:val="28"/>
        </w:rPr>
        <w:t>日（星期一）</w:t>
      </w:r>
    </w:p>
    <w:p w:rsidR="00DD63E1" w:rsidRDefault="00DD63E1" w:rsidP="00B44854">
      <w:pPr>
        <w:spacing w:beforeLines="50" w:before="120" w:afterLines="50" w:after="120" w:line="440" w:lineRule="exact"/>
        <w:ind w:leftChars="100" w:left="600" w:hangingChars="100" w:hanging="280"/>
        <w:jc w:val="both"/>
      </w:pPr>
      <w:r>
        <w:rPr>
          <w:rFonts w:hint="eastAsia"/>
          <w:sz w:val="28"/>
        </w:rPr>
        <w:t>˙無公開行程</w:t>
      </w:r>
    </w:p>
    <w:p w:rsidR="00DD63E1" w:rsidRDefault="00DD63E1" w:rsidP="00B44854">
      <w:pPr>
        <w:spacing w:line="440" w:lineRule="exact"/>
        <w:jc w:val="both"/>
        <w:rPr>
          <w:b/>
          <w:sz w:val="28"/>
        </w:rPr>
      </w:pPr>
      <w:r>
        <w:rPr>
          <w:b/>
          <w:sz w:val="28"/>
        </w:rPr>
        <w:t>10</w:t>
      </w:r>
      <w:r>
        <w:rPr>
          <w:rFonts w:hint="eastAsia"/>
          <w:b/>
          <w:sz w:val="28"/>
        </w:rPr>
        <w:t>月</w:t>
      </w:r>
      <w:r>
        <w:rPr>
          <w:b/>
          <w:sz w:val="28"/>
        </w:rPr>
        <w:t>7</w:t>
      </w:r>
      <w:r>
        <w:rPr>
          <w:rFonts w:hint="eastAsia"/>
          <w:b/>
          <w:sz w:val="28"/>
        </w:rPr>
        <w:t>日（星期二）</w:t>
      </w:r>
    </w:p>
    <w:p w:rsidR="00DD63E1" w:rsidRDefault="00DD63E1" w:rsidP="00B44854">
      <w:pPr>
        <w:spacing w:beforeLines="50" w:before="120" w:afterLines="50" w:after="120" w:line="440" w:lineRule="exact"/>
        <w:ind w:leftChars="100" w:left="600" w:hangingChars="100" w:hanging="280"/>
        <w:jc w:val="both"/>
        <w:rPr>
          <w:sz w:val="28"/>
        </w:rPr>
      </w:pPr>
      <w:r>
        <w:rPr>
          <w:rFonts w:hint="eastAsia"/>
          <w:sz w:val="28"/>
        </w:rPr>
        <w:t>˙蒞臨「第</w:t>
      </w:r>
      <w:r>
        <w:rPr>
          <w:sz w:val="28"/>
        </w:rPr>
        <w:t>62</w:t>
      </w:r>
      <w:r>
        <w:rPr>
          <w:rFonts w:hint="eastAsia"/>
          <w:sz w:val="28"/>
        </w:rPr>
        <w:t>屆華僑節慶祝大會」暨「華僑救國聯合總會第</w:t>
      </w:r>
      <w:r>
        <w:rPr>
          <w:sz w:val="28"/>
        </w:rPr>
        <w:t>15</w:t>
      </w:r>
      <w:r>
        <w:rPr>
          <w:rFonts w:hint="eastAsia"/>
          <w:sz w:val="28"/>
        </w:rPr>
        <w:t>屆第</w:t>
      </w:r>
      <w:r>
        <w:rPr>
          <w:sz w:val="28"/>
        </w:rPr>
        <w:t>3</w:t>
      </w:r>
      <w:r>
        <w:rPr>
          <w:rFonts w:hint="eastAsia"/>
          <w:sz w:val="28"/>
        </w:rPr>
        <w:t>次海外理事會」開幕典禮致詞（臺北市中正區國軍英雄館）</w:t>
      </w:r>
    </w:p>
    <w:p w:rsidR="00DD63E1" w:rsidRDefault="00DD63E1" w:rsidP="00B44854">
      <w:pPr>
        <w:spacing w:beforeLines="50" w:before="120" w:afterLines="50" w:after="120" w:line="440" w:lineRule="exact"/>
        <w:ind w:leftChars="100" w:left="600" w:hangingChars="100" w:hanging="280"/>
        <w:jc w:val="both"/>
        <w:rPr>
          <w:sz w:val="28"/>
        </w:rPr>
      </w:pPr>
      <w:r>
        <w:rPr>
          <w:rFonts w:hint="eastAsia"/>
          <w:sz w:val="28"/>
        </w:rPr>
        <w:t>˙</w:t>
      </w:r>
      <w:r w:rsidRPr="00B44854">
        <w:rPr>
          <w:rFonts w:hint="eastAsia"/>
          <w:spacing w:val="-4"/>
          <w:sz w:val="28"/>
        </w:rPr>
        <w:t>宴請宏都拉斯共和國副總統艾蕾拉</w:t>
      </w:r>
      <w:r w:rsidRPr="00B44854">
        <w:rPr>
          <w:spacing w:val="-4"/>
          <w:sz w:val="28"/>
        </w:rPr>
        <w:t>(Lorena Enriqueta Herrera Est</w:t>
      </w:r>
      <w:r w:rsidRPr="00B44854">
        <w:rPr>
          <w:rFonts w:hint="eastAsia"/>
          <w:spacing w:val="-4"/>
          <w:sz w:val="28"/>
        </w:rPr>
        <w:t>é</w:t>
      </w:r>
      <w:r w:rsidRPr="00B44854">
        <w:rPr>
          <w:spacing w:val="-4"/>
          <w:sz w:val="28"/>
        </w:rPr>
        <w:t xml:space="preserve">vez </w:t>
      </w:r>
      <w:r w:rsidRPr="00B44854">
        <w:rPr>
          <w:spacing w:val="-6"/>
          <w:sz w:val="28"/>
        </w:rPr>
        <w:t>de Enamorado )</w:t>
      </w:r>
      <w:r w:rsidRPr="00B44854">
        <w:rPr>
          <w:rFonts w:hint="eastAsia"/>
          <w:spacing w:val="-6"/>
          <w:sz w:val="28"/>
        </w:rPr>
        <w:t>暨夫婿艾納摩拉多</w:t>
      </w:r>
      <w:r w:rsidRPr="00B44854">
        <w:rPr>
          <w:spacing w:val="-6"/>
          <w:sz w:val="28"/>
        </w:rPr>
        <w:t>(Miguel Enamorad)</w:t>
      </w:r>
      <w:r w:rsidRPr="00B44854">
        <w:rPr>
          <w:rFonts w:hint="eastAsia"/>
          <w:spacing w:val="-6"/>
          <w:sz w:val="28"/>
        </w:rPr>
        <w:t>一行（總統府）</w:t>
      </w:r>
    </w:p>
    <w:p w:rsidR="00DD63E1" w:rsidRDefault="00DD63E1" w:rsidP="00B44854">
      <w:pPr>
        <w:spacing w:beforeLines="50" w:before="120" w:afterLines="50" w:after="120" w:line="440" w:lineRule="exact"/>
        <w:ind w:leftChars="100" w:left="600" w:hangingChars="100" w:hanging="280"/>
        <w:jc w:val="both"/>
      </w:pPr>
      <w:r>
        <w:rPr>
          <w:rFonts w:hint="eastAsia"/>
          <w:sz w:val="28"/>
        </w:rPr>
        <w:t>˙接見「第</w:t>
      </w:r>
      <w:r>
        <w:rPr>
          <w:sz w:val="28"/>
        </w:rPr>
        <w:t>11</w:t>
      </w:r>
      <w:r>
        <w:rPr>
          <w:rFonts w:hint="eastAsia"/>
          <w:sz w:val="28"/>
        </w:rPr>
        <w:t>屆國際身心障礙者藝術顛峰創作聯展」參展藝術家一行</w:t>
      </w:r>
    </w:p>
    <w:p w:rsidR="00DD63E1" w:rsidRDefault="00DD63E1" w:rsidP="00B44854">
      <w:pPr>
        <w:spacing w:line="440" w:lineRule="exact"/>
        <w:jc w:val="both"/>
        <w:rPr>
          <w:b/>
          <w:sz w:val="28"/>
        </w:rPr>
      </w:pPr>
      <w:r>
        <w:rPr>
          <w:b/>
          <w:sz w:val="28"/>
        </w:rPr>
        <w:t>10</w:t>
      </w:r>
      <w:r>
        <w:rPr>
          <w:rFonts w:hint="eastAsia"/>
          <w:b/>
          <w:sz w:val="28"/>
        </w:rPr>
        <w:t>月</w:t>
      </w:r>
      <w:r>
        <w:rPr>
          <w:b/>
          <w:sz w:val="28"/>
        </w:rPr>
        <w:t>8</w:t>
      </w:r>
      <w:r>
        <w:rPr>
          <w:rFonts w:hint="eastAsia"/>
          <w:b/>
          <w:sz w:val="28"/>
        </w:rPr>
        <w:t>日（星期三）</w:t>
      </w:r>
    </w:p>
    <w:p w:rsidR="00DD63E1" w:rsidRDefault="00DD63E1" w:rsidP="00B44854">
      <w:pPr>
        <w:spacing w:beforeLines="50" w:before="120" w:afterLines="50" w:after="120" w:line="440" w:lineRule="exact"/>
        <w:ind w:leftChars="100" w:left="600" w:hangingChars="100" w:hanging="280"/>
        <w:jc w:val="both"/>
        <w:rPr>
          <w:sz w:val="28"/>
        </w:rPr>
      </w:pPr>
      <w:r>
        <w:rPr>
          <w:rFonts w:hint="eastAsia"/>
          <w:sz w:val="28"/>
        </w:rPr>
        <w:t>˙蒞臨「</w:t>
      </w:r>
      <w:r>
        <w:rPr>
          <w:sz w:val="28"/>
        </w:rPr>
        <w:t>2014</w:t>
      </w:r>
      <w:r>
        <w:rPr>
          <w:rFonts w:hint="eastAsia"/>
          <w:sz w:val="28"/>
        </w:rPr>
        <w:t>年防制人口販運國際工作坊」致詞（臺北市大安區公務人力發展中心）</w:t>
      </w:r>
    </w:p>
    <w:p w:rsidR="00DD63E1" w:rsidRDefault="00DD63E1" w:rsidP="00B44854">
      <w:pPr>
        <w:spacing w:beforeLines="50" w:before="120" w:afterLines="50" w:after="120" w:line="440" w:lineRule="exact"/>
        <w:ind w:leftChars="100" w:left="600" w:hangingChars="100" w:hanging="280"/>
        <w:jc w:val="both"/>
        <w:rPr>
          <w:sz w:val="28"/>
        </w:rPr>
      </w:pPr>
      <w:r>
        <w:rPr>
          <w:rFonts w:hint="eastAsia"/>
          <w:sz w:val="28"/>
        </w:rPr>
        <w:t>˙蒞臨「</w:t>
      </w:r>
      <w:r>
        <w:rPr>
          <w:sz w:val="28"/>
        </w:rPr>
        <w:t>103</w:t>
      </w:r>
      <w:r>
        <w:rPr>
          <w:rFonts w:hint="eastAsia"/>
          <w:sz w:val="28"/>
        </w:rPr>
        <w:t>年度北臺區域發展推動委員會首長年會、成果展暨論壇」致詞並主持</w:t>
      </w:r>
      <w:r>
        <w:rPr>
          <w:sz w:val="28"/>
        </w:rPr>
        <w:t>104</w:t>
      </w:r>
      <w:r>
        <w:rPr>
          <w:rFonts w:hint="eastAsia"/>
          <w:sz w:val="28"/>
        </w:rPr>
        <w:t>年度輪值縣市首長交接儀式（新竹縣竹北市喜來登大飯店）</w:t>
      </w:r>
    </w:p>
    <w:p w:rsidR="00DD63E1" w:rsidRDefault="00DD63E1" w:rsidP="00B44854">
      <w:pPr>
        <w:spacing w:beforeLines="50" w:before="120" w:afterLines="50" w:after="120" w:line="440" w:lineRule="exact"/>
        <w:ind w:leftChars="100" w:left="600" w:hangingChars="100" w:hanging="280"/>
        <w:jc w:val="both"/>
        <w:rPr>
          <w:sz w:val="28"/>
        </w:rPr>
      </w:pPr>
      <w:r>
        <w:rPr>
          <w:rFonts w:hint="eastAsia"/>
          <w:sz w:val="28"/>
        </w:rPr>
        <w:t>˙蒞臨「</w:t>
      </w:r>
      <w:r>
        <w:rPr>
          <w:sz w:val="28"/>
        </w:rPr>
        <w:t>2014</w:t>
      </w:r>
      <w:r>
        <w:rPr>
          <w:rFonts w:hint="eastAsia"/>
          <w:sz w:val="28"/>
        </w:rPr>
        <w:t>世界和平大會」致詞（臺北市中山區國賓大飯店）</w:t>
      </w:r>
    </w:p>
    <w:p w:rsidR="00DD63E1" w:rsidRDefault="00DD63E1" w:rsidP="00B44854">
      <w:pPr>
        <w:spacing w:beforeLines="50" w:before="120" w:afterLines="50" w:after="120" w:line="440" w:lineRule="exact"/>
        <w:ind w:leftChars="100" w:left="600" w:hangingChars="100" w:hanging="280"/>
        <w:jc w:val="both"/>
        <w:rPr>
          <w:sz w:val="28"/>
        </w:rPr>
      </w:pPr>
      <w:r>
        <w:rPr>
          <w:rFonts w:hint="eastAsia"/>
          <w:sz w:val="28"/>
        </w:rPr>
        <w:t>˙出席總統與巴拉圭共和國總統卡提斯簽署聯合公報（總統府）</w:t>
      </w:r>
    </w:p>
    <w:p w:rsidR="00DD63E1" w:rsidRDefault="00DD63E1" w:rsidP="002A54AC">
      <w:pPr>
        <w:spacing w:beforeLines="50" w:before="120" w:afterLines="50" w:after="120" w:line="455" w:lineRule="exact"/>
        <w:ind w:leftChars="100" w:left="600" w:hangingChars="100" w:hanging="280"/>
        <w:jc w:val="both"/>
        <w:rPr>
          <w:sz w:val="28"/>
        </w:rPr>
      </w:pPr>
      <w:r>
        <w:rPr>
          <w:rFonts w:hint="eastAsia"/>
          <w:sz w:val="28"/>
        </w:rPr>
        <w:lastRenderedPageBreak/>
        <w:t>˙陪同總統以國宴款待巴拉圭共和國總統卡提斯</w:t>
      </w:r>
      <w:bookmarkStart w:id="0" w:name="OLE_LINK3"/>
      <w:bookmarkStart w:id="1" w:name="OLE_LINK4"/>
      <w:r>
        <w:rPr>
          <w:rFonts w:hint="eastAsia"/>
          <w:sz w:val="28"/>
        </w:rPr>
        <w:t>暨訪問團成員</w:t>
      </w:r>
      <w:bookmarkEnd w:id="0"/>
      <w:bookmarkEnd w:id="1"/>
      <w:r>
        <w:rPr>
          <w:rFonts w:hint="eastAsia"/>
          <w:sz w:val="28"/>
        </w:rPr>
        <w:t>（總統府）</w:t>
      </w:r>
    </w:p>
    <w:p w:rsidR="00DD63E1" w:rsidRDefault="00DD63E1" w:rsidP="002A54AC">
      <w:pPr>
        <w:spacing w:line="455" w:lineRule="exact"/>
        <w:jc w:val="both"/>
        <w:rPr>
          <w:b/>
          <w:sz w:val="28"/>
        </w:rPr>
      </w:pPr>
      <w:r>
        <w:rPr>
          <w:b/>
          <w:sz w:val="28"/>
        </w:rPr>
        <w:t>10</w:t>
      </w:r>
      <w:r>
        <w:rPr>
          <w:rFonts w:hint="eastAsia"/>
          <w:b/>
          <w:sz w:val="28"/>
        </w:rPr>
        <w:t>月</w:t>
      </w:r>
      <w:r>
        <w:rPr>
          <w:b/>
          <w:sz w:val="28"/>
        </w:rPr>
        <w:t>9</w:t>
      </w:r>
      <w:r>
        <w:rPr>
          <w:rFonts w:hint="eastAsia"/>
          <w:b/>
          <w:sz w:val="28"/>
        </w:rPr>
        <w:t>日（星期四）</w:t>
      </w:r>
    </w:p>
    <w:p w:rsidR="00DD63E1" w:rsidRDefault="00DD63E1" w:rsidP="002A54AC">
      <w:pPr>
        <w:spacing w:beforeLines="50" w:before="120" w:afterLines="50" w:after="120" w:line="455" w:lineRule="exact"/>
        <w:ind w:leftChars="100" w:left="600" w:hangingChars="100" w:hanging="280"/>
        <w:jc w:val="both"/>
        <w:rPr>
          <w:sz w:val="28"/>
        </w:rPr>
      </w:pPr>
      <w:r>
        <w:rPr>
          <w:rFonts w:hint="eastAsia"/>
          <w:sz w:val="28"/>
        </w:rPr>
        <w:t>˙出席布吉納法索總統龔保雷</w:t>
      </w:r>
      <w:r>
        <w:rPr>
          <w:sz w:val="28"/>
        </w:rPr>
        <w:t>(Blaise Compaore)</w:t>
      </w:r>
      <w:r>
        <w:rPr>
          <w:rFonts w:hint="eastAsia"/>
          <w:sz w:val="28"/>
        </w:rPr>
        <w:t>伉儷訪華軍禮歡迎儀式（臺北市中正區中正紀念堂自由廣場）</w:t>
      </w:r>
    </w:p>
    <w:p w:rsidR="00DD63E1" w:rsidRDefault="00DD63E1" w:rsidP="002A54AC">
      <w:pPr>
        <w:spacing w:beforeLines="50" w:before="120" w:afterLines="50" w:after="120" w:line="455" w:lineRule="exact"/>
        <w:ind w:leftChars="100" w:left="600" w:hangingChars="100" w:hanging="280"/>
        <w:jc w:val="both"/>
        <w:rPr>
          <w:sz w:val="28"/>
        </w:rPr>
      </w:pPr>
      <w:r>
        <w:rPr>
          <w:rFonts w:hint="eastAsia"/>
          <w:sz w:val="28"/>
        </w:rPr>
        <w:t>˙陪同總統以國宴款待布吉納法索總統龔保雷伉儷暨訪問團成員（臺北市中山區國賓大飯店）</w:t>
      </w:r>
    </w:p>
    <w:p w:rsidR="00DD63E1" w:rsidRDefault="00DD63E1" w:rsidP="002A54AC">
      <w:pPr>
        <w:spacing w:line="455" w:lineRule="exact"/>
        <w:jc w:val="both"/>
        <w:rPr>
          <w:b/>
          <w:sz w:val="28"/>
        </w:rPr>
      </w:pPr>
      <w:r>
        <w:rPr>
          <w:b/>
          <w:sz w:val="28"/>
        </w:rPr>
        <w:t>10</w:t>
      </w:r>
      <w:r>
        <w:rPr>
          <w:rFonts w:hint="eastAsia"/>
          <w:b/>
          <w:sz w:val="28"/>
        </w:rPr>
        <w:t>月</w:t>
      </w:r>
      <w:r>
        <w:rPr>
          <w:b/>
          <w:sz w:val="28"/>
        </w:rPr>
        <w:t>10</w:t>
      </w:r>
      <w:r>
        <w:rPr>
          <w:rFonts w:hint="eastAsia"/>
          <w:b/>
          <w:sz w:val="28"/>
        </w:rPr>
        <w:t>日（星期五）</w:t>
      </w:r>
    </w:p>
    <w:p w:rsidR="00DD63E1" w:rsidRDefault="00DD63E1" w:rsidP="002A54AC">
      <w:pPr>
        <w:spacing w:beforeLines="50" w:before="120" w:afterLines="50" w:after="120" w:line="455" w:lineRule="exact"/>
        <w:ind w:leftChars="100" w:left="600" w:hangingChars="100" w:hanging="280"/>
        <w:jc w:val="both"/>
        <w:rPr>
          <w:sz w:val="28"/>
        </w:rPr>
      </w:pPr>
      <w:r>
        <w:rPr>
          <w:rFonts w:hint="eastAsia"/>
          <w:sz w:val="28"/>
        </w:rPr>
        <w:t>˙陪同總統接受外賓致賀中華民國</w:t>
      </w:r>
      <w:r>
        <w:rPr>
          <w:sz w:val="28"/>
        </w:rPr>
        <w:t>103</w:t>
      </w:r>
      <w:r>
        <w:rPr>
          <w:rFonts w:hint="eastAsia"/>
          <w:sz w:val="28"/>
        </w:rPr>
        <w:t>年國慶（總統府）</w:t>
      </w:r>
    </w:p>
    <w:p w:rsidR="00DD63E1" w:rsidRPr="00B5140C" w:rsidRDefault="00DD63E1" w:rsidP="002A54AC">
      <w:pPr>
        <w:spacing w:beforeLines="50" w:before="120" w:afterLines="50" w:after="120" w:line="455" w:lineRule="exact"/>
        <w:ind w:leftChars="100" w:left="600" w:hangingChars="100" w:hanging="280"/>
        <w:jc w:val="both"/>
        <w:rPr>
          <w:spacing w:val="-4"/>
          <w:sz w:val="28"/>
        </w:rPr>
      </w:pPr>
      <w:r>
        <w:rPr>
          <w:rFonts w:hint="eastAsia"/>
          <w:sz w:val="28"/>
        </w:rPr>
        <w:t>˙陪同總統蒞臨「中華民國中樞暨各界慶祝</w:t>
      </w:r>
      <w:r>
        <w:rPr>
          <w:sz w:val="28"/>
        </w:rPr>
        <w:t>103</w:t>
      </w:r>
      <w:r>
        <w:rPr>
          <w:rFonts w:hint="eastAsia"/>
          <w:sz w:val="28"/>
        </w:rPr>
        <w:t>年國慶大會」</w:t>
      </w:r>
      <w:r w:rsidRPr="00B5140C">
        <w:rPr>
          <w:rFonts w:hint="eastAsia"/>
          <w:spacing w:val="-4"/>
          <w:sz w:val="28"/>
        </w:rPr>
        <w:t>（總統府府前廣場）</w:t>
      </w:r>
    </w:p>
    <w:p w:rsidR="00DD63E1" w:rsidRDefault="00DD63E1" w:rsidP="002A54AC">
      <w:pPr>
        <w:spacing w:beforeLines="50" w:before="120" w:afterLines="50" w:after="120" w:line="455" w:lineRule="exact"/>
        <w:ind w:leftChars="100" w:left="600" w:hangingChars="100" w:hanging="280"/>
        <w:jc w:val="both"/>
        <w:rPr>
          <w:sz w:val="28"/>
        </w:rPr>
      </w:pPr>
      <w:r>
        <w:rPr>
          <w:rFonts w:hint="eastAsia"/>
          <w:sz w:val="28"/>
        </w:rPr>
        <w:t>˙蒞臨「第</w:t>
      </w:r>
      <w:r>
        <w:rPr>
          <w:sz w:val="28"/>
        </w:rPr>
        <w:t>2</w:t>
      </w:r>
      <w:r>
        <w:rPr>
          <w:rFonts w:hint="eastAsia"/>
          <w:sz w:val="28"/>
        </w:rPr>
        <w:t>屆臺灣書畫百人大展」開幕茶會參觀展場作品並致詞（臺北市信義區國父紀念館）</w:t>
      </w:r>
    </w:p>
    <w:p w:rsidR="00DD63E1" w:rsidRDefault="00DD63E1" w:rsidP="002A54AC">
      <w:pPr>
        <w:spacing w:beforeLines="50" w:before="120" w:afterLines="50" w:after="120" w:line="455" w:lineRule="exact"/>
        <w:ind w:leftChars="100" w:left="600" w:hangingChars="100" w:hanging="280"/>
        <w:jc w:val="both"/>
        <w:rPr>
          <w:sz w:val="28"/>
        </w:rPr>
      </w:pPr>
      <w:r>
        <w:rPr>
          <w:rFonts w:hint="eastAsia"/>
          <w:sz w:val="28"/>
        </w:rPr>
        <w:t>˙陪同總統蒞臨「中華民國</w:t>
      </w:r>
      <w:r>
        <w:rPr>
          <w:sz w:val="28"/>
        </w:rPr>
        <w:t>103</w:t>
      </w:r>
      <w:r>
        <w:rPr>
          <w:rFonts w:hint="eastAsia"/>
          <w:sz w:val="28"/>
        </w:rPr>
        <w:t>年國慶酒會」（臺北市中正區臺北賓館）</w:t>
      </w:r>
    </w:p>
    <w:p w:rsidR="00DD63E1" w:rsidRDefault="00DD63E1" w:rsidP="001538B4">
      <w:pPr>
        <w:spacing w:beforeLines="50" w:before="120" w:afterLines="50" w:after="120" w:line="440" w:lineRule="exact"/>
      </w:pPr>
      <w:r>
        <w:br w:type="page"/>
      </w:r>
    </w:p>
    <w:p w:rsidR="00DD63E1" w:rsidRDefault="00DD63E1" w:rsidP="006A49FE"/>
    <w:p w:rsidR="00DD63E1" w:rsidRDefault="00DD63E1" w:rsidP="006A49FE"/>
    <w:p w:rsidR="00DD63E1" w:rsidRDefault="00DD63E1" w:rsidP="006A49FE"/>
    <w:p w:rsidR="00DD63E1" w:rsidRDefault="00DD63E1" w:rsidP="006A49FE"/>
    <w:p w:rsidR="00DD63E1" w:rsidRDefault="00DD63E1" w:rsidP="006A49FE"/>
    <w:p w:rsidR="00DD63E1" w:rsidRDefault="00DD63E1" w:rsidP="006A49FE"/>
    <w:p w:rsidR="00DD63E1" w:rsidRDefault="00DD63E1" w:rsidP="006A49FE"/>
    <w:p w:rsidR="00DD63E1" w:rsidRDefault="00DD63E1" w:rsidP="006A49FE"/>
    <w:p w:rsidR="00DD63E1" w:rsidRDefault="00DD63E1" w:rsidP="006A49FE"/>
    <w:p w:rsidR="00DD63E1" w:rsidRPr="00840B3A" w:rsidRDefault="00DD63E1" w:rsidP="006A49FE">
      <w:pPr>
        <w:pStyle w:val="aff2"/>
        <w:rPr>
          <w:rFonts w:ascii="SimSun-PUA" w:hAnsi="DotumChe"/>
          <w:sz w:val="96"/>
          <w:szCs w:val="96"/>
        </w:rPr>
      </w:pPr>
      <w:r w:rsidRPr="00840B3A">
        <w:rPr>
          <w:rFonts w:ascii="SimSun-PUA" w:eastAsia="SimHei" w:hAnsi="DotumChe" w:hint="eastAsia"/>
          <w:sz w:val="96"/>
          <w:szCs w:val="96"/>
        </w:rPr>
        <w:t>附　　錄</w:t>
      </w:r>
    </w:p>
    <w:p w:rsidR="00DD63E1" w:rsidRDefault="00DD63E1" w:rsidP="006A49FE">
      <w:pPr>
        <w:jc w:val="center"/>
      </w:pPr>
      <w:r>
        <w:rPr>
          <w:rFonts w:hint="eastAsia"/>
        </w:rPr>
        <w:t>（轉載司法院大法官議決釋字第</w:t>
      </w:r>
      <w:r>
        <w:t>722</w:t>
      </w:r>
      <w:r>
        <w:rPr>
          <w:rFonts w:hint="eastAsia"/>
        </w:rPr>
        <w:t>號解釋）</w:t>
      </w:r>
    </w:p>
    <w:p w:rsidR="00DD63E1" w:rsidRDefault="00DD63E1" w:rsidP="006A49FE"/>
    <w:p w:rsidR="00DD63E1" w:rsidRDefault="00DD63E1" w:rsidP="006A49FE"/>
    <w:p w:rsidR="00DD63E1" w:rsidRPr="00EF2EC2" w:rsidRDefault="00DD63E1" w:rsidP="006A49FE"/>
    <w:p w:rsidR="00DD63E1" w:rsidRDefault="00DD63E1" w:rsidP="006A49FE"/>
    <w:p w:rsidR="00DD63E1" w:rsidRDefault="00DD63E1" w:rsidP="006A49FE"/>
    <w:p w:rsidR="00DD63E1" w:rsidRDefault="00DD63E1" w:rsidP="006A49FE"/>
    <w:p w:rsidR="00DD63E1" w:rsidRDefault="00DD63E1" w:rsidP="006A49FE"/>
    <w:p w:rsidR="00DD63E1" w:rsidRDefault="00DD63E1" w:rsidP="006A49FE"/>
    <w:p w:rsidR="00DD63E1" w:rsidRDefault="00DD63E1" w:rsidP="006A49FE"/>
    <w:p w:rsidR="00DD63E1" w:rsidRDefault="00DD63E1" w:rsidP="006A49FE"/>
    <w:p w:rsidR="00DD63E1" w:rsidRDefault="00DD63E1" w:rsidP="006A49FE"/>
    <w:p w:rsidR="00DD63E1" w:rsidRDefault="00DD63E1" w:rsidP="006A49FE"/>
    <w:p w:rsidR="00DD63E1" w:rsidRDefault="00DD63E1" w:rsidP="006A49FE"/>
    <w:p w:rsidR="00DD63E1" w:rsidRDefault="00DD63E1" w:rsidP="006A49FE"/>
    <w:p w:rsidR="00DD63E1" w:rsidRDefault="00DD63E1" w:rsidP="006A49FE">
      <w:pPr>
        <w:tabs>
          <w:tab w:val="center" w:pos="4153"/>
          <w:tab w:val="right" w:pos="8306"/>
        </w:tabs>
        <w:overflowPunct w:val="0"/>
        <w:snapToGrid w:val="0"/>
        <w:jc w:val="both"/>
        <w:rPr>
          <w:rFonts w:hAnsi="標楷體"/>
          <w:b/>
          <w:sz w:val="40"/>
          <w:szCs w:val="40"/>
        </w:rPr>
      </w:pPr>
    </w:p>
    <w:p w:rsidR="00DD63E1" w:rsidRDefault="00DD63E1" w:rsidP="006A49FE">
      <w:pPr>
        <w:tabs>
          <w:tab w:val="center" w:pos="4153"/>
          <w:tab w:val="right" w:pos="8306"/>
        </w:tabs>
        <w:overflowPunct w:val="0"/>
        <w:snapToGrid w:val="0"/>
        <w:jc w:val="both"/>
        <w:rPr>
          <w:rFonts w:hAnsi="標楷體"/>
          <w:b/>
          <w:sz w:val="40"/>
          <w:szCs w:val="40"/>
        </w:rPr>
        <w:sectPr w:rsidR="00DD63E1" w:rsidSect="006A6A4D">
          <w:headerReference w:type="default" r:id="rId7"/>
          <w:footerReference w:type="even" r:id="rId8"/>
          <w:footerReference w:type="default" r:id="rId9"/>
          <w:footerReference w:type="first" r:id="rId10"/>
          <w:pgSz w:w="11906" w:h="16838" w:code="9"/>
          <w:pgMar w:top="2552" w:right="1701" w:bottom="2892" w:left="1701" w:header="1701" w:footer="1985" w:gutter="0"/>
          <w:pgNumType w:start="1"/>
          <w:cols w:space="425"/>
          <w:titlePg/>
          <w:docGrid w:linePitch="533" w:charSpace="811"/>
        </w:sectPr>
      </w:pPr>
    </w:p>
    <w:p w:rsidR="00DD63E1" w:rsidRPr="00B937A3" w:rsidRDefault="00F50F48" w:rsidP="00267E47">
      <w:pPr>
        <w:tabs>
          <w:tab w:val="center" w:pos="4153"/>
          <w:tab w:val="right" w:pos="8306"/>
        </w:tabs>
        <w:overflowPunct w:val="0"/>
        <w:snapToGrid w:val="0"/>
        <w:jc w:val="center"/>
        <w:rPr>
          <w:rFonts w:hAnsi="標楷體"/>
          <w:b/>
          <w:sz w:val="40"/>
          <w:szCs w:val="40"/>
        </w:rPr>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63pt;width:221.25pt;height:221.25pt;z-index:1;mso-position-horizontal:center">
            <v:imagedata r:id="rId11" o:title=""/>
          </v:shape>
          <o:OLEObject Type="Embed" ProgID="MSPhotoEd.3" ShapeID="_x0000_s1026" DrawAspect="Content" ObjectID="_1474727408" r:id="rId12"/>
        </w:object>
      </w:r>
      <w:r w:rsidR="00DD63E1">
        <w:rPr>
          <w:rFonts w:hAnsi="標楷體" w:hint="eastAsia"/>
          <w:b/>
          <w:sz w:val="40"/>
          <w:szCs w:val="40"/>
        </w:rPr>
        <w:t>司法院釋字第七二二</w:t>
      </w:r>
      <w:r w:rsidR="00DD63E1" w:rsidRPr="00B937A3">
        <w:rPr>
          <w:rFonts w:hAnsi="標楷體" w:hint="eastAsia"/>
          <w:b/>
          <w:sz w:val="40"/>
          <w:szCs w:val="40"/>
        </w:rPr>
        <w:t>號解釋抄本</w:t>
      </w:r>
    </w:p>
    <w:p w:rsidR="00DD63E1" w:rsidRPr="00B937A3" w:rsidRDefault="00DD63E1" w:rsidP="00267E47">
      <w:pPr>
        <w:tabs>
          <w:tab w:val="center" w:pos="4153"/>
          <w:tab w:val="right" w:pos="8306"/>
        </w:tabs>
        <w:overflowPunct w:val="0"/>
        <w:snapToGrid w:val="0"/>
        <w:jc w:val="center"/>
        <w:rPr>
          <w:rFonts w:hAnsi="標楷體"/>
          <w:b/>
          <w:sz w:val="40"/>
          <w:szCs w:val="40"/>
        </w:rPr>
      </w:pPr>
    </w:p>
    <w:p w:rsidR="00DD63E1" w:rsidRPr="00B937A3" w:rsidRDefault="00DD63E1" w:rsidP="00267E47">
      <w:pPr>
        <w:tabs>
          <w:tab w:val="center" w:pos="4153"/>
          <w:tab w:val="right" w:pos="8306"/>
        </w:tabs>
        <w:overflowPunct w:val="0"/>
        <w:snapToGrid w:val="0"/>
        <w:jc w:val="center"/>
        <w:rPr>
          <w:rFonts w:hAnsi="標楷體"/>
          <w:b/>
          <w:sz w:val="40"/>
          <w:szCs w:val="40"/>
        </w:rPr>
      </w:pPr>
    </w:p>
    <w:p w:rsidR="00DD63E1" w:rsidRPr="00B937A3" w:rsidRDefault="00DD63E1" w:rsidP="00267E47">
      <w:pPr>
        <w:tabs>
          <w:tab w:val="center" w:pos="4153"/>
          <w:tab w:val="right" w:pos="8306"/>
        </w:tabs>
        <w:overflowPunct w:val="0"/>
        <w:snapToGrid w:val="0"/>
        <w:jc w:val="center"/>
        <w:rPr>
          <w:rFonts w:hAnsi="標楷體"/>
          <w:b/>
          <w:sz w:val="40"/>
          <w:szCs w:val="40"/>
        </w:rPr>
      </w:pPr>
    </w:p>
    <w:p w:rsidR="00DD63E1" w:rsidRPr="00B937A3" w:rsidRDefault="00DD63E1" w:rsidP="00267E47">
      <w:pPr>
        <w:tabs>
          <w:tab w:val="center" w:pos="4153"/>
          <w:tab w:val="right" w:pos="8306"/>
        </w:tabs>
        <w:overflowPunct w:val="0"/>
        <w:snapToGrid w:val="0"/>
        <w:jc w:val="center"/>
        <w:rPr>
          <w:rFonts w:hAnsi="標楷體"/>
          <w:b/>
          <w:sz w:val="40"/>
          <w:szCs w:val="40"/>
        </w:rPr>
      </w:pPr>
    </w:p>
    <w:p w:rsidR="00DD63E1" w:rsidRPr="00B937A3" w:rsidRDefault="00DD63E1" w:rsidP="00267E47">
      <w:pPr>
        <w:tabs>
          <w:tab w:val="center" w:pos="4153"/>
          <w:tab w:val="right" w:pos="8306"/>
        </w:tabs>
        <w:overflowPunct w:val="0"/>
        <w:snapToGrid w:val="0"/>
        <w:jc w:val="center"/>
        <w:rPr>
          <w:rFonts w:hAnsi="標楷體"/>
          <w:b/>
          <w:sz w:val="40"/>
          <w:szCs w:val="40"/>
        </w:rPr>
      </w:pPr>
    </w:p>
    <w:p w:rsidR="00DD63E1" w:rsidRPr="00B937A3" w:rsidRDefault="00DD63E1" w:rsidP="00267E47">
      <w:pPr>
        <w:tabs>
          <w:tab w:val="center" w:pos="4153"/>
          <w:tab w:val="right" w:pos="8306"/>
        </w:tabs>
        <w:overflowPunct w:val="0"/>
        <w:snapToGrid w:val="0"/>
        <w:jc w:val="center"/>
        <w:rPr>
          <w:rFonts w:hAnsi="標楷體"/>
          <w:b/>
          <w:sz w:val="40"/>
          <w:szCs w:val="40"/>
        </w:rPr>
      </w:pPr>
    </w:p>
    <w:p w:rsidR="00DD63E1" w:rsidRPr="00B937A3" w:rsidRDefault="00DD63E1" w:rsidP="00267E47">
      <w:pPr>
        <w:tabs>
          <w:tab w:val="center" w:pos="4153"/>
          <w:tab w:val="right" w:pos="8306"/>
        </w:tabs>
        <w:overflowPunct w:val="0"/>
        <w:snapToGrid w:val="0"/>
        <w:jc w:val="center"/>
        <w:rPr>
          <w:rFonts w:hAnsi="標楷體"/>
          <w:b/>
          <w:sz w:val="40"/>
          <w:szCs w:val="40"/>
        </w:rPr>
      </w:pPr>
    </w:p>
    <w:p w:rsidR="00DD63E1" w:rsidRPr="00B937A3" w:rsidRDefault="00DD63E1" w:rsidP="00267E47">
      <w:pPr>
        <w:tabs>
          <w:tab w:val="center" w:pos="4153"/>
          <w:tab w:val="right" w:pos="8306"/>
        </w:tabs>
        <w:overflowPunct w:val="0"/>
        <w:snapToGrid w:val="0"/>
        <w:jc w:val="center"/>
        <w:rPr>
          <w:rFonts w:hAnsi="標楷體"/>
          <w:b/>
          <w:sz w:val="40"/>
          <w:szCs w:val="40"/>
        </w:rPr>
      </w:pPr>
    </w:p>
    <w:p w:rsidR="00DD63E1" w:rsidRPr="00B937A3" w:rsidRDefault="00DD63E1" w:rsidP="00267E47">
      <w:pPr>
        <w:tabs>
          <w:tab w:val="center" w:pos="4153"/>
          <w:tab w:val="right" w:pos="8306"/>
        </w:tabs>
        <w:overflowPunct w:val="0"/>
        <w:snapToGrid w:val="0"/>
        <w:jc w:val="center"/>
        <w:rPr>
          <w:rFonts w:hAnsi="標楷體"/>
          <w:b/>
          <w:sz w:val="40"/>
          <w:szCs w:val="40"/>
        </w:rPr>
      </w:pPr>
    </w:p>
    <w:p w:rsidR="00DD63E1" w:rsidRPr="00B937A3" w:rsidRDefault="00DD63E1" w:rsidP="00267E47">
      <w:pPr>
        <w:tabs>
          <w:tab w:val="center" w:pos="4153"/>
          <w:tab w:val="right" w:pos="8306"/>
        </w:tabs>
        <w:overflowPunct w:val="0"/>
        <w:snapToGrid w:val="0"/>
        <w:jc w:val="center"/>
        <w:rPr>
          <w:rFonts w:hAnsi="標楷體"/>
          <w:b/>
          <w:sz w:val="40"/>
          <w:szCs w:val="40"/>
        </w:rPr>
      </w:pPr>
    </w:p>
    <w:p w:rsidR="00DD63E1" w:rsidRPr="00B937A3" w:rsidRDefault="00DD63E1" w:rsidP="00267E47">
      <w:pPr>
        <w:tabs>
          <w:tab w:val="center" w:pos="4153"/>
          <w:tab w:val="right" w:pos="8306"/>
        </w:tabs>
        <w:overflowPunct w:val="0"/>
        <w:snapToGrid w:val="0"/>
        <w:jc w:val="center"/>
        <w:rPr>
          <w:rFonts w:hAnsi="標楷體"/>
          <w:b/>
          <w:sz w:val="40"/>
          <w:szCs w:val="40"/>
        </w:rPr>
      </w:pPr>
    </w:p>
    <w:p w:rsidR="00DD63E1" w:rsidRPr="00B937A3" w:rsidRDefault="00DD63E1" w:rsidP="00267E47">
      <w:pPr>
        <w:tabs>
          <w:tab w:val="center" w:pos="4153"/>
          <w:tab w:val="right" w:pos="8306"/>
        </w:tabs>
        <w:overflowPunct w:val="0"/>
        <w:snapToGrid w:val="0"/>
        <w:jc w:val="center"/>
        <w:rPr>
          <w:rFonts w:hAnsi="標楷體"/>
          <w:b/>
          <w:sz w:val="40"/>
          <w:szCs w:val="40"/>
        </w:rPr>
      </w:pPr>
    </w:p>
    <w:p w:rsidR="00DD63E1" w:rsidRPr="00B937A3" w:rsidRDefault="00DD63E1" w:rsidP="00267E47">
      <w:pPr>
        <w:tabs>
          <w:tab w:val="center" w:pos="4153"/>
          <w:tab w:val="right" w:pos="8306"/>
        </w:tabs>
        <w:overflowPunct w:val="0"/>
        <w:snapToGrid w:val="0"/>
        <w:jc w:val="center"/>
        <w:rPr>
          <w:rFonts w:hAnsi="標楷體"/>
          <w:b/>
          <w:sz w:val="40"/>
          <w:szCs w:val="40"/>
        </w:rPr>
      </w:pPr>
    </w:p>
    <w:p w:rsidR="00DD63E1" w:rsidRPr="00B937A3" w:rsidRDefault="00DD63E1" w:rsidP="00267E47">
      <w:pPr>
        <w:tabs>
          <w:tab w:val="center" w:pos="4153"/>
          <w:tab w:val="right" w:pos="8306"/>
        </w:tabs>
        <w:overflowPunct w:val="0"/>
        <w:snapToGrid w:val="0"/>
        <w:spacing w:line="600" w:lineRule="exact"/>
        <w:jc w:val="distribute"/>
      </w:pPr>
      <w:r w:rsidRPr="00B937A3">
        <w:rPr>
          <w:rFonts w:hAnsi="標楷體" w:hint="eastAsia"/>
        </w:rPr>
        <w:t>司法院公布令</w:t>
      </w:r>
      <w:r w:rsidRPr="00A17C40">
        <w:rPr>
          <w:rFonts w:ascii="標楷體" w:hAnsi="標楷體" w:hint="eastAsia"/>
        </w:rPr>
        <w:t>………………………………………………………</w:t>
      </w:r>
      <w:r w:rsidRPr="00B937A3">
        <w:t>1</w:t>
      </w:r>
    </w:p>
    <w:p w:rsidR="00DD63E1" w:rsidRPr="00B937A3" w:rsidRDefault="00DD63E1" w:rsidP="00267E47">
      <w:pPr>
        <w:tabs>
          <w:tab w:val="center" w:pos="4153"/>
          <w:tab w:val="right" w:pos="8306"/>
        </w:tabs>
        <w:overflowPunct w:val="0"/>
        <w:snapToGrid w:val="0"/>
        <w:spacing w:line="600" w:lineRule="exact"/>
        <w:jc w:val="distribute"/>
      </w:pPr>
      <w:r w:rsidRPr="00B937A3">
        <w:rPr>
          <w:rFonts w:hAnsi="標楷體" w:hint="eastAsia"/>
        </w:rPr>
        <w:t>解釋文及解釋理由書</w:t>
      </w:r>
      <w:r w:rsidRPr="00A17C40">
        <w:rPr>
          <w:rFonts w:ascii="標楷體" w:hAnsi="標楷體" w:hint="eastAsia"/>
        </w:rPr>
        <w:t>………………………………………………</w:t>
      </w:r>
      <w:r>
        <w:t>1</w:t>
      </w:r>
    </w:p>
    <w:p w:rsidR="00DD63E1" w:rsidRPr="00B937A3" w:rsidRDefault="00DD63E1" w:rsidP="00267E47">
      <w:pPr>
        <w:tabs>
          <w:tab w:val="center" w:pos="4153"/>
          <w:tab w:val="right" w:pos="8306"/>
        </w:tabs>
        <w:overflowPunct w:val="0"/>
        <w:snapToGrid w:val="0"/>
        <w:spacing w:line="600" w:lineRule="exact"/>
        <w:jc w:val="distribute"/>
      </w:pPr>
      <w:r>
        <w:rPr>
          <w:rFonts w:hAnsi="標楷體" w:hint="eastAsia"/>
        </w:rPr>
        <w:t>湯</w:t>
      </w:r>
      <w:r w:rsidRPr="00B937A3">
        <w:rPr>
          <w:rFonts w:hAnsi="標楷體" w:hint="eastAsia"/>
        </w:rPr>
        <w:t>大法官</w:t>
      </w:r>
      <w:r>
        <w:rPr>
          <w:rFonts w:hAnsi="標楷體" w:hint="eastAsia"/>
        </w:rPr>
        <w:t>德宗</w:t>
      </w:r>
      <w:r w:rsidRPr="00B937A3">
        <w:rPr>
          <w:rFonts w:hAnsi="標楷體" w:hint="eastAsia"/>
        </w:rPr>
        <w:t>提出之</w:t>
      </w:r>
      <w:r>
        <w:rPr>
          <w:rFonts w:hAnsi="標楷體" w:hint="eastAsia"/>
        </w:rPr>
        <w:t>部分</w:t>
      </w:r>
      <w:r w:rsidRPr="00B937A3">
        <w:rPr>
          <w:rFonts w:hAnsi="標楷體" w:hint="eastAsia"/>
        </w:rPr>
        <w:t>協同意見書</w:t>
      </w:r>
      <w:r w:rsidRPr="00A17C40">
        <w:rPr>
          <w:rFonts w:ascii="標楷體" w:hAnsi="標楷體" w:hint="eastAsia"/>
        </w:rPr>
        <w:t>……………………………</w:t>
      </w:r>
      <w:r w:rsidRPr="0047730F">
        <w:t>3</w:t>
      </w:r>
    </w:p>
    <w:p w:rsidR="00DD63E1" w:rsidRPr="00B937A3" w:rsidRDefault="00DD63E1" w:rsidP="00267E47">
      <w:pPr>
        <w:tabs>
          <w:tab w:val="center" w:pos="4153"/>
          <w:tab w:val="right" w:pos="8306"/>
        </w:tabs>
        <w:overflowPunct w:val="0"/>
        <w:snapToGrid w:val="0"/>
        <w:spacing w:line="600" w:lineRule="exact"/>
        <w:jc w:val="both"/>
      </w:pPr>
      <w:r>
        <w:rPr>
          <w:rFonts w:hAnsi="標楷體" w:hint="eastAsia"/>
        </w:rPr>
        <w:t>黃</w:t>
      </w:r>
      <w:r w:rsidRPr="00B937A3">
        <w:rPr>
          <w:rFonts w:hAnsi="標楷體" w:hint="eastAsia"/>
        </w:rPr>
        <w:t>大法官</w:t>
      </w:r>
      <w:r>
        <w:rPr>
          <w:rFonts w:hAnsi="標楷體" w:hint="eastAsia"/>
        </w:rPr>
        <w:t>茂榮</w:t>
      </w:r>
      <w:r w:rsidRPr="00B937A3">
        <w:rPr>
          <w:rFonts w:hAnsi="標楷體" w:hint="eastAsia"/>
        </w:rPr>
        <w:t>提出之協同意見書</w:t>
      </w:r>
      <w:r w:rsidRPr="00A17C40">
        <w:rPr>
          <w:rFonts w:ascii="標楷體" w:hAnsi="標楷體" w:hint="eastAsia"/>
        </w:rPr>
        <w:t>…………………………………</w:t>
      </w:r>
      <w:r w:rsidRPr="00385923">
        <w:t>10</w:t>
      </w:r>
    </w:p>
    <w:p w:rsidR="00DD63E1" w:rsidRPr="00B937A3" w:rsidRDefault="00DD63E1" w:rsidP="00267E47">
      <w:pPr>
        <w:tabs>
          <w:tab w:val="center" w:pos="4153"/>
          <w:tab w:val="right" w:pos="8306"/>
        </w:tabs>
        <w:overflowPunct w:val="0"/>
        <w:snapToGrid w:val="0"/>
        <w:spacing w:line="600" w:lineRule="exact"/>
        <w:jc w:val="distribute"/>
      </w:pPr>
      <w:r>
        <w:rPr>
          <w:rFonts w:hAnsi="標楷體" w:hint="eastAsia"/>
        </w:rPr>
        <w:t>陳</w:t>
      </w:r>
      <w:r w:rsidRPr="00B937A3">
        <w:rPr>
          <w:rFonts w:hAnsi="標楷體" w:hint="eastAsia"/>
        </w:rPr>
        <w:t>大法官</w:t>
      </w:r>
      <w:r>
        <w:rPr>
          <w:rFonts w:hAnsi="標楷體" w:hint="eastAsia"/>
        </w:rPr>
        <w:t>碧玉</w:t>
      </w:r>
      <w:r w:rsidRPr="00B937A3">
        <w:rPr>
          <w:rFonts w:hAnsi="標楷體" w:hint="eastAsia"/>
        </w:rPr>
        <w:t>提出之協同意見書</w:t>
      </w:r>
      <w:r w:rsidRPr="00A17C40">
        <w:rPr>
          <w:rFonts w:ascii="標楷體" w:hAnsi="標楷體" w:hint="eastAsia"/>
        </w:rPr>
        <w:t>…………………………………</w:t>
      </w:r>
      <w:r>
        <w:t>20</w:t>
      </w:r>
    </w:p>
    <w:p w:rsidR="00DD63E1" w:rsidRPr="00B662CA" w:rsidRDefault="00DD63E1" w:rsidP="00267E47">
      <w:pPr>
        <w:tabs>
          <w:tab w:val="center" w:pos="4153"/>
          <w:tab w:val="right" w:pos="8306"/>
        </w:tabs>
        <w:kinsoku w:val="0"/>
        <w:overflowPunct w:val="0"/>
        <w:snapToGrid w:val="0"/>
        <w:spacing w:line="600" w:lineRule="exact"/>
        <w:jc w:val="both"/>
      </w:pPr>
      <w:r>
        <w:rPr>
          <w:rFonts w:hAnsi="標楷體" w:hint="eastAsia"/>
        </w:rPr>
        <w:t>林</w:t>
      </w:r>
      <w:r w:rsidRPr="00B662CA">
        <w:rPr>
          <w:rFonts w:hAnsi="標楷體" w:hint="eastAsia"/>
        </w:rPr>
        <w:t>大法官</w:t>
      </w:r>
      <w:r>
        <w:rPr>
          <w:rFonts w:hAnsi="標楷體" w:hint="eastAsia"/>
        </w:rPr>
        <w:t>錫堯</w:t>
      </w:r>
      <w:r w:rsidRPr="00B662CA">
        <w:rPr>
          <w:rFonts w:hAnsi="標楷體" w:hint="eastAsia"/>
        </w:rPr>
        <w:t>提出</w:t>
      </w:r>
      <w:r>
        <w:rPr>
          <w:rFonts w:hAnsi="標楷體" w:hint="eastAsia"/>
        </w:rPr>
        <w:t>之部分不</w:t>
      </w:r>
      <w:r w:rsidRPr="00B662CA">
        <w:rPr>
          <w:rFonts w:hAnsi="標楷體" w:hint="eastAsia"/>
        </w:rPr>
        <w:t>同意見書</w:t>
      </w:r>
      <w:r w:rsidRPr="00A17C40">
        <w:rPr>
          <w:rFonts w:ascii="標楷體" w:hAnsi="標楷體" w:hint="eastAsia"/>
        </w:rPr>
        <w:t>…………</w:t>
      </w:r>
      <w:r>
        <w:rPr>
          <w:rFonts w:ascii="標楷體" w:hAnsi="標楷體" w:hint="eastAsia"/>
        </w:rPr>
        <w:t>…………………</w:t>
      </w:r>
      <w:r w:rsidRPr="00BC09C6">
        <w:t>27</w:t>
      </w:r>
    </w:p>
    <w:p w:rsidR="00DD63E1" w:rsidRDefault="00DD63E1" w:rsidP="00267E47">
      <w:pPr>
        <w:tabs>
          <w:tab w:val="center" w:pos="4153"/>
          <w:tab w:val="right" w:pos="8306"/>
        </w:tabs>
        <w:overflowPunct w:val="0"/>
        <w:snapToGrid w:val="0"/>
        <w:spacing w:line="600" w:lineRule="exact"/>
      </w:pPr>
      <w:r>
        <w:rPr>
          <w:rFonts w:hAnsi="標楷體" w:hint="eastAsia"/>
        </w:rPr>
        <w:t>池</w:t>
      </w:r>
      <w:r w:rsidRPr="00B937A3">
        <w:rPr>
          <w:rFonts w:hAnsi="標楷體" w:hint="eastAsia"/>
        </w:rPr>
        <w:t>大法官</w:t>
      </w:r>
      <w:r>
        <w:rPr>
          <w:rFonts w:hAnsi="標楷體" w:hint="eastAsia"/>
        </w:rPr>
        <w:t>啟明、陳大法官敏共同</w:t>
      </w:r>
      <w:r w:rsidRPr="00B937A3">
        <w:rPr>
          <w:rFonts w:hAnsi="標楷體" w:hint="eastAsia"/>
        </w:rPr>
        <w:t>提出之</w:t>
      </w:r>
      <w:r>
        <w:rPr>
          <w:rFonts w:hAnsi="標楷體" w:hint="eastAsia"/>
        </w:rPr>
        <w:t>部分不同意見書</w:t>
      </w:r>
      <w:r w:rsidRPr="00A17C40">
        <w:rPr>
          <w:rFonts w:ascii="標楷體" w:hAnsi="標楷體" w:hint="eastAsia"/>
        </w:rPr>
        <w:t>………</w:t>
      </w:r>
      <w:r>
        <w:t>31</w:t>
      </w:r>
    </w:p>
    <w:p w:rsidR="00DD63E1" w:rsidRDefault="00DD63E1" w:rsidP="00267E47">
      <w:pPr>
        <w:tabs>
          <w:tab w:val="center" w:pos="4153"/>
          <w:tab w:val="right" w:pos="8306"/>
        </w:tabs>
        <w:overflowPunct w:val="0"/>
        <w:snapToGrid w:val="0"/>
        <w:spacing w:line="600" w:lineRule="exact"/>
      </w:pPr>
      <w:r>
        <w:rPr>
          <w:rFonts w:hAnsi="標楷體" w:hint="eastAsia"/>
        </w:rPr>
        <w:t>羅</w:t>
      </w:r>
      <w:r w:rsidRPr="00B937A3">
        <w:rPr>
          <w:rFonts w:hAnsi="標楷體" w:hint="eastAsia"/>
        </w:rPr>
        <w:t>大法官</w:t>
      </w:r>
      <w:r>
        <w:rPr>
          <w:rFonts w:hAnsi="標楷體" w:hint="eastAsia"/>
        </w:rPr>
        <w:t>昌發</w:t>
      </w:r>
      <w:r w:rsidRPr="00B937A3">
        <w:rPr>
          <w:rFonts w:hAnsi="標楷體" w:hint="eastAsia"/>
        </w:rPr>
        <w:t>提出之</w:t>
      </w:r>
      <w:r>
        <w:rPr>
          <w:rFonts w:hAnsi="標楷體" w:hint="eastAsia"/>
        </w:rPr>
        <w:t>部分不同</w:t>
      </w:r>
      <w:r w:rsidRPr="00B937A3">
        <w:rPr>
          <w:rFonts w:hAnsi="標楷體" w:hint="eastAsia"/>
        </w:rPr>
        <w:t>意見書</w:t>
      </w:r>
      <w:r>
        <w:rPr>
          <w:rFonts w:ascii="標楷體" w:hAnsi="標楷體" w:hint="eastAsia"/>
        </w:rPr>
        <w:t>…………………………</w:t>
      </w:r>
      <w:r w:rsidRPr="00A17C40">
        <w:rPr>
          <w:rFonts w:ascii="標楷體" w:hAnsi="標楷體" w:hint="eastAsia"/>
        </w:rPr>
        <w:t>…</w:t>
      </w:r>
      <w:r>
        <w:t>37</w:t>
      </w:r>
    </w:p>
    <w:p w:rsidR="00DD63E1" w:rsidRDefault="00DD63E1" w:rsidP="00267E47">
      <w:pPr>
        <w:tabs>
          <w:tab w:val="center" w:pos="4153"/>
          <w:tab w:val="right" w:pos="8306"/>
        </w:tabs>
        <w:overflowPunct w:val="0"/>
        <w:snapToGrid w:val="0"/>
        <w:spacing w:line="600" w:lineRule="exact"/>
      </w:pPr>
      <w:r>
        <w:rPr>
          <w:rFonts w:hAnsi="標楷體" w:hint="eastAsia"/>
        </w:rPr>
        <w:t>黄</w:t>
      </w:r>
      <w:r w:rsidRPr="00B937A3">
        <w:rPr>
          <w:rFonts w:hAnsi="標楷體" w:hint="eastAsia"/>
        </w:rPr>
        <w:t>大法官</w:t>
      </w:r>
      <w:r>
        <w:rPr>
          <w:rFonts w:hAnsi="標楷體" w:hint="eastAsia"/>
        </w:rPr>
        <w:t>璽君</w:t>
      </w:r>
      <w:r w:rsidRPr="00B937A3">
        <w:rPr>
          <w:rFonts w:hAnsi="標楷體" w:hint="eastAsia"/>
        </w:rPr>
        <w:t>提出</w:t>
      </w:r>
      <w:r>
        <w:rPr>
          <w:rFonts w:hAnsi="標楷體" w:hint="eastAsia"/>
        </w:rPr>
        <w:t>、陳大法官敏加入之不</w:t>
      </w:r>
      <w:r w:rsidRPr="00B937A3">
        <w:rPr>
          <w:rFonts w:hAnsi="標楷體" w:hint="eastAsia"/>
        </w:rPr>
        <w:t>同意見書</w:t>
      </w:r>
      <w:r>
        <w:rPr>
          <w:rFonts w:ascii="標楷體" w:hAnsi="標楷體" w:hint="eastAsia"/>
        </w:rPr>
        <w:t>…………</w:t>
      </w:r>
      <w:r w:rsidRPr="00A17C40">
        <w:rPr>
          <w:rFonts w:ascii="標楷體" w:hAnsi="標楷體" w:hint="eastAsia"/>
        </w:rPr>
        <w:t>…</w:t>
      </w:r>
      <w:r>
        <w:t>43</w:t>
      </w:r>
    </w:p>
    <w:p w:rsidR="00DD63E1" w:rsidRDefault="00DD63E1" w:rsidP="00267E47">
      <w:pPr>
        <w:tabs>
          <w:tab w:val="center" w:pos="4153"/>
          <w:tab w:val="right" w:pos="8306"/>
        </w:tabs>
        <w:overflowPunct w:val="0"/>
        <w:snapToGrid w:val="0"/>
        <w:spacing w:line="600" w:lineRule="exact"/>
        <w:jc w:val="distribute"/>
        <w:sectPr w:rsidR="00DD63E1" w:rsidSect="000C3058">
          <w:pgSz w:w="11906" w:h="16838" w:code="9"/>
          <w:pgMar w:top="1644" w:right="1134" w:bottom="1361" w:left="1701" w:header="567" w:footer="567" w:gutter="0"/>
          <w:pgNumType w:start="1"/>
          <w:cols w:space="425"/>
          <w:docGrid w:type="linesAndChars" w:linePitch="533" w:charSpace="811"/>
        </w:sectPr>
      </w:pPr>
      <w:r>
        <w:rPr>
          <w:rFonts w:hAnsi="標楷體" w:hint="eastAsia"/>
        </w:rPr>
        <w:t>張</w:t>
      </w:r>
      <w:r w:rsidR="00104EF5">
        <w:rPr>
          <w:rFonts w:hAnsi="標楷體"/>
        </w:rPr>
        <w:t>○○</w:t>
      </w:r>
      <w:r w:rsidRPr="00AB61F0">
        <w:rPr>
          <w:rFonts w:hAnsi="標楷體" w:hint="eastAsia"/>
        </w:rPr>
        <w:t>釋憲聲請書及確定</w:t>
      </w:r>
      <w:r w:rsidRPr="00B937A3">
        <w:rPr>
          <w:rFonts w:hAnsi="標楷體" w:hint="eastAsia"/>
        </w:rPr>
        <w:t>終局判</w:t>
      </w:r>
      <w:r>
        <w:rPr>
          <w:rFonts w:hAnsi="標楷體" w:hint="eastAsia"/>
        </w:rPr>
        <w:t>決</w:t>
      </w:r>
      <w:r w:rsidRPr="00A17C40">
        <w:rPr>
          <w:rFonts w:ascii="標楷體" w:hAnsi="標楷體" w:hint="eastAsia"/>
        </w:rPr>
        <w:t>……………………………</w:t>
      </w:r>
      <w:r>
        <w:t>48</w:t>
      </w:r>
    </w:p>
    <w:p w:rsidR="00DD63E1" w:rsidRPr="00321F68" w:rsidRDefault="00DD63E1" w:rsidP="00267E47">
      <w:pPr>
        <w:overflowPunct w:val="0"/>
        <w:autoSpaceDE w:val="0"/>
        <w:autoSpaceDN w:val="0"/>
        <w:spacing w:after="60" w:line="532" w:lineRule="exact"/>
        <w:jc w:val="center"/>
        <w:textAlignment w:val="baseline"/>
        <w:rPr>
          <w:color w:val="000000"/>
          <w:sz w:val="40"/>
        </w:rPr>
      </w:pPr>
      <w:r w:rsidRPr="00321F68">
        <w:rPr>
          <w:rFonts w:hAnsi="標楷體" w:hint="eastAsia"/>
          <w:color w:val="000000"/>
          <w:sz w:val="40"/>
        </w:rPr>
        <w:lastRenderedPageBreak/>
        <w:t>司法院　令</w:t>
      </w:r>
    </w:p>
    <w:p w:rsidR="00DD63E1" w:rsidRPr="00321F68" w:rsidRDefault="00DD63E1" w:rsidP="00267E47">
      <w:pPr>
        <w:overflowPunct w:val="0"/>
        <w:autoSpaceDE w:val="0"/>
        <w:autoSpaceDN w:val="0"/>
        <w:spacing w:line="532" w:lineRule="exact"/>
        <w:jc w:val="both"/>
        <w:textAlignment w:val="baseline"/>
        <w:rPr>
          <w:color w:val="000000"/>
        </w:rPr>
      </w:pPr>
    </w:p>
    <w:p w:rsidR="00DD63E1" w:rsidRPr="00321F68" w:rsidRDefault="00DD63E1" w:rsidP="00267E47">
      <w:pPr>
        <w:overflowPunct w:val="0"/>
        <w:autoSpaceDE w:val="0"/>
        <w:autoSpaceDN w:val="0"/>
        <w:spacing w:before="120" w:line="400" w:lineRule="exact"/>
        <w:jc w:val="both"/>
        <w:textAlignment w:val="baseline"/>
        <w:rPr>
          <w:color w:val="000000"/>
          <w:kern w:val="0"/>
          <w:sz w:val="26"/>
        </w:rPr>
      </w:pPr>
      <w:r w:rsidRPr="00321F68">
        <w:rPr>
          <w:rFonts w:hAnsi="標楷體" w:hint="eastAsia"/>
          <w:color w:val="000000"/>
          <w:sz w:val="26"/>
        </w:rPr>
        <w:t>發文日期：</w:t>
      </w:r>
      <w:r w:rsidRPr="007D536F">
        <w:rPr>
          <w:rFonts w:hAnsi="標楷體" w:hint="eastAsia"/>
          <w:color w:val="000000"/>
          <w:spacing w:val="32"/>
          <w:kern w:val="0"/>
          <w:sz w:val="26"/>
          <w:fitText w:val="3175" w:id="711727872"/>
        </w:rPr>
        <w:t>中華民國</w:t>
      </w:r>
      <w:r w:rsidRPr="007D536F">
        <w:rPr>
          <w:color w:val="000000"/>
          <w:spacing w:val="32"/>
          <w:kern w:val="0"/>
          <w:sz w:val="26"/>
          <w:fitText w:val="3175" w:id="711727872"/>
        </w:rPr>
        <w:t>103</w:t>
      </w:r>
      <w:r w:rsidRPr="007D536F">
        <w:rPr>
          <w:rFonts w:hAnsi="標楷體" w:hint="eastAsia"/>
          <w:color w:val="000000"/>
          <w:spacing w:val="32"/>
          <w:kern w:val="0"/>
          <w:sz w:val="26"/>
          <w:fitText w:val="3175" w:id="711727872"/>
        </w:rPr>
        <w:t>年</w:t>
      </w:r>
      <w:r w:rsidRPr="007D536F">
        <w:rPr>
          <w:rFonts w:hAnsi="標楷體"/>
          <w:color w:val="000000"/>
          <w:spacing w:val="32"/>
          <w:kern w:val="0"/>
          <w:sz w:val="26"/>
          <w:fitText w:val="3175" w:id="711727872"/>
        </w:rPr>
        <w:t>6</w:t>
      </w:r>
      <w:r w:rsidRPr="007D536F">
        <w:rPr>
          <w:rFonts w:hAnsi="標楷體" w:hint="eastAsia"/>
          <w:color w:val="000000"/>
          <w:spacing w:val="32"/>
          <w:kern w:val="0"/>
          <w:sz w:val="26"/>
          <w:fitText w:val="3175" w:id="711727872"/>
        </w:rPr>
        <w:t>月</w:t>
      </w:r>
      <w:r w:rsidRPr="007D536F">
        <w:rPr>
          <w:rFonts w:hAnsi="標楷體"/>
          <w:color w:val="000000"/>
          <w:spacing w:val="32"/>
          <w:kern w:val="0"/>
          <w:sz w:val="26"/>
          <w:fitText w:val="3175" w:id="711727872"/>
        </w:rPr>
        <w:t>27</w:t>
      </w:r>
      <w:r w:rsidRPr="007D536F">
        <w:rPr>
          <w:rFonts w:hAnsi="標楷體" w:hint="eastAsia"/>
          <w:color w:val="000000"/>
          <w:kern w:val="0"/>
          <w:sz w:val="26"/>
          <w:fitText w:val="3175" w:id="711727872"/>
        </w:rPr>
        <w:t>日</w:t>
      </w:r>
    </w:p>
    <w:p w:rsidR="00DD63E1" w:rsidRPr="00321F68" w:rsidRDefault="00DD63E1" w:rsidP="00267E47">
      <w:pPr>
        <w:overflowPunct w:val="0"/>
        <w:autoSpaceDE w:val="0"/>
        <w:autoSpaceDN w:val="0"/>
        <w:spacing w:after="120" w:line="400" w:lineRule="exact"/>
        <w:jc w:val="both"/>
        <w:textAlignment w:val="baseline"/>
        <w:rPr>
          <w:color w:val="000000"/>
          <w:sz w:val="28"/>
        </w:rPr>
      </w:pPr>
      <w:r w:rsidRPr="00321F68">
        <w:rPr>
          <w:rFonts w:hAnsi="標楷體" w:hint="eastAsia"/>
          <w:color w:val="000000"/>
          <w:sz w:val="26"/>
        </w:rPr>
        <w:t>發文字號：</w:t>
      </w:r>
      <w:r w:rsidRPr="00321F68">
        <w:rPr>
          <w:rFonts w:hAnsi="標楷體" w:hint="eastAsia"/>
          <w:color w:val="000000"/>
          <w:kern w:val="0"/>
          <w:sz w:val="26"/>
        </w:rPr>
        <w:t>院台大二字第</w:t>
      </w:r>
      <w:r>
        <w:rPr>
          <w:color w:val="000000"/>
          <w:kern w:val="0"/>
          <w:sz w:val="26"/>
        </w:rPr>
        <w:t>1030018238</w:t>
      </w:r>
      <w:r w:rsidRPr="00321F68">
        <w:rPr>
          <w:rFonts w:hAnsi="標楷體" w:hint="eastAsia"/>
          <w:color w:val="000000"/>
          <w:kern w:val="0"/>
          <w:sz w:val="26"/>
        </w:rPr>
        <w:t>號</w:t>
      </w:r>
    </w:p>
    <w:p w:rsidR="00DD63E1" w:rsidRPr="00321F68" w:rsidRDefault="00DD63E1" w:rsidP="00267E47">
      <w:pPr>
        <w:overflowPunct w:val="0"/>
        <w:autoSpaceDE w:val="0"/>
        <w:autoSpaceDN w:val="0"/>
        <w:spacing w:line="532" w:lineRule="exact"/>
        <w:jc w:val="both"/>
        <w:textAlignment w:val="baseline"/>
        <w:rPr>
          <w:color w:val="000000"/>
        </w:rPr>
      </w:pPr>
      <w:r w:rsidRPr="00321F68">
        <w:rPr>
          <w:rFonts w:hAnsi="標楷體" w:hint="eastAsia"/>
          <w:color w:val="000000"/>
        </w:rPr>
        <w:t>公布本院大法官議決釋字第</w:t>
      </w:r>
      <w:r>
        <w:rPr>
          <w:rFonts w:hAnsi="標楷體" w:hint="eastAsia"/>
          <w:color w:val="000000"/>
        </w:rPr>
        <w:t>七二二</w:t>
      </w:r>
      <w:r w:rsidRPr="00321F68">
        <w:rPr>
          <w:rFonts w:hAnsi="標楷體" w:hint="eastAsia"/>
          <w:color w:val="000000"/>
        </w:rPr>
        <w:t>號解釋</w:t>
      </w:r>
    </w:p>
    <w:p w:rsidR="00DD63E1" w:rsidRPr="00321F68" w:rsidRDefault="00DD63E1" w:rsidP="00267E47">
      <w:pPr>
        <w:overflowPunct w:val="0"/>
        <w:autoSpaceDE w:val="0"/>
        <w:autoSpaceDN w:val="0"/>
        <w:spacing w:line="532" w:lineRule="exact"/>
        <w:jc w:val="both"/>
        <w:textAlignment w:val="baseline"/>
        <w:rPr>
          <w:color w:val="000000"/>
        </w:rPr>
      </w:pPr>
      <w:r w:rsidRPr="00321F68">
        <w:rPr>
          <w:rFonts w:hAnsi="標楷體" w:hint="eastAsia"/>
          <w:color w:val="000000"/>
        </w:rPr>
        <w:t xml:space="preserve">　附釋字第</w:t>
      </w:r>
      <w:r>
        <w:rPr>
          <w:rFonts w:hAnsi="標楷體" w:hint="eastAsia"/>
          <w:color w:val="000000"/>
        </w:rPr>
        <w:t>七二二</w:t>
      </w:r>
      <w:r w:rsidRPr="00321F68">
        <w:rPr>
          <w:rFonts w:hAnsi="標楷體" w:hint="eastAsia"/>
          <w:color w:val="000000"/>
        </w:rPr>
        <w:t>號解釋</w:t>
      </w:r>
    </w:p>
    <w:p w:rsidR="00DD63E1" w:rsidRPr="00321F68" w:rsidRDefault="00DD63E1" w:rsidP="00267E47">
      <w:pPr>
        <w:overflowPunct w:val="0"/>
        <w:autoSpaceDE w:val="0"/>
        <w:autoSpaceDN w:val="0"/>
        <w:spacing w:line="532" w:lineRule="exact"/>
        <w:ind w:right="641"/>
        <w:jc w:val="both"/>
        <w:textAlignment w:val="baseline"/>
        <w:rPr>
          <w:color w:val="000000"/>
        </w:rPr>
      </w:pPr>
      <w:r w:rsidRPr="00321F68">
        <w:rPr>
          <w:rFonts w:hAnsi="標楷體" w:hint="eastAsia"/>
          <w:color w:val="000000"/>
        </w:rPr>
        <w:t>院長　賴　浩　敏</w:t>
      </w:r>
    </w:p>
    <w:p w:rsidR="00DD63E1" w:rsidRPr="00321F68" w:rsidRDefault="00DD63E1" w:rsidP="00267E47">
      <w:pPr>
        <w:overflowPunct w:val="0"/>
        <w:autoSpaceDE w:val="0"/>
        <w:autoSpaceDN w:val="0"/>
        <w:spacing w:line="532" w:lineRule="exact"/>
        <w:jc w:val="both"/>
        <w:textAlignment w:val="baseline"/>
        <w:rPr>
          <w:color w:val="000000"/>
        </w:rPr>
      </w:pPr>
    </w:p>
    <w:p w:rsidR="00DD63E1" w:rsidRPr="00703F0C" w:rsidRDefault="00DD63E1" w:rsidP="00267E47">
      <w:pPr>
        <w:overflowPunct w:val="0"/>
        <w:autoSpaceDE w:val="0"/>
        <w:autoSpaceDN w:val="0"/>
        <w:spacing w:line="531" w:lineRule="exact"/>
        <w:jc w:val="both"/>
        <w:textAlignment w:val="baseline"/>
        <w:rPr>
          <w:rFonts w:ascii="華康粗黑體" w:eastAsia="華康粗黑體" w:hAnsi="標楷體"/>
          <w:color w:val="000000"/>
        </w:rPr>
      </w:pPr>
      <w:r w:rsidRPr="00703F0C">
        <w:rPr>
          <w:rFonts w:ascii="華康粗黑體" w:eastAsia="華康粗黑體" w:hAnsi="標楷體" w:hint="eastAsia"/>
          <w:color w:val="000000"/>
        </w:rPr>
        <w:t>司法院釋字第</w:t>
      </w:r>
      <w:r w:rsidRPr="003B1F56">
        <w:rPr>
          <w:rFonts w:ascii="華康粗黑體" w:eastAsia="華康粗黑體" w:hAnsi="標楷體" w:hint="eastAsia"/>
          <w:color w:val="000000"/>
          <w:kern w:val="0"/>
        </w:rPr>
        <w:t>七</w:t>
      </w:r>
      <w:r>
        <w:rPr>
          <w:rFonts w:ascii="華康粗黑體" w:eastAsia="華康粗黑體" w:hAnsi="標楷體" w:hint="eastAsia"/>
          <w:color w:val="000000"/>
          <w:kern w:val="0"/>
        </w:rPr>
        <w:t>二二</w:t>
      </w:r>
      <w:r w:rsidRPr="00703F0C">
        <w:rPr>
          <w:rFonts w:ascii="華康粗黑體" w:eastAsia="華康粗黑體" w:hAnsi="標楷體" w:hint="eastAsia"/>
          <w:color w:val="000000"/>
        </w:rPr>
        <w:t>號解釋</w:t>
      </w:r>
    </w:p>
    <w:p w:rsidR="00DD63E1" w:rsidRDefault="00DD63E1" w:rsidP="00267E47">
      <w:pPr>
        <w:pStyle w:val="af3"/>
        <w:overflowPunct w:val="0"/>
        <w:autoSpaceDE w:val="0"/>
        <w:autoSpaceDN w:val="0"/>
        <w:spacing w:before="240" w:after="240" w:line="531" w:lineRule="exact"/>
        <w:ind w:left="958"/>
        <w:jc w:val="both"/>
        <w:textAlignment w:val="baseline"/>
        <w:rPr>
          <w:rFonts w:ascii="Times New Roman" w:eastAsia="標楷體" w:hAnsi="標楷體"/>
          <w:b/>
          <w:color w:val="000000"/>
        </w:rPr>
      </w:pPr>
      <w:r w:rsidRPr="006C35A2">
        <w:rPr>
          <w:rFonts w:ascii="Times New Roman" w:eastAsia="標楷體" w:hAnsi="標楷體" w:hint="eastAsia"/>
          <w:b/>
          <w:color w:val="000000"/>
        </w:rPr>
        <w:t>解　釋　文</w:t>
      </w:r>
    </w:p>
    <w:p w:rsidR="00DD63E1" w:rsidRPr="006C0831" w:rsidRDefault="00DD63E1" w:rsidP="002A54AC">
      <w:pPr>
        <w:overflowPunct w:val="0"/>
        <w:adjustRightInd w:val="0"/>
        <w:snapToGrid w:val="0"/>
        <w:spacing w:line="531" w:lineRule="exact"/>
        <w:ind w:firstLineChars="200" w:firstLine="648"/>
        <w:jc w:val="both"/>
        <w:textAlignment w:val="baseline"/>
        <w:rPr>
          <w:b/>
          <w:color w:val="000000"/>
        </w:rPr>
      </w:pPr>
      <w:r w:rsidRPr="006C0831">
        <w:rPr>
          <w:rFonts w:cs="標楷體" w:hint="eastAsia"/>
          <w:color w:val="000000"/>
        </w:rPr>
        <w:t>執行業務所得查核辦法第十條第二項規定：「聯合執行業務者或執行業務收入經由公會代收轉付者，得按權責發生制計算所得，惟須於年度開始一個月前，申報該管稽徵機關核准，變更者亦同。」未涵蓋</w:t>
      </w:r>
      <w:r w:rsidRPr="006C0831">
        <w:rPr>
          <w:rFonts w:hint="eastAsia"/>
          <w:color w:val="000000"/>
        </w:rPr>
        <w:t>業務收支跨年度、</w:t>
      </w:r>
      <w:r w:rsidRPr="006C0831">
        <w:rPr>
          <w:rFonts w:cs="標楷體" w:hint="eastAsia"/>
          <w:color w:val="000000"/>
        </w:rPr>
        <w:t>經營規模大且會計事項複雜而與公司經營型態相類之單獨執行業務者在內，其差別待遇之手段與目的之達成間欠缺合理關聯，在此範圍內，與憲法第七條平等原則之意旨不符。</w:t>
      </w:r>
    </w:p>
    <w:p w:rsidR="00DD63E1" w:rsidRDefault="00DD63E1" w:rsidP="00267E47">
      <w:pPr>
        <w:pStyle w:val="af3"/>
        <w:overflowPunct w:val="0"/>
        <w:autoSpaceDN w:val="0"/>
        <w:spacing w:before="240" w:after="240" w:line="531" w:lineRule="exact"/>
        <w:ind w:left="958"/>
        <w:jc w:val="both"/>
        <w:rPr>
          <w:rFonts w:ascii="Times New Roman" w:eastAsia="標楷體"/>
          <w:b/>
          <w:color w:val="000000"/>
          <w:kern w:val="0"/>
          <w:szCs w:val="32"/>
        </w:rPr>
      </w:pPr>
      <w:r w:rsidRPr="006C35A2">
        <w:rPr>
          <w:rFonts w:ascii="Times New Roman" w:eastAsia="標楷體" w:hint="eastAsia"/>
          <w:b/>
          <w:color w:val="000000"/>
          <w:kern w:val="0"/>
          <w:szCs w:val="32"/>
        </w:rPr>
        <w:t>解釋理由書</w:t>
      </w:r>
    </w:p>
    <w:p w:rsidR="00DD63E1" w:rsidRPr="006C0831" w:rsidRDefault="00DD63E1" w:rsidP="002A54AC">
      <w:pPr>
        <w:overflowPunct w:val="0"/>
        <w:adjustRightInd w:val="0"/>
        <w:snapToGrid w:val="0"/>
        <w:spacing w:line="531" w:lineRule="exact"/>
        <w:ind w:firstLineChars="200" w:firstLine="672"/>
        <w:jc w:val="both"/>
        <w:textAlignment w:val="baseline"/>
        <w:rPr>
          <w:color w:val="000000"/>
          <w:spacing w:val="6"/>
        </w:rPr>
      </w:pPr>
      <w:r w:rsidRPr="006C0831">
        <w:rPr>
          <w:rFonts w:hint="eastAsia"/>
          <w:color w:val="000000"/>
          <w:spacing w:val="6"/>
        </w:rPr>
        <w:t>憲法第七條規定人民之平等權應予保障。法規範是否符合平等權保障之要求，其判斷應取決於該法規範所以為差別待遇之目的是否合憲，其所採取之分類與規範目的之達成之間，是否存有一定程度之關聯性而定（本院釋字第六八二號、第六九四號、第七０一號解釋參照）。</w:t>
      </w:r>
    </w:p>
    <w:p w:rsidR="00DD63E1" w:rsidRPr="006C0831" w:rsidRDefault="00DD63E1" w:rsidP="002A54AC">
      <w:pPr>
        <w:overflowPunct w:val="0"/>
        <w:adjustRightInd w:val="0"/>
        <w:snapToGrid w:val="0"/>
        <w:spacing w:line="531" w:lineRule="exact"/>
        <w:ind w:firstLineChars="200" w:firstLine="648"/>
        <w:jc w:val="both"/>
        <w:textAlignment w:val="baseline"/>
        <w:rPr>
          <w:rFonts w:cs="標楷體"/>
          <w:color w:val="000000"/>
        </w:rPr>
      </w:pPr>
      <w:r w:rsidRPr="006C0831">
        <w:rPr>
          <w:rFonts w:cs="標楷體" w:hint="eastAsia"/>
          <w:color w:val="000000"/>
        </w:rPr>
        <w:t>執行業務所得查核辦法第三條規定：「執行業務所得之計</w:t>
      </w:r>
      <w:r w:rsidRPr="006C0831">
        <w:rPr>
          <w:rFonts w:cs="標楷體" w:hint="eastAsia"/>
          <w:color w:val="000000"/>
        </w:rPr>
        <w:lastRenderedPageBreak/>
        <w:t>算，除本辦法另有規定外，以收付實現為原則。」同辦法第十條第二項規定：「聯合執行業務者或執行業務收入經由公會代收轉付者，得按權責發生制計算所得，惟須於年度開始一個月前，申報該管稽徵機關核准，變更者亦同。」（後者下稱系爭規定）其規定僅使聯合執行業務者或執行業務收入經由公會代收轉付者，得選擇權責發生制，而不適用收付實現制，以計算其執行業務所得。形成執行業務者因經營型態是否為聯合執業或執行業務收入是否經由公會代收轉付，其執行業務所得之計算有得否選擇權責發生制之差別待遇。</w:t>
      </w:r>
    </w:p>
    <w:p w:rsidR="00DD63E1" w:rsidRPr="006C0831" w:rsidRDefault="00DD63E1" w:rsidP="002A54AC">
      <w:pPr>
        <w:overflowPunct w:val="0"/>
        <w:adjustRightInd w:val="0"/>
        <w:snapToGrid w:val="0"/>
        <w:spacing w:line="531" w:lineRule="exact"/>
        <w:ind w:firstLineChars="200" w:firstLine="648"/>
        <w:jc w:val="both"/>
        <w:textAlignment w:val="baseline"/>
        <w:rPr>
          <w:rFonts w:cs="標楷體"/>
          <w:color w:val="000000"/>
        </w:rPr>
      </w:pPr>
      <w:r w:rsidRPr="006C0831">
        <w:rPr>
          <w:rFonts w:cs="標楷體" w:hint="eastAsia"/>
          <w:color w:val="000000"/>
        </w:rPr>
        <w:t>系爭規定以經營型態是否為聯合執業或執行業務收入是否經由公會代收轉付之不同，作為得選擇權責發生制之基礎，其分類標準係基於聯合執行業務者與公司組織之營利事業較為類似，經營較具規模，業務收支及盈餘分配等會計事項較為複雜；另執行業務收入經由公會代收轉付者，常有跨年度延後收款情形，其收入不宜全於收取年度計算所得，故設系爭規定，以資兼顧（財政部中華民國一０一年六月二十五日台財稅字第一０一０四０二０三二０號函檢附之說明參照）。系爭規定使受其涵蓋範圍之執行業務者，有選擇權責發生制之權，以適應其事業之性質及營運，目的尚屬合憲。</w:t>
      </w:r>
    </w:p>
    <w:p w:rsidR="00DD63E1" w:rsidRPr="006C0831" w:rsidRDefault="00DD63E1" w:rsidP="002A54AC">
      <w:pPr>
        <w:overflowPunct w:val="0"/>
        <w:adjustRightInd w:val="0"/>
        <w:snapToGrid w:val="0"/>
        <w:spacing w:line="531" w:lineRule="exact"/>
        <w:ind w:firstLineChars="200" w:firstLine="648"/>
        <w:jc w:val="both"/>
        <w:textAlignment w:val="baseline"/>
        <w:rPr>
          <w:color w:val="000000"/>
        </w:rPr>
      </w:pPr>
      <w:r w:rsidRPr="006C0831">
        <w:rPr>
          <w:rFonts w:cs="標楷體" w:hint="eastAsia"/>
          <w:color w:val="000000"/>
        </w:rPr>
        <w:t>系爭規定賦予執行業務者選擇權責發生制，係以經營型態及業務收入方式為標準。然單獨執行業務亦常有相當經營規模者，並非必然小於聯合執行業務之情形。較大規模之單獨執行業務者業務收入及支出，其會計事項可能與聯合執業者有相同甚至更高之複雜程度。反之聯合執業者，其經營規模未必大於單獨執業者，且其業務收支與盈餘分配未必涉及複雜會計事項。又單獨執業者，因其業務特性或經營規模，其收款或付款亦可能常有跨年</w:t>
      </w:r>
      <w:r w:rsidRPr="006C0831">
        <w:rPr>
          <w:rFonts w:cs="標楷體" w:hint="eastAsia"/>
          <w:color w:val="000000"/>
        </w:rPr>
        <w:lastRenderedPageBreak/>
        <w:t>度延後，且不宜完全由收取或支出年度計算所得之情形。系爭規定之目的在放寬經營較具規模且會計事項較為複雜，以及收入有跨年度延後收款之執行業務者之所得計算方式，使其有選擇權責發生制之權。然此目的無法以經營型態及業務收入之方式作為分類而達成。系爭規定未涵蓋</w:t>
      </w:r>
      <w:r w:rsidRPr="006C0831">
        <w:rPr>
          <w:rFonts w:hint="eastAsia"/>
          <w:color w:val="000000"/>
        </w:rPr>
        <w:t>業務收支跨年度、</w:t>
      </w:r>
      <w:r w:rsidRPr="006C0831">
        <w:rPr>
          <w:rFonts w:cs="標楷體" w:hint="eastAsia"/>
          <w:color w:val="000000"/>
        </w:rPr>
        <w:t>經營規模大且會計事項複雜而與公司經營型態相類之單獨執行業務者在內，其差別待遇之手段與目的之達成間欠缺合理關聯，在此範圍內，與憲法第七條平等原則之意旨不符。</w:t>
      </w:r>
    </w:p>
    <w:p w:rsidR="00DD63E1" w:rsidRDefault="00DD63E1" w:rsidP="002A54AC">
      <w:pPr>
        <w:overflowPunct w:val="0"/>
        <w:adjustRightInd w:val="0"/>
        <w:snapToGrid w:val="0"/>
        <w:spacing w:line="531" w:lineRule="exact"/>
        <w:ind w:firstLineChars="200" w:firstLine="648"/>
        <w:jc w:val="both"/>
        <w:textAlignment w:val="baseline"/>
        <w:rPr>
          <w:color w:val="000000"/>
        </w:rPr>
      </w:pPr>
      <w:r w:rsidRPr="006C0831">
        <w:rPr>
          <w:rFonts w:hint="eastAsia"/>
          <w:color w:val="000000"/>
        </w:rPr>
        <w:t>聲請人另指摘執行業務所得查核辦法第三條、第十條第一項、第三十一條第一款規定及財政部八十六年七月三十一日台財稅第八六一九０七五六二號函，有違憲疑義，聲請解釋憲法部分，僅係爭執法院認事用法之當否，並未具體指摘該等規定於客觀上究有何牴觸憲法之處；又聲請人就本院釋字第三七七號解釋聲請補充解釋部分，查該號解釋並無文字晦澀或論證不周之情形，核無補充解釋之必要；是上開部分核與司法院大法官審理案件法第五條第一項第二款規定不合，依同條第三項規定，應不受理，併此指明。</w:t>
      </w:r>
    </w:p>
    <w:p w:rsidR="00DD63E1" w:rsidRDefault="00DD63E1" w:rsidP="002A54AC">
      <w:pPr>
        <w:overflowPunct w:val="0"/>
        <w:adjustRightInd w:val="0"/>
        <w:snapToGrid w:val="0"/>
        <w:spacing w:line="531" w:lineRule="exact"/>
        <w:ind w:firstLineChars="200" w:firstLine="648"/>
        <w:jc w:val="both"/>
        <w:textAlignment w:val="baseline"/>
        <w:rPr>
          <w:color w:val="000000"/>
        </w:rPr>
      </w:pPr>
    </w:p>
    <w:p w:rsidR="00DD63E1" w:rsidRPr="00577733" w:rsidRDefault="00DD63E1" w:rsidP="00552263">
      <w:pPr>
        <w:overflowPunct w:val="0"/>
        <w:spacing w:line="531" w:lineRule="exact"/>
        <w:jc w:val="both"/>
        <w:rPr>
          <w:color w:val="000000"/>
        </w:rPr>
      </w:pPr>
      <w:r w:rsidRPr="00577733">
        <w:rPr>
          <w:rFonts w:hint="eastAsia"/>
          <w:color w:val="000000"/>
        </w:rPr>
        <w:t>大法官會議主席</w:t>
      </w:r>
      <w:r w:rsidRPr="00577733">
        <w:rPr>
          <w:rFonts w:cs="細明體" w:hint="eastAsia"/>
          <w:color w:val="000000"/>
        </w:rPr>
        <w:t xml:space="preserve">　</w:t>
      </w:r>
      <w:r w:rsidRPr="00577733">
        <w:rPr>
          <w:rFonts w:cs="文鼎粗楷" w:hint="eastAsia"/>
          <w:color w:val="000000"/>
        </w:rPr>
        <w:t>大法官</w:t>
      </w:r>
      <w:r w:rsidRPr="00577733">
        <w:rPr>
          <w:rFonts w:cs="細明體" w:hint="eastAsia"/>
          <w:color w:val="000000"/>
        </w:rPr>
        <w:t xml:space="preserve">　賴浩敏</w:t>
      </w:r>
    </w:p>
    <w:p w:rsidR="00DD63E1" w:rsidRDefault="00DD63E1" w:rsidP="00552263">
      <w:pPr>
        <w:spacing w:line="531" w:lineRule="exact"/>
        <w:ind w:left="2580"/>
        <w:jc w:val="both"/>
        <w:rPr>
          <w:color w:val="000000"/>
        </w:rPr>
      </w:pPr>
      <w:r w:rsidRPr="00577733">
        <w:rPr>
          <w:rFonts w:hint="eastAsia"/>
          <w:color w:val="000000"/>
        </w:rPr>
        <w:t>大法官</w:t>
      </w:r>
      <w:r w:rsidRPr="00577733">
        <w:rPr>
          <w:rFonts w:cs="細明體" w:hint="eastAsia"/>
          <w:color w:val="000000"/>
        </w:rPr>
        <w:t xml:space="preserve">　</w:t>
      </w:r>
      <w:r w:rsidRPr="00577733">
        <w:rPr>
          <w:rFonts w:hint="eastAsia"/>
          <w:color w:val="000000"/>
        </w:rPr>
        <w:t>林錫堯</w:t>
      </w:r>
      <w:r>
        <w:rPr>
          <w:rFonts w:hint="eastAsia"/>
          <w:color w:val="000000"/>
        </w:rPr>
        <w:t xml:space="preserve">　</w:t>
      </w:r>
      <w:r w:rsidRPr="00577733">
        <w:rPr>
          <w:rFonts w:hint="eastAsia"/>
          <w:color w:val="000000"/>
        </w:rPr>
        <w:t>池啟明</w:t>
      </w:r>
      <w:r>
        <w:rPr>
          <w:rFonts w:hint="eastAsia"/>
          <w:color w:val="000000"/>
        </w:rPr>
        <w:t xml:space="preserve">　</w:t>
      </w:r>
      <w:r w:rsidRPr="00577733">
        <w:rPr>
          <w:rFonts w:hint="eastAsia"/>
          <w:color w:val="000000"/>
        </w:rPr>
        <w:t>李震山</w:t>
      </w:r>
      <w:r>
        <w:rPr>
          <w:rFonts w:hint="eastAsia"/>
          <w:color w:val="000000"/>
        </w:rPr>
        <w:t xml:space="preserve">　</w:t>
      </w:r>
      <w:r w:rsidRPr="00577733">
        <w:rPr>
          <w:rFonts w:hint="eastAsia"/>
          <w:color w:val="000000"/>
        </w:rPr>
        <w:t>蔡清遊</w:t>
      </w:r>
    </w:p>
    <w:p w:rsidR="00DD63E1" w:rsidRPr="00577733" w:rsidRDefault="00DD63E1" w:rsidP="00552263">
      <w:pPr>
        <w:spacing w:line="531" w:lineRule="exact"/>
        <w:ind w:left="3867"/>
        <w:jc w:val="both"/>
        <w:rPr>
          <w:color w:val="000000"/>
        </w:rPr>
      </w:pPr>
      <w:r w:rsidRPr="00577733">
        <w:rPr>
          <w:rFonts w:hint="eastAsia"/>
          <w:color w:val="000000"/>
        </w:rPr>
        <w:t>黃茂榮</w:t>
      </w:r>
      <w:r>
        <w:rPr>
          <w:rFonts w:hint="eastAsia"/>
          <w:color w:val="000000"/>
        </w:rPr>
        <w:t xml:space="preserve">　</w:t>
      </w:r>
      <w:r w:rsidRPr="00577733">
        <w:rPr>
          <w:rFonts w:hint="eastAsia"/>
          <w:color w:val="000000"/>
        </w:rPr>
        <w:t>陳　敏</w:t>
      </w:r>
      <w:r>
        <w:rPr>
          <w:rFonts w:hint="eastAsia"/>
          <w:color w:val="000000"/>
        </w:rPr>
        <w:t xml:space="preserve">　</w:t>
      </w:r>
      <w:r w:rsidRPr="00577733">
        <w:rPr>
          <w:rFonts w:hint="eastAsia"/>
          <w:color w:val="000000"/>
        </w:rPr>
        <w:t>葉百修</w:t>
      </w:r>
      <w:r>
        <w:rPr>
          <w:rFonts w:hint="eastAsia"/>
          <w:color w:val="000000"/>
        </w:rPr>
        <w:t xml:space="preserve">　</w:t>
      </w:r>
      <w:r w:rsidRPr="00577733">
        <w:rPr>
          <w:rFonts w:hint="eastAsia"/>
          <w:color w:val="000000"/>
        </w:rPr>
        <w:t>陳春生</w:t>
      </w:r>
    </w:p>
    <w:p w:rsidR="00DD63E1" w:rsidRPr="00577733" w:rsidRDefault="00DD63E1" w:rsidP="00552263">
      <w:pPr>
        <w:spacing w:line="531" w:lineRule="exact"/>
        <w:ind w:left="3873"/>
        <w:jc w:val="both"/>
        <w:rPr>
          <w:color w:val="000000"/>
        </w:rPr>
      </w:pPr>
      <w:r w:rsidRPr="00577733">
        <w:rPr>
          <w:rFonts w:hint="eastAsia"/>
          <w:color w:val="000000"/>
        </w:rPr>
        <w:t>陳新民</w:t>
      </w:r>
      <w:r>
        <w:rPr>
          <w:rFonts w:hint="eastAsia"/>
          <w:color w:val="000000"/>
        </w:rPr>
        <w:t xml:space="preserve">　</w:t>
      </w:r>
      <w:r w:rsidRPr="00577733">
        <w:rPr>
          <w:rFonts w:hint="eastAsia"/>
          <w:color w:val="000000"/>
        </w:rPr>
        <w:t>陳碧玉</w:t>
      </w:r>
      <w:r>
        <w:rPr>
          <w:rFonts w:hint="eastAsia"/>
          <w:color w:val="000000"/>
        </w:rPr>
        <w:t xml:space="preserve">　</w:t>
      </w:r>
      <w:r w:rsidRPr="00577733">
        <w:rPr>
          <w:rFonts w:hint="eastAsia"/>
          <w:color w:val="000000"/>
        </w:rPr>
        <w:t>黃璽君</w:t>
      </w:r>
      <w:r>
        <w:rPr>
          <w:rFonts w:hint="eastAsia"/>
          <w:color w:val="000000"/>
        </w:rPr>
        <w:t xml:space="preserve">　</w:t>
      </w:r>
      <w:r w:rsidRPr="00577733">
        <w:rPr>
          <w:rFonts w:hint="eastAsia"/>
          <w:color w:val="000000"/>
        </w:rPr>
        <w:t>羅昌發</w:t>
      </w:r>
    </w:p>
    <w:p w:rsidR="00DD63E1" w:rsidRDefault="00DD63E1" w:rsidP="00552263">
      <w:pPr>
        <w:spacing w:line="531" w:lineRule="exact"/>
        <w:ind w:left="3873"/>
        <w:jc w:val="both"/>
        <w:rPr>
          <w:color w:val="000000"/>
        </w:rPr>
      </w:pPr>
      <w:r w:rsidRPr="00577733">
        <w:rPr>
          <w:rFonts w:hint="eastAsia"/>
          <w:color w:val="000000"/>
        </w:rPr>
        <w:t>湯德宗</w:t>
      </w:r>
    </w:p>
    <w:p w:rsidR="00DD63E1" w:rsidRDefault="00DD63E1" w:rsidP="00267E47">
      <w:pPr>
        <w:overflowPunct w:val="0"/>
        <w:spacing w:line="531" w:lineRule="exact"/>
        <w:ind w:left="3566" w:firstLine="340"/>
        <w:jc w:val="both"/>
        <w:rPr>
          <w:color w:val="000000"/>
        </w:rPr>
      </w:pPr>
    </w:p>
    <w:p w:rsidR="00DD63E1" w:rsidRDefault="00DD63E1" w:rsidP="00267E47">
      <w:pPr>
        <w:overflowPunct w:val="0"/>
        <w:spacing w:line="531" w:lineRule="exact"/>
        <w:ind w:left="3566" w:firstLine="340"/>
        <w:jc w:val="both"/>
        <w:rPr>
          <w:color w:val="000000"/>
        </w:rPr>
      </w:pPr>
    </w:p>
    <w:p w:rsidR="00DD63E1" w:rsidRPr="00321F68" w:rsidRDefault="00DD63E1" w:rsidP="00267E47">
      <w:pPr>
        <w:overflowPunct w:val="0"/>
        <w:spacing w:line="531" w:lineRule="exact"/>
        <w:ind w:left="958" w:right="641"/>
        <w:jc w:val="distribute"/>
        <w:rPr>
          <w:color w:val="000000"/>
        </w:rPr>
      </w:pPr>
      <w:r>
        <w:rPr>
          <w:rFonts w:hAnsi="標楷體" w:hint="eastAsia"/>
          <w:color w:val="000000"/>
        </w:rPr>
        <w:t>部分協同意見書　　　　　　　　大法官湯德宗提出</w:t>
      </w:r>
    </w:p>
    <w:p w:rsidR="00DD63E1" w:rsidRPr="00E310FD" w:rsidRDefault="00DD63E1" w:rsidP="002A54AC">
      <w:pPr>
        <w:overflowPunct w:val="0"/>
        <w:adjustRightInd w:val="0"/>
        <w:snapToGrid w:val="0"/>
        <w:spacing w:line="531" w:lineRule="exact"/>
        <w:ind w:firstLineChars="200" w:firstLine="648"/>
        <w:jc w:val="both"/>
        <w:textAlignment w:val="baseline"/>
      </w:pPr>
      <w:r w:rsidRPr="00E310FD">
        <w:rPr>
          <w:rFonts w:hint="eastAsia"/>
        </w:rPr>
        <w:lastRenderedPageBreak/>
        <w:t>聲請人張</w:t>
      </w:r>
      <w:r w:rsidR="0050542D">
        <w:rPr>
          <w:rFonts w:hAnsi="標楷體" w:hint="eastAsia"/>
          <w:kern w:val="0"/>
        </w:rPr>
        <w:t>○○</w:t>
      </w:r>
      <w:bookmarkStart w:id="2" w:name="_GoBack"/>
      <w:bookmarkEnd w:id="2"/>
      <w:r w:rsidRPr="00E310FD">
        <w:rPr>
          <w:rFonts w:hint="eastAsia"/>
        </w:rPr>
        <w:t>（壢新醫院負責人）於中華民國八十七年間向財政部</w:t>
      </w:r>
      <w:r>
        <w:rPr>
          <w:rFonts w:hint="eastAsia"/>
        </w:rPr>
        <w:t>臺</w:t>
      </w:r>
      <w:r w:rsidRPr="00E310FD">
        <w:rPr>
          <w:rFonts w:hint="eastAsia"/>
        </w:rPr>
        <w:t>灣省北區國稅局（下稱原處分機關）申請該醫院得按「權責發生制」計算其年度所得獲准，並於結算申報八十八年度綜合所得稅時，依上開制度列報其取自該醫院之「執行業務所得」為新臺幣（下同）</w:t>
      </w:r>
      <w:r w:rsidRPr="00E310FD">
        <w:t>0</w:t>
      </w:r>
      <w:r w:rsidRPr="00E310FD">
        <w:rPr>
          <w:rFonts w:hint="eastAsia"/>
        </w:rPr>
        <w:t>元。嗣原處分機關於九十一年撤銷前開（得按「權責發生制」計算其年度所得之）核准，並依據執行業務所得查核辦法第三條（「執行業務所得之計算，除本辦法另有規定外，以收付實現為原則」）及同辦法第十條第二項（「</w:t>
      </w:r>
      <w:r w:rsidRPr="00E310FD">
        <w:rPr>
          <w:rFonts w:hint="eastAsia"/>
          <w:b/>
        </w:rPr>
        <w:t>聯合執行業務者</w:t>
      </w:r>
      <w:r w:rsidRPr="00E310FD">
        <w:rPr>
          <w:rFonts w:hint="eastAsia"/>
        </w:rPr>
        <w:t>或</w:t>
      </w:r>
      <w:r w:rsidRPr="00E310FD">
        <w:rPr>
          <w:rFonts w:hint="eastAsia"/>
          <w:b/>
        </w:rPr>
        <w:t>執行業務收入經由公會代收轉付者</w:t>
      </w:r>
      <w:r w:rsidRPr="00E310FD">
        <w:rPr>
          <w:rFonts w:hint="eastAsia"/>
        </w:rPr>
        <w:t>，得按權責發生制計算所得，惟須於年度開始一個月前，申報該管稽徵機關核准，變更者亦同」）之規定（後者下稱系爭規定），改按「收付實現制」核定聲請人該年度執行業務所得，致其該年度執行業務所得（經復查決定後）變更核定為</w:t>
      </w:r>
      <w:r w:rsidRPr="00E310FD">
        <w:t>26,388,247</w:t>
      </w:r>
      <w:r w:rsidRPr="00E310FD">
        <w:rPr>
          <w:rFonts w:hint="eastAsia"/>
        </w:rPr>
        <w:t>元。聲請人不服，遞經訴願</w:t>
      </w:r>
      <w:r>
        <w:rPr>
          <w:rFonts w:hAnsi="標楷體" w:hint="eastAsia"/>
          <w:color w:val="000000"/>
          <w:sz w:val="20"/>
        </w:rPr>
        <w:t>（註一</w:t>
      </w:r>
      <w:r w:rsidRPr="00321F68">
        <w:rPr>
          <w:rFonts w:hAnsi="標楷體" w:hint="eastAsia"/>
          <w:color w:val="000000"/>
          <w:sz w:val="20"/>
        </w:rPr>
        <w:t>）</w:t>
      </w:r>
      <w:r w:rsidRPr="00E310FD">
        <w:rPr>
          <w:rFonts w:hint="eastAsia"/>
        </w:rPr>
        <w:t>、訴訟</w:t>
      </w:r>
      <w:r>
        <w:rPr>
          <w:rFonts w:hAnsi="標楷體" w:hint="eastAsia"/>
          <w:color w:val="000000"/>
          <w:sz w:val="20"/>
        </w:rPr>
        <w:t>（註二</w:t>
      </w:r>
      <w:r w:rsidRPr="00321F68">
        <w:rPr>
          <w:rFonts w:hAnsi="標楷體" w:hint="eastAsia"/>
          <w:color w:val="000000"/>
          <w:sz w:val="20"/>
        </w:rPr>
        <w:t>）</w:t>
      </w:r>
      <w:r w:rsidRPr="00E310FD">
        <w:rPr>
          <w:rFonts w:hint="eastAsia"/>
        </w:rPr>
        <w:t>等程序皆未獲救濟，爰依</w:t>
      </w:r>
      <w:r>
        <w:rPr>
          <w:rFonts w:hint="eastAsia"/>
        </w:rPr>
        <w:t>司法院</w:t>
      </w:r>
      <w:r w:rsidRPr="00E310FD">
        <w:rPr>
          <w:rFonts w:hint="eastAsia"/>
        </w:rPr>
        <w:t>大法官審理案件法第五條第一項第二款，以系爭規定違反授權訂定之母法</w:t>
      </w:r>
      <w:r w:rsidRPr="00E310FD">
        <w:t>—</w:t>
      </w:r>
      <w:r w:rsidRPr="00E310FD">
        <w:rPr>
          <w:rFonts w:hint="eastAsia"/>
        </w:rPr>
        <w:t>所得稅法第十四條第一項第二類第三款之規定意旨，有侵害其於憲法第十五條及第十九條所保障權利之疑義為由，聲請本院解釋憲法。</w:t>
      </w:r>
    </w:p>
    <w:p w:rsidR="00DD63E1" w:rsidRPr="00E310FD" w:rsidRDefault="00DD63E1" w:rsidP="002A54AC">
      <w:pPr>
        <w:overflowPunct w:val="0"/>
        <w:adjustRightInd w:val="0"/>
        <w:snapToGrid w:val="0"/>
        <w:spacing w:line="531" w:lineRule="exact"/>
        <w:ind w:firstLineChars="200" w:firstLine="648"/>
        <w:jc w:val="both"/>
        <w:textAlignment w:val="baseline"/>
      </w:pPr>
      <w:r w:rsidRPr="00E310FD">
        <w:rPr>
          <w:rFonts w:hint="eastAsia"/>
        </w:rPr>
        <w:t>本案之爭議相當明確，即系爭規定僅許兩類執行業務者得申請（由「現金收付制」）核准改採「權責發生制」，以計算其年度所得，是否合憲？</w:t>
      </w:r>
      <w:r w:rsidRPr="00E310FD">
        <w:rPr>
          <w:rFonts w:hint="eastAsia"/>
          <w:b/>
        </w:rPr>
        <w:t>本席同意審查結論</w:t>
      </w:r>
      <w:r w:rsidRPr="00E310FD">
        <w:rPr>
          <w:b/>
        </w:rPr>
        <w:t>—</w:t>
      </w:r>
      <w:r w:rsidRPr="00E310FD">
        <w:rPr>
          <w:rFonts w:hint="eastAsia"/>
          <w:b/>
        </w:rPr>
        <w:t>系爭規定為違憲；但堅信系爭規定之所以違憲，乃因其違反「租稅法律主義」，而非如多數大法官所宣稱之違反「平等原則」</w:t>
      </w:r>
      <w:r w:rsidRPr="00E310FD">
        <w:rPr>
          <w:rFonts w:hint="eastAsia"/>
        </w:rPr>
        <w:t>！爰提出部分協同意見書，說明如後。</w:t>
      </w:r>
    </w:p>
    <w:p w:rsidR="00DD63E1" w:rsidRPr="00E310FD" w:rsidRDefault="00DD63E1" w:rsidP="002A54AC">
      <w:pPr>
        <w:overflowPunct w:val="0"/>
        <w:adjustRightInd w:val="0"/>
        <w:snapToGrid w:val="0"/>
        <w:spacing w:line="531" w:lineRule="exact"/>
        <w:ind w:left="649" w:hangingChars="200" w:hanging="649"/>
        <w:jc w:val="both"/>
        <w:textAlignment w:val="baseline"/>
        <w:rPr>
          <w:b/>
        </w:rPr>
      </w:pPr>
      <w:r w:rsidRPr="00E310FD">
        <w:rPr>
          <w:rFonts w:hint="eastAsia"/>
          <w:b/>
        </w:rPr>
        <w:t>一、系爭規定何以並未違反「平等原則」？</w:t>
      </w:r>
    </w:p>
    <w:p w:rsidR="00DD63E1" w:rsidRPr="00E310FD"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E310FD">
        <w:rPr>
          <w:rFonts w:hint="eastAsia"/>
        </w:rPr>
        <w:t>就動機而言，</w:t>
      </w:r>
      <w:r w:rsidRPr="00E310FD">
        <w:rPr>
          <w:rFonts w:hint="eastAsia"/>
          <w:b/>
        </w:rPr>
        <w:t>系爭規定</w:t>
      </w:r>
      <w:r w:rsidRPr="00E310FD">
        <w:rPr>
          <w:rFonts w:hint="eastAsia"/>
        </w:rPr>
        <w:t>僅許兩類執行業務者，即「與</w:t>
      </w:r>
      <w:r w:rsidRPr="00E310FD">
        <w:rPr>
          <w:rFonts w:hint="eastAsia"/>
        </w:rPr>
        <w:lastRenderedPageBreak/>
        <w:t>他人聯合執行業務者」或「其收入經由公會代收轉付者」，得申請該管稽徵機關核准後，改採「權責發生制」，</w:t>
      </w:r>
      <w:r w:rsidRPr="00E310FD">
        <w:rPr>
          <w:rFonts w:hint="eastAsia"/>
          <w:b/>
        </w:rPr>
        <w:t>並非在歧視</w:t>
      </w:r>
      <w:r w:rsidRPr="00E310FD">
        <w:rPr>
          <w:rFonts w:hint="eastAsia"/>
        </w:rPr>
        <w:t>上開兩類執行業務者</w:t>
      </w:r>
      <w:r w:rsidRPr="00E310FD">
        <w:rPr>
          <w:rFonts w:hint="eastAsia"/>
          <w:b/>
        </w:rPr>
        <w:t>，</w:t>
      </w:r>
      <w:r w:rsidRPr="00E310FD">
        <w:rPr>
          <w:rFonts w:hint="eastAsia"/>
        </w:rPr>
        <w:t>使之蒙受特殊不利益；</w:t>
      </w:r>
      <w:r w:rsidRPr="00E310FD">
        <w:rPr>
          <w:rFonts w:hint="eastAsia"/>
          <w:b/>
        </w:rPr>
        <w:t>反而是在方便</w:t>
      </w:r>
      <w:r w:rsidRPr="00E310FD">
        <w:rPr>
          <w:rFonts w:hint="eastAsia"/>
        </w:rPr>
        <w:t>上開兩類執行業務者，使其得例外改採「權責發生制」，選擇其認為較為適合之會計制度。</w:t>
      </w:r>
      <w:r w:rsidRPr="00E310FD">
        <w:rPr>
          <w:rFonts w:hint="eastAsia"/>
          <w:b/>
        </w:rPr>
        <w:t>此與典型之平等疑義顯有不同</w:t>
      </w:r>
      <w:r w:rsidRPr="00E310FD">
        <w:rPr>
          <w:rFonts w:hint="eastAsia"/>
        </w:rPr>
        <w:t>。又，</w:t>
      </w:r>
      <w:r w:rsidRPr="00E310FD">
        <w:rPr>
          <w:rFonts w:hint="eastAsia"/>
          <w:b/>
        </w:rPr>
        <w:t>多數大法官所質疑者，並非系爭規定所開設之兩類例外（本身）是否正當，而是系爭規定所開設的例外之門是否過狹，致有類似會計需要之其他執行業務者，無法申請改採「權責發生制」。</w:t>
      </w:r>
      <w:r w:rsidRPr="00E310FD">
        <w:rPr>
          <w:rFonts w:hint="eastAsia"/>
        </w:rPr>
        <w:t>換言之，</w:t>
      </w:r>
      <w:r w:rsidRPr="00E310FD">
        <w:rPr>
          <w:rFonts w:hint="eastAsia"/>
          <w:b/>
        </w:rPr>
        <w:t>多數大法官並非指摘系爭規定「涵蓋過廣」</w:t>
      </w:r>
      <w:r w:rsidRPr="00E310FD">
        <w:t>(over-inclusive)</w:t>
      </w:r>
      <w:r w:rsidRPr="00E310FD">
        <w:rPr>
          <w:b/>
        </w:rPr>
        <w:t>—</w:t>
      </w:r>
      <w:r w:rsidRPr="00E310FD">
        <w:rPr>
          <w:rFonts w:hint="eastAsia"/>
        </w:rPr>
        <w:t>所謂「一竿子打翻一船人，殃及無辜」；</w:t>
      </w:r>
      <w:r w:rsidRPr="00E310FD">
        <w:rPr>
          <w:rFonts w:hint="eastAsia"/>
          <w:b/>
        </w:rPr>
        <w:t>而是指摘其「涵蓋不足」</w:t>
      </w:r>
      <w:r w:rsidRPr="00E310FD">
        <w:t>(under-inclusive)</w:t>
      </w:r>
      <w:r w:rsidRPr="00E310FD">
        <w:rPr>
          <w:b/>
        </w:rPr>
        <w:t>—</w:t>
      </w:r>
      <w:r w:rsidRPr="00E310FD">
        <w:rPr>
          <w:rFonts w:hint="eastAsia"/>
        </w:rPr>
        <w:t>所謂「為德不卒，未盡全功」。</w:t>
      </w:r>
    </w:p>
    <w:p w:rsidR="00DD63E1" w:rsidRPr="00E310FD"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E310FD">
        <w:rPr>
          <w:rFonts w:hint="eastAsia"/>
        </w:rPr>
        <w:t>然系爭規定「涵蓋不足」，何以尚不違反平等原則？約言之，按平等原則的二元分析架構操作，</w:t>
      </w:r>
      <w:r w:rsidRPr="00E310FD">
        <w:rPr>
          <w:rFonts w:hint="eastAsia"/>
          <w:b/>
        </w:rPr>
        <w:t>僅於案件應以「嚴格基準」</w:t>
      </w:r>
      <w:r w:rsidRPr="00E310FD">
        <w:t>(strict scrutiny)</w:t>
      </w:r>
      <w:r w:rsidRPr="00E310FD">
        <w:rPr>
          <w:rFonts w:hint="eastAsia"/>
          <w:b/>
        </w:rPr>
        <w:t>（下簡稱「高標」）審查者，法院才會在檢驗系爭規定是否「涵蓋過廣」的同時，一併檢驗系爭規定是否「涵蓋不足」</w:t>
      </w:r>
      <w:r w:rsidRPr="00E310FD">
        <w:rPr>
          <w:rFonts w:hint="eastAsia"/>
        </w:rPr>
        <w:t>。本件並無採取「高標」審查的理由（蓋其未涉及「可疑之分類」，後詳），且多數意見實際僅採取「合理基準」</w:t>
      </w:r>
      <w:r w:rsidRPr="00E310FD">
        <w:t>(mere rationality test)</w:t>
      </w:r>
      <w:r w:rsidRPr="00E310FD">
        <w:rPr>
          <w:rFonts w:hint="eastAsia"/>
        </w:rPr>
        <w:t>（下簡稱「低標」）審查（參見理由書第三</w:t>
      </w:r>
      <w:r>
        <w:rPr>
          <w:rFonts w:hint="eastAsia"/>
        </w:rPr>
        <w:t>段</w:t>
      </w:r>
      <w:r w:rsidRPr="00E310FD">
        <w:rPr>
          <w:rFonts w:hint="eastAsia"/>
        </w:rPr>
        <w:t>、第四段），卒能逕以系爭規定「涵蓋不足」為由，宣告違反平等原則，殆本院迄今七百餘號解釋所僅見！</w:t>
      </w:r>
    </w:p>
    <w:p w:rsidR="00DD63E1" w:rsidRPr="00E310FD"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E310FD">
        <w:rPr>
          <w:rFonts w:hint="eastAsia"/>
        </w:rPr>
        <w:t>按</w:t>
      </w:r>
      <w:r w:rsidRPr="000B5167">
        <w:rPr>
          <w:rFonts w:hAnsi="標楷體" w:hint="eastAsia"/>
          <w:color w:val="000000"/>
        </w:rPr>
        <w:t>憲法</w:t>
      </w:r>
      <w:r w:rsidRPr="00E310FD">
        <w:rPr>
          <w:rFonts w:hint="eastAsia"/>
        </w:rPr>
        <w:t>第七條規定：「中華民國人民，無分男女、宗教、種族、階級、黨派，在法律上一律平等」，其義看似淺顯明白，實則爭論不絕。本院於多號解釋一再重申：「憲法第七條平等原則並非指絕對、機械之形式上平等，而係保</w:t>
      </w:r>
      <w:r w:rsidRPr="00E310FD">
        <w:rPr>
          <w:rFonts w:hint="eastAsia"/>
        </w:rPr>
        <w:lastRenderedPageBreak/>
        <w:t>障人民在法律上地位之實質平等，要求本質上相同之事物應為相同之處理，</w:t>
      </w:r>
      <w:r w:rsidRPr="00E310FD">
        <w:rPr>
          <w:rFonts w:hint="eastAsia"/>
          <w:b/>
        </w:rPr>
        <w:t>不得恣意為無正當理由之差別待遇</w:t>
      </w:r>
      <w:r w:rsidRPr="00E310FD">
        <w:rPr>
          <w:rFonts w:hint="eastAsia"/>
        </w:rPr>
        <w:t>」（本院釋字第五四七號、第五八四號、第五九六號、第六０五號、第六一四號、第六四七號、第六四八號、第六六六號、第六九四號、第六九六號解釋參照），不論如上表述是否流於形式，至少業已闡明：無正當理由而實施差別待遇，乃憲法平等權所不許。</w:t>
      </w:r>
    </w:p>
    <w:p w:rsidR="00DD63E1" w:rsidRPr="00E310FD"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E310FD">
        <w:rPr>
          <w:rFonts w:hint="eastAsia"/>
        </w:rPr>
        <w:t>由於世間鮮有絕對之公平，為尊重具有民意基礎的政治部門為管理眾人之事所為種種「分類」</w:t>
      </w:r>
      <w:r w:rsidRPr="00E310FD">
        <w:t>(classification)</w:t>
      </w:r>
      <w:r w:rsidRPr="00E310FD">
        <w:rPr>
          <w:rFonts w:hint="eastAsia"/>
        </w:rPr>
        <w:t>，</w:t>
      </w:r>
      <w:r w:rsidRPr="00E310FD">
        <w:rPr>
          <w:rFonts w:hint="eastAsia"/>
          <w:b/>
        </w:rPr>
        <w:t>法院（含釋憲機關）一般乃預設「低標」作為平等權案件的審查基準</w:t>
      </w:r>
      <w:r w:rsidRPr="00E310FD">
        <w:rPr>
          <w:rFonts w:hint="eastAsia"/>
        </w:rPr>
        <w:t>。準此，系爭規定所為之分類（差別待遇）倘係為追求「合法的政府目的／公共利益」</w:t>
      </w:r>
      <w:r w:rsidRPr="00E310FD">
        <w:t>(a legitimate government end/ public interest)</w:t>
      </w:r>
      <w:r w:rsidRPr="00E310FD">
        <w:rPr>
          <w:rFonts w:hint="eastAsia"/>
        </w:rPr>
        <w:t>，且其所採行之手段（分類）與其所欲追求之目的之達成間具有「合理關聯」</w:t>
      </w:r>
      <w:r w:rsidRPr="00E310FD">
        <w:t>(rationally/ reasonably related to)</w:t>
      </w:r>
      <w:r w:rsidRPr="00E310FD">
        <w:rPr>
          <w:rFonts w:hint="eastAsia"/>
        </w:rPr>
        <w:t>者，即應認定其與平等原則尚無違背。</w:t>
      </w:r>
      <w:r>
        <w:rPr>
          <w:rFonts w:hAnsi="標楷體" w:hint="eastAsia"/>
          <w:color w:val="000000"/>
          <w:sz w:val="20"/>
        </w:rPr>
        <w:t>（註三</w:t>
      </w:r>
      <w:r w:rsidRPr="00321F68">
        <w:rPr>
          <w:rFonts w:hAnsi="標楷體" w:hint="eastAsia"/>
          <w:color w:val="000000"/>
          <w:sz w:val="20"/>
        </w:rPr>
        <w:t>）</w:t>
      </w:r>
      <w:r w:rsidRPr="00E310FD">
        <w:rPr>
          <w:rFonts w:hint="eastAsia"/>
          <w:b/>
        </w:rPr>
        <w:t>唯於遇有「可疑之分類」</w:t>
      </w:r>
      <w:r w:rsidRPr="00E310FD">
        <w:t>(suspect classification)</w:t>
      </w:r>
      <w:r w:rsidRPr="00E310FD">
        <w:rPr>
          <w:rFonts w:hint="eastAsia"/>
        </w:rPr>
        <w:t>，</w:t>
      </w:r>
      <w:r w:rsidRPr="00E310FD">
        <w:rPr>
          <w:rFonts w:hint="eastAsia"/>
          <w:b/>
        </w:rPr>
        <w:t>例如</w:t>
      </w:r>
      <w:r w:rsidRPr="00E310FD">
        <w:rPr>
          <w:rFonts w:hint="eastAsia"/>
        </w:rPr>
        <w:t>按各國歷史與社會發展經驗，足認系爭分類具有社會烙印</w:t>
      </w:r>
      <w:r w:rsidRPr="00E310FD">
        <w:t>(social stigma)</w:t>
      </w:r>
      <w:r w:rsidRPr="00E310FD">
        <w:rPr>
          <w:rFonts w:hint="eastAsia"/>
        </w:rPr>
        <w:t>或刻板印象</w:t>
      </w:r>
      <w:r w:rsidRPr="00E310FD">
        <w:t>(stereotype)</w:t>
      </w:r>
      <w:r w:rsidRPr="00E310FD">
        <w:rPr>
          <w:rFonts w:hint="eastAsia"/>
        </w:rPr>
        <w:t>之意味，致令受歧視者極易陷入百口莫辯的困境；或系爭分類係以「無法改變之個人特徵」</w:t>
      </w:r>
      <w:r w:rsidRPr="00E310FD">
        <w:t>(immutable (personal) characteristics)</w:t>
      </w:r>
      <w:r w:rsidRPr="00E310FD">
        <w:rPr>
          <w:rFonts w:hint="eastAsia"/>
        </w:rPr>
        <w:t>為基礎，致使受歧視者永遠無法改變被歧視之命運；或系爭分類實際係以「孤立而隔絕之少數」</w:t>
      </w:r>
      <w:r w:rsidRPr="00E310FD">
        <w:t>(discrete and insular minority)</w:t>
      </w:r>
      <w:r w:rsidRPr="00E310FD">
        <w:rPr>
          <w:rFonts w:hint="eastAsia"/>
        </w:rPr>
        <w:t>作為歧視之對象，而該等少數因結構性之困難，難以期待其等得以經由一般民主程序扭轉其社會劣勢</w:t>
      </w:r>
      <w:r w:rsidRPr="00E310FD">
        <w:rPr>
          <w:rFonts w:hint="eastAsia"/>
          <w:b/>
        </w:rPr>
        <w:t>等時，法院（含釋憲機關）始提升審查基準</w:t>
      </w:r>
      <w:r w:rsidRPr="00E310FD">
        <w:rPr>
          <w:rFonts w:hint="eastAsia"/>
        </w:rPr>
        <w:t>至「中度基準」</w:t>
      </w:r>
      <w:r w:rsidRPr="00E310FD">
        <w:t>(intermediate level)</w:t>
      </w:r>
      <w:r w:rsidRPr="00E310FD">
        <w:rPr>
          <w:rFonts w:hint="eastAsia"/>
        </w:rPr>
        <w:t>（本院解釋先例多稱「較</w:t>
      </w:r>
      <w:r w:rsidRPr="00E310FD">
        <w:rPr>
          <w:rFonts w:hint="eastAsia"/>
        </w:rPr>
        <w:lastRenderedPageBreak/>
        <w:t>為嚴格之審查」，下簡稱「中標」），甚至嚴格基準（「高標」）</w:t>
      </w:r>
      <w:r>
        <w:rPr>
          <w:rFonts w:hAnsi="標楷體" w:hint="eastAsia"/>
          <w:color w:val="000000"/>
          <w:sz w:val="20"/>
        </w:rPr>
        <w:t>（註四</w:t>
      </w:r>
      <w:r w:rsidRPr="00321F68">
        <w:rPr>
          <w:rFonts w:hAnsi="標楷體" w:hint="eastAsia"/>
          <w:color w:val="000000"/>
          <w:sz w:val="20"/>
        </w:rPr>
        <w:t>）</w:t>
      </w:r>
      <w:r w:rsidRPr="00E310FD">
        <w:rPr>
          <w:rFonts w:hint="eastAsia"/>
        </w:rPr>
        <w:t>，從嚴地要求政治部門翔實地說明其分類（決策）之理由。</w:t>
      </w:r>
    </w:p>
    <w:p w:rsidR="00DD63E1" w:rsidRPr="00E310FD"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E310FD">
        <w:rPr>
          <w:rFonts w:hint="eastAsia"/>
        </w:rPr>
        <w:t>何以僅於法院（含釋憲機關）採「高標」審查時，始能以系爭規定（分類）「涵蓋不足」為由，宣告違反平等原則？而於其他審查基準則不可？蓋</w:t>
      </w:r>
      <w:r w:rsidRPr="00E310FD">
        <w:rPr>
          <w:rFonts w:hint="eastAsia"/>
          <w:b/>
        </w:rPr>
        <w:t>就審查方法言</w:t>
      </w:r>
      <w:r w:rsidRPr="00E310FD">
        <w:rPr>
          <w:rFonts w:hint="eastAsia"/>
        </w:rPr>
        <w:t>，</w:t>
      </w:r>
      <w:r w:rsidRPr="00E310FD">
        <w:rPr>
          <w:rFonts w:hint="eastAsia"/>
          <w:b/>
        </w:rPr>
        <w:t>唯有「高標」要求系爭規定</w:t>
      </w:r>
      <w:r w:rsidRPr="00E310FD">
        <w:rPr>
          <w:rFonts w:hint="eastAsia"/>
        </w:rPr>
        <w:t>須為追求「極重要之政府目的／公共利益」</w:t>
      </w:r>
      <w:r w:rsidRPr="00E310FD">
        <w:t>(compelling/ overriding governmental end/ public interest)</w:t>
      </w:r>
      <w:r w:rsidRPr="00E310FD">
        <w:rPr>
          <w:rFonts w:hint="eastAsia"/>
        </w:rPr>
        <w:t>，且</w:t>
      </w:r>
      <w:r w:rsidRPr="00E310FD">
        <w:rPr>
          <w:rFonts w:hint="eastAsia"/>
          <w:b/>
        </w:rPr>
        <w:t>其手段（分類）與其所欲達成之目的間須為「直接相關」</w:t>
      </w:r>
      <w:r w:rsidRPr="00E310FD">
        <w:t>(directly related to)</w:t>
      </w:r>
      <w:r w:rsidRPr="00E310FD">
        <w:rPr>
          <w:rFonts w:hint="eastAsia"/>
        </w:rPr>
        <w:t>，始與平等原則無違。</w:t>
      </w:r>
      <w:r w:rsidRPr="00E310FD">
        <w:rPr>
          <w:rFonts w:hint="eastAsia"/>
          <w:b/>
        </w:rPr>
        <w:t>所謂「直接相關」乃指系爭手段（分類）須為達成目的之（絕對）「必要且量身定作之手段」</w:t>
      </w:r>
      <w:r w:rsidRPr="00E310FD">
        <w:t>(necessary and narrowly tailored means)</w:t>
      </w:r>
      <w:r w:rsidRPr="00E310FD">
        <w:rPr>
          <w:rFonts w:hint="eastAsia"/>
        </w:rPr>
        <w:t>，多一分太多（涵蓋過廣，殃及無辜），少一分太少（涵蓋不足，未盡全功）。正因為「高標」之「手段與目的關聯性」要求如此嚴格</w:t>
      </w:r>
      <w:r w:rsidRPr="00E310FD">
        <w:t>—</w:t>
      </w:r>
      <w:r w:rsidRPr="00E310FD">
        <w:rPr>
          <w:rFonts w:hint="eastAsia"/>
        </w:rPr>
        <w:t>必須「恰如其分」，始為「直接相關」，而如此精準之手段（精確之分類）在現實世界毋寧為罕見，無怪乎有「名為嚴格（審查），實為致命（違憲）」</w:t>
      </w:r>
      <w:r w:rsidRPr="00E310FD">
        <w:t>(“strict” in theory and fatal in fact)</w:t>
      </w:r>
      <w:r w:rsidRPr="00E310FD">
        <w:rPr>
          <w:rFonts w:hint="eastAsia"/>
        </w:rPr>
        <w:t>之說。</w:t>
      </w:r>
      <w:r>
        <w:rPr>
          <w:rFonts w:hAnsi="標楷體" w:hint="eastAsia"/>
          <w:color w:val="000000"/>
          <w:sz w:val="20"/>
        </w:rPr>
        <w:t>（註五</w:t>
      </w:r>
      <w:r w:rsidRPr="00321F68">
        <w:rPr>
          <w:rFonts w:hAnsi="標楷體" w:hint="eastAsia"/>
          <w:color w:val="000000"/>
          <w:sz w:val="20"/>
        </w:rPr>
        <w:t>）</w:t>
      </w:r>
      <w:r w:rsidRPr="00E310FD">
        <w:rPr>
          <w:rFonts w:hint="eastAsia"/>
        </w:rPr>
        <w:t>至於「中標」或「低標」因僅分別要求手段（分類）與目的之達成間應具有「實質關聯」</w:t>
      </w:r>
      <w:r w:rsidRPr="00E310FD">
        <w:t>(substantially related to)</w:t>
      </w:r>
      <w:r w:rsidRPr="00E310FD">
        <w:rPr>
          <w:rFonts w:hint="eastAsia"/>
        </w:rPr>
        <w:t>或「合理關聯」，其「手段與目的關聯性」之要求無須為「直接相關、恰如其分」，故僅需審查其手段（分類）是否「涵蓋過廣」，而不需審查其是否「涵蓋不足」。</w:t>
      </w:r>
    </w:p>
    <w:p w:rsidR="00DD63E1" w:rsidRPr="00E310FD"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E310FD">
        <w:rPr>
          <w:rFonts w:hint="eastAsia"/>
        </w:rPr>
        <w:t>或更謂：</w:t>
      </w:r>
      <w:r w:rsidRPr="000B5167">
        <w:rPr>
          <w:rFonts w:hAnsi="標楷體" w:hint="eastAsia"/>
          <w:color w:val="000000"/>
        </w:rPr>
        <w:t>如此</w:t>
      </w:r>
      <w:r w:rsidRPr="00E310FD">
        <w:rPr>
          <w:rFonts w:hint="eastAsia"/>
        </w:rPr>
        <w:t>區分，所為何故？曰事理，曰常情使然也！蓋立法者漏未將某些人或事納入規範，致使規定「涵蓋不足」，僅法規範未臻完善，要屬「為德不卒」之瑕疵，</w:t>
      </w:r>
      <w:r w:rsidRPr="00E310FD">
        <w:rPr>
          <w:rFonts w:hint="eastAsia"/>
        </w:rPr>
        <w:lastRenderedPageBreak/>
        <w:t>其與立法者誤將不相干之人或事納入規範，致使規定「涵蓋過廣」，乃屬於「殃及無辜」之錯誤，不應等同視之。鑑於人類的理性有其極限，未能一次想見所有應納入規範的人或事，毋寧為常態；並基於權力分立原則（憲法上平行的各權力部門應相互制衡，並相互尊重），釋憲機關對於立法機關「日行一善」、「循序漸進」之作為，理應給予較大之尊重。如若不然，試問：</w:t>
      </w:r>
      <w:r w:rsidRPr="00E310FD">
        <w:rPr>
          <w:rFonts w:hint="eastAsia"/>
          <w:b/>
        </w:rPr>
        <w:t>按本號解釋之邏輯，今後凡規範之內容「涵蓋不足」</w:t>
      </w:r>
      <w:r w:rsidRPr="00E310FD">
        <w:rPr>
          <w:rFonts w:hint="eastAsia"/>
        </w:rPr>
        <w:t>，尤其是例外規定尚有遺漏</w:t>
      </w:r>
      <w:r w:rsidRPr="00E310FD">
        <w:rPr>
          <w:rFonts w:hint="eastAsia"/>
          <w:b/>
        </w:rPr>
        <w:t>者</w:t>
      </w:r>
      <w:r w:rsidRPr="00E310FD">
        <w:rPr>
          <w:rFonts w:hint="eastAsia"/>
        </w:rPr>
        <w:t>（例如系爭規定僅許兩類執行業務人申請核准改採權責發生制計算其年度所得），</w:t>
      </w:r>
      <w:r w:rsidRPr="00E310FD">
        <w:rPr>
          <w:rFonts w:hint="eastAsia"/>
          <w:b/>
        </w:rPr>
        <w:t>豈皆得以違反憲法上平等原則為由，宣告違憲乎</w:t>
      </w:r>
      <w:r w:rsidRPr="00E310FD">
        <w:rPr>
          <w:rFonts w:hint="eastAsia"/>
        </w:rPr>
        <w:t>？！</w:t>
      </w:r>
    </w:p>
    <w:p w:rsidR="00DD63E1" w:rsidRPr="00E310FD" w:rsidRDefault="00DD63E1" w:rsidP="002A54AC">
      <w:pPr>
        <w:overflowPunct w:val="0"/>
        <w:adjustRightInd w:val="0"/>
        <w:snapToGrid w:val="0"/>
        <w:spacing w:line="531" w:lineRule="exact"/>
        <w:ind w:left="649" w:hangingChars="200" w:hanging="649"/>
        <w:jc w:val="both"/>
        <w:textAlignment w:val="baseline"/>
        <w:rPr>
          <w:b/>
        </w:rPr>
      </w:pPr>
      <w:r w:rsidRPr="00E310FD">
        <w:rPr>
          <w:rFonts w:hint="eastAsia"/>
          <w:b/>
        </w:rPr>
        <w:t>二、系爭規定乃違反「租稅法律主義」而違憲</w:t>
      </w:r>
    </w:p>
    <w:p w:rsidR="00DD63E1" w:rsidRPr="00E310FD"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E310FD">
        <w:rPr>
          <w:rFonts w:hint="eastAsia"/>
        </w:rPr>
        <w:t>「涵蓋</w:t>
      </w:r>
      <w:r w:rsidRPr="000B5167">
        <w:rPr>
          <w:rFonts w:hAnsi="標楷體" w:hint="eastAsia"/>
          <w:color w:val="000000"/>
        </w:rPr>
        <w:t>不足</w:t>
      </w:r>
      <w:r w:rsidRPr="00E310FD">
        <w:rPr>
          <w:rFonts w:hint="eastAsia"/>
        </w:rPr>
        <w:t>」之規範，所在多有。</w:t>
      </w:r>
      <w:r w:rsidRPr="00E310FD">
        <w:rPr>
          <w:rFonts w:hint="eastAsia"/>
          <w:b/>
        </w:rPr>
        <w:t>何以系爭規定應受「違憲」之評價？</w:t>
      </w:r>
      <w:r w:rsidRPr="00E310FD">
        <w:rPr>
          <w:rFonts w:hint="eastAsia"/>
        </w:rPr>
        <w:t>本號解釋豈小題大作？多數意見為圓其違反「平等原則」之論述，左支右絀，無暇觀照此一基本的「法感」問題。本席以為</w:t>
      </w:r>
      <w:r w:rsidRPr="00E310FD">
        <w:rPr>
          <w:rFonts w:hint="eastAsia"/>
          <w:b/>
        </w:rPr>
        <w:t>，</w:t>
      </w:r>
      <w:r w:rsidRPr="00E310FD">
        <w:rPr>
          <w:rFonts w:hint="eastAsia"/>
        </w:rPr>
        <w:t>揆諸本院歷來關於「租稅法律主義」所為諸多解釋先例，</w:t>
      </w:r>
      <w:r w:rsidRPr="00E310FD">
        <w:rPr>
          <w:rFonts w:hint="eastAsia"/>
          <w:b/>
        </w:rPr>
        <w:t>「租稅法律主義」乃一「高密度法律保留原則」</w:t>
      </w:r>
      <w:r w:rsidRPr="00E310FD">
        <w:rPr>
          <w:rFonts w:hint="eastAsia"/>
        </w:rPr>
        <w:t>，蓋國家課人民以繳納稅捐之義務，或給予人民減免稅捐之優惠時，關於「租稅主體、租稅客體、稅基、稅率、納稅方法及納稅期間等租稅構成要件」，皆應以法律或法律明確授權之命令定之。</w:t>
      </w:r>
      <w:r w:rsidRPr="00E310FD">
        <w:rPr>
          <w:rFonts w:hint="eastAsia"/>
          <w:b/>
        </w:rPr>
        <w:t>系爭規定</w:t>
      </w:r>
      <w:r w:rsidRPr="00E310FD">
        <w:rPr>
          <w:rFonts w:hint="eastAsia"/>
        </w:rPr>
        <w:t>形式上雖有法律之概括授權，惟其</w:t>
      </w:r>
      <w:r w:rsidRPr="00E310FD">
        <w:rPr>
          <w:rFonts w:hint="eastAsia"/>
          <w:b/>
        </w:rPr>
        <w:t>內容已扭曲了法律之本旨</w:t>
      </w:r>
      <w:r w:rsidRPr="00E310FD">
        <w:rPr>
          <w:rFonts w:hint="eastAsia"/>
        </w:rPr>
        <w:t>（執行業務所得之計算</w:t>
      </w:r>
      <w:r w:rsidRPr="00E310FD">
        <w:rPr>
          <w:rFonts w:hint="eastAsia"/>
          <w:b/>
        </w:rPr>
        <w:t>以</w:t>
      </w:r>
      <w:r w:rsidRPr="00E310FD">
        <w:rPr>
          <w:rFonts w:hint="eastAsia"/>
        </w:rPr>
        <w:t>收付實現</w:t>
      </w:r>
      <w:r w:rsidRPr="00E310FD">
        <w:rPr>
          <w:rFonts w:hint="eastAsia"/>
          <w:b/>
        </w:rPr>
        <w:t>為原則</w:t>
      </w:r>
      <w:r w:rsidRPr="00E310FD">
        <w:rPr>
          <w:rFonts w:hint="eastAsia"/>
        </w:rPr>
        <w:t>），</w:t>
      </w:r>
      <w:r w:rsidRPr="00E310FD">
        <w:rPr>
          <w:rFonts w:hint="eastAsia"/>
          <w:b/>
        </w:rPr>
        <w:t>增加了法律所無之限制</w:t>
      </w:r>
      <w:r w:rsidRPr="00E310FD">
        <w:rPr>
          <w:rFonts w:hint="eastAsia"/>
        </w:rPr>
        <w:t>（</w:t>
      </w:r>
      <w:r w:rsidRPr="00E310FD">
        <w:rPr>
          <w:rFonts w:hint="eastAsia"/>
          <w:b/>
        </w:rPr>
        <w:t>僅限</w:t>
      </w:r>
      <w:r w:rsidRPr="00E310FD">
        <w:rPr>
          <w:rFonts w:hint="eastAsia"/>
        </w:rPr>
        <w:t>「聯合執行業務者」或「執行業務收入經由公會代收轉付者」</w:t>
      </w:r>
      <w:r w:rsidRPr="00E310FD">
        <w:rPr>
          <w:rFonts w:hint="eastAsia"/>
          <w:b/>
        </w:rPr>
        <w:t>兩類</w:t>
      </w:r>
      <w:r w:rsidRPr="00E310FD">
        <w:rPr>
          <w:rFonts w:hint="eastAsia"/>
        </w:rPr>
        <w:t>執行業務者，</w:t>
      </w:r>
      <w:r w:rsidRPr="00E310FD">
        <w:rPr>
          <w:rFonts w:hint="eastAsia"/>
          <w:b/>
        </w:rPr>
        <w:t>始得</w:t>
      </w:r>
      <w:r w:rsidRPr="00E310FD">
        <w:rPr>
          <w:rFonts w:hint="eastAsia"/>
        </w:rPr>
        <w:t>申請核准改採權責發生制，計算執行業務所得），自非憲法第十九條規定之租稅法</w:t>
      </w:r>
      <w:r w:rsidRPr="00E310FD">
        <w:rPr>
          <w:rFonts w:hint="eastAsia"/>
        </w:rPr>
        <w:lastRenderedPageBreak/>
        <w:t>律主義所許（本院釋字第六二二號、第六四０號、第六七四號、第六九二號、第七０三號解釋參照）。</w:t>
      </w:r>
    </w:p>
    <w:p w:rsidR="00DD63E1" w:rsidRPr="00E310FD" w:rsidRDefault="00DD63E1" w:rsidP="002A54AC">
      <w:pPr>
        <w:overflowPunct w:val="0"/>
        <w:autoSpaceDE w:val="0"/>
        <w:autoSpaceDN w:val="0"/>
        <w:adjustRightInd w:val="0"/>
        <w:snapToGrid w:val="0"/>
        <w:spacing w:line="531" w:lineRule="exact"/>
        <w:ind w:leftChars="205" w:left="664" w:firstLineChars="205" w:firstLine="664"/>
        <w:jc w:val="both"/>
        <w:textAlignment w:val="baseline"/>
        <w:rPr>
          <w:b/>
        </w:rPr>
      </w:pPr>
      <w:r w:rsidRPr="00E310FD">
        <w:rPr>
          <w:rFonts w:hint="eastAsia"/>
        </w:rPr>
        <w:t>行政機關逕以命令「增加法律所無之限制」，而架空或變更法律規定之內容者，本屬違反「依法行政」原則所含「法律優位原則」之問題，原可由行政法院審理解決；只因「租稅法律主義」為「高密度法律保留原則」，遂使之提升為憲法問題（而非僅為行政法問題），從而得為本院審查之客體。</w:t>
      </w:r>
    </w:p>
    <w:p w:rsidR="00DD63E1" w:rsidRPr="00E310FD" w:rsidRDefault="00DD63E1" w:rsidP="002A54AC">
      <w:pPr>
        <w:overflowPunct w:val="0"/>
        <w:adjustRightInd w:val="0"/>
        <w:snapToGrid w:val="0"/>
        <w:spacing w:line="531" w:lineRule="exact"/>
        <w:ind w:left="649" w:hangingChars="200" w:hanging="649"/>
        <w:jc w:val="both"/>
        <w:textAlignment w:val="baseline"/>
        <w:rPr>
          <w:b/>
        </w:rPr>
      </w:pPr>
      <w:r w:rsidRPr="00E310FD">
        <w:rPr>
          <w:rFonts w:hint="eastAsia"/>
          <w:b/>
        </w:rPr>
        <w:t>三、主管機關應調整心態，力求完善制度並尊重人民選擇</w:t>
      </w:r>
    </w:p>
    <w:p w:rsidR="00DD63E1" w:rsidRPr="00E310FD"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E310FD">
        <w:rPr>
          <w:rFonts w:hint="eastAsia"/>
        </w:rPr>
        <w:t>本件系爭規定顯示主管機關仍有「作之君、作之師」的心態，以為規定「執行業務所得之計算以收付實現為原則」乃是為執行業務者之利益（會計簡便）著想；系爭規定開放兩類執行業務者得申請核准改採權責發生制，也是為執行業務者之利益著想（想像中只有這兩類執行業務者有改採權責發生制的需要）。然為嗣應社會發展，今後允宜轉念：政府有權力（並有責任）建構完善的制度，確保核實課稅；人民則有權利於政府所建構的稅制中，選擇最符合其自身利益者遵行。</w:t>
      </w:r>
    </w:p>
    <w:p w:rsidR="00DD63E1"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E310FD">
        <w:rPr>
          <w:rFonts w:hint="eastAsia"/>
        </w:rPr>
        <w:t>天下事，可以講得很複雜，也可以輕鬆道破。本院關於租稅法規違憲疑義之解釋，輒流於瑣細，而備受批評。本號解釋未能執簡馭繁、提綱挈領，以維憲法法院之器識，竟為求通過違憲之結論，不惜扭曲本院多年來辛苦建立的「平等原則」論證方法</w:t>
      </w:r>
      <w:r>
        <w:rPr>
          <w:rFonts w:hAnsi="標楷體" w:hint="eastAsia"/>
          <w:color w:val="000000"/>
          <w:sz w:val="20"/>
        </w:rPr>
        <w:t>（註六</w:t>
      </w:r>
      <w:r w:rsidRPr="00321F68">
        <w:rPr>
          <w:rFonts w:hAnsi="標楷體" w:hint="eastAsia"/>
          <w:color w:val="000000"/>
          <w:sz w:val="20"/>
        </w:rPr>
        <w:t>）</w:t>
      </w:r>
      <w:r w:rsidRPr="00E310FD">
        <w:rPr>
          <w:rFonts w:hint="eastAsia"/>
        </w:rPr>
        <w:t>，恐得不償失大矣！</w:t>
      </w:r>
    </w:p>
    <w:p w:rsidR="00DD63E1" w:rsidRPr="00440957" w:rsidRDefault="00DD63E1" w:rsidP="002A54AC">
      <w:pPr>
        <w:overflowPunct w:val="0"/>
        <w:spacing w:line="531" w:lineRule="exact"/>
        <w:ind w:left="880" w:hangingChars="310" w:hanging="880"/>
        <w:jc w:val="both"/>
        <w:rPr>
          <w:color w:val="000000"/>
          <w:sz w:val="28"/>
          <w:szCs w:val="28"/>
        </w:rPr>
      </w:pPr>
      <w:r w:rsidRPr="00440957">
        <w:rPr>
          <w:rFonts w:hint="eastAsia"/>
          <w:color w:val="000000"/>
          <w:sz w:val="28"/>
          <w:szCs w:val="28"/>
        </w:rPr>
        <w:t>註一：</w:t>
      </w:r>
      <w:r w:rsidRPr="00440957">
        <w:rPr>
          <w:rFonts w:ascii="標楷體" w:hAnsi="標楷體" w:hint="eastAsia"/>
          <w:sz w:val="28"/>
          <w:szCs w:val="28"/>
        </w:rPr>
        <w:t>參見財政部</w:t>
      </w:r>
      <w:r>
        <w:rPr>
          <w:rFonts w:ascii="標楷體" w:hAnsi="標楷體" w:hint="eastAsia"/>
          <w:sz w:val="28"/>
          <w:szCs w:val="28"/>
        </w:rPr>
        <w:t>台</w:t>
      </w:r>
      <w:r w:rsidRPr="00440957">
        <w:rPr>
          <w:rFonts w:ascii="標楷體" w:hAnsi="標楷體" w:hint="eastAsia"/>
          <w:sz w:val="28"/>
          <w:szCs w:val="28"/>
        </w:rPr>
        <w:t>財訴字第０九五００一八六八００號訴願決定（九十五年六月二十二日）。</w:t>
      </w:r>
    </w:p>
    <w:p w:rsidR="00DD63E1" w:rsidRPr="00440957" w:rsidRDefault="00DD63E1" w:rsidP="002A54AC">
      <w:pPr>
        <w:overflowPunct w:val="0"/>
        <w:spacing w:line="531" w:lineRule="exact"/>
        <w:ind w:left="880" w:hangingChars="310" w:hanging="880"/>
        <w:jc w:val="both"/>
        <w:rPr>
          <w:color w:val="000000"/>
          <w:sz w:val="28"/>
          <w:szCs w:val="28"/>
        </w:rPr>
      </w:pPr>
      <w:r w:rsidRPr="00440957">
        <w:rPr>
          <w:rFonts w:hint="eastAsia"/>
          <w:color w:val="000000"/>
          <w:sz w:val="28"/>
          <w:szCs w:val="28"/>
        </w:rPr>
        <w:t>註二：</w:t>
      </w:r>
      <w:r w:rsidRPr="00440957">
        <w:rPr>
          <w:rFonts w:ascii="標楷體" w:hAnsi="標楷體" w:hint="eastAsia"/>
          <w:sz w:val="28"/>
          <w:szCs w:val="28"/>
        </w:rPr>
        <w:t>參見臺北高等行政法院九十五年度訴字第二八二０號判決（九十</w:t>
      </w:r>
      <w:r w:rsidRPr="00440957">
        <w:rPr>
          <w:rFonts w:ascii="標楷體" w:hAnsi="標楷體" w:hint="eastAsia"/>
          <w:sz w:val="28"/>
          <w:szCs w:val="28"/>
        </w:rPr>
        <w:lastRenderedPageBreak/>
        <w:t>六年四月十七日）；最高行政法院九十八年</w:t>
      </w:r>
      <w:r>
        <w:rPr>
          <w:rFonts w:ascii="標楷體" w:hAnsi="標楷體" w:hint="eastAsia"/>
          <w:sz w:val="28"/>
          <w:szCs w:val="28"/>
        </w:rPr>
        <w:t>度</w:t>
      </w:r>
      <w:r w:rsidRPr="00440957">
        <w:rPr>
          <w:rFonts w:ascii="標楷體" w:hAnsi="標楷體" w:hint="eastAsia"/>
          <w:sz w:val="28"/>
          <w:szCs w:val="28"/>
        </w:rPr>
        <w:t>判字第七三八號判決（九十八年七月九日）。</w:t>
      </w:r>
    </w:p>
    <w:p w:rsidR="00DD63E1" w:rsidRPr="00440957" w:rsidRDefault="00DD63E1" w:rsidP="002A54AC">
      <w:pPr>
        <w:overflowPunct w:val="0"/>
        <w:spacing w:line="531" w:lineRule="exact"/>
        <w:ind w:left="880" w:hangingChars="310" w:hanging="880"/>
        <w:jc w:val="both"/>
        <w:rPr>
          <w:color w:val="000000"/>
          <w:sz w:val="28"/>
          <w:szCs w:val="28"/>
        </w:rPr>
      </w:pPr>
      <w:r w:rsidRPr="00440957">
        <w:rPr>
          <w:rFonts w:hint="eastAsia"/>
          <w:color w:val="000000"/>
          <w:sz w:val="28"/>
          <w:szCs w:val="28"/>
        </w:rPr>
        <w:t>註三：</w:t>
      </w:r>
      <w:r w:rsidRPr="00440957">
        <w:rPr>
          <w:rFonts w:ascii="標楷體" w:hAnsi="標楷體" w:hint="eastAsia"/>
          <w:sz w:val="28"/>
          <w:szCs w:val="28"/>
        </w:rPr>
        <w:t>以本件為例，系爭規定准許聯合執行業務者，而不准單獨執行業務者，申請核准改採「權責發生制」計算其年度所得，乃為核實課稅之正當目的；且如上分類既符合其等經營性質與會計需求，自有助於達成核實課稅之目的，故應認與平等原則尚無違背。</w:t>
      </w:r>
    </w:p>
    <w:p w:rsidR="00DD63E1" w:rsidRPr="00440957" w:rsidRDefault="00DD63E1" w:rsidP="002A54AC">
      <w:pPr>
        <w:overflowPunct w:val="0"/>
        <w:spacing w:line="531" w:lineRule="exact"/>
        <w:ind w:left="880" w:hangingChars="310" w:hanging="880"/>
        <w:jc w:val="both"/>
        <w:rPr>
          <w:color w:val="000000"/>
          <w:sz w:val="28"/>
          <w:szCs w:val="28"/>
        </w:rPr>
      </w:pPr>
      <w:r w:rsidRPr="00440957">
        <w:rPr>
          <w:rFonts w:hint="eastAsia"/>
          <w:color w:val="000000"/>
          <w:sz w:val="28"/>
          <w:szCs w:val="28"/>
        </w:rPr>
        <w:t>註四：</w:t>
      </w:r>
      <w:r w:rsidRPr="00440957">
        <w:rPr>
          <w:rFonts w:ascii="標楷體" w:hAnsi="標楷體" w:hint="eastAsia"/>
          <w:sz w:val="28"/>
          <w:szCs w:val="28"/>
        </w:rPr>
        <w:t>據本席觀察，本院關於平等權案件迄無使用「高標」審查者。</w:t>
      </w:r>
    </w:p>
    <w:p w:rsidR="00DD63E1" w:rsidRPr="00440957" w:rsidRDefault="00DD63E1" w:rsidP="002A54AC">
      <w:pPr>
        <w:overflowPunct w:val="0"/>
        <w:spacing w:line="531" w:lineRule="exact"/>
        <w:ind w:left="880" w:hangingChars="310" w:hanging="880"/>
        <w:jc w:val="both"/>
        <w:rPr>
          <w:color w:val="000000"/>
          <w:sz w:val="28"/>
          <w:szCs w:val="28"/>
        </w:rPr>
      </w:pPr>
      <w:r w:rsidRPr="00440957">
        <w:rPr>
          <w:rFonts w:hint="eastAsia"/>
          <w:color w:val="000000"/>
          <w:sz w:val="28"/>
          <w:szCs w:val="28"/>
        </w:rPr>
        <w:t>註五：</w:t>
      </w:r>
      <w:r w:rsidRPr="00440957">
        <w:rPr>
          <w:sz w:val="28"/>
          <w:szCs w:val="28"/>
        </w:rPr>
        <w:t xml:space="preserve">Gerald Gunther, </w:t>
      </w:r>
      <w:r w:rsidRPr="00440957">
        <w:rPr>
          <w:i/>
          <w:sz w:val="28"/>
          <w:szCs w:val="28"/>
        </w:rPr>
        <w:t>The Supreme Court, 1971 Term – Foreword: In Search of Evolving Doctrine on a Changing Court: A Model for a Newer Equal Protection</w:t>
      </w:r>
      <w:r w:rsidRPr="00440957">
        <w:rPr>
          <w:sz w:val="28"/>
          <w:szCs w:val="28"/>
        </w:rPr>
        <w:t xml:space="preserve">, 86 </w:t>
      </w:r>
      <w:r w:rsidRPr="00440957">
        <w:rPr>
          <w:smallCaps/>
          <w:sz w:val="28"/>
          <w:szCs w:val="28"/>
        </w:rPr>
        <w:t>Harv. L. Rev</w:t>
      </w:r>
      <w:r w:rsidRPr="00440957">
        <w:rPr>
          <w:sz w:val="28"/>
          <w:szCs w:val="28"/>
        </w:rPr>
        <w:t>. 1, 8 (1972).</w:t>
      </w:r>
    </w:p>
    <w:p w:rsidR="00DD63E1" w:rsidRPr="00440957" w:rsidRDefault="00DD63E1" w:rsidP="002A54AC">
      <w:pPr>
        <w:overflowPunct w:val="0"/>
        <w:spacing w:line="531" w:lineRule="exact"/>
        <w:ind w:left="880" w:hangingChars="310" w:hanging="880"/>
        <w:jc w:val="both"/>
        <w:rPr>
          <w:color w:val="000000"/>
          <w:sz w:val="28"/>
          <w:szCs w:val="28"/>
        </w:rPr>
      </w:pPr>
      <w:r w:rsidRPr="00440957">
        <w:rPr>
          <w:rFonts w:hint="eastAsia"/>
          <w:color w:val="000000"/>
          <w:sz w:val="28"/>
          <w:szCs w:val="28"/>
        </w:rPr>
        <w:t>註六：</w:t>
      </w:r>
      <w:r w:rsidRPr="00440957">
        <w:rPr>
          <w:rFonts w:ascii="標楷體" w:hAnsi="標楷體" w:hint="eastAsia"/>
          <w:sz w:val="28"/>
          <w:szCs w:val="28"/>
        </w:rPr>
        <w:t>參見本席前於釋字第六九四號解釋所提出之「部分協同暨部分不同意見書」、第六九六號解釋所提出之「協同意見書」及第七０一號解釋所提出之「部分協同暨部分不同意見書」。</w:t>
      </w:r>
    </w:p>
    <w:p w:rsidR="00DD63E1" w:rsidRDefault="00DD63E1" w:rsidP="00267E47">
      <w:pPr>
        <w:overflowPunct w:val="0"/>
        <w:spacing w:line="531" w:lineRule="exact"/>
        <w:ind w:left="3566" w:firstLine="340"/>
        <w:jc w:val="both"/>
        <w:rPr>
          <w:color w:val="000000"/>
        </w:rPr>
      </w:pPr>
    </w:p>
    <w:p w:rsidR="00DD63E1" w:rsidRDefault="00DD63E1" w:rsidP="00267E47">
      <w:pPr>
        <w:overflowPunct w:val="0"/>
        <w:spacing w:line="531" w:lineRule="exact"/>
        <w:ind w:left="3566" w:firstLine="340"/>
        <w:jc w:val="both"/>
        <w:rPr>
          <w:color w:val="000000"/>
        </w:rPr>
      </w:pPr>
    </w:p>
    <w:p w:rsidR="00DD63E1" w:rsidRPr="00321F68" w:rsidRDefault="00DD63E1" w:rsidP="00267E47">
      <w:pPr>
        <w:overflowPunct w:val="0"/>
        <w:spacing w:line="531" w:lineRule="exact"/>
        <w:ind w:left="958" w:right="641"/>
        <w:jc w:val="distribute"/>
        <w:rPr>
          <w:color w:val="000000"/>
        </w:rPr>
      </w:pPr>
      <w:r w:rsidRPr="00321F68">
        <w:rPr>
          <w:rFonts w:hAnsi="標楷體" w:hint="eastAsia"/>
          <w:color w:val="000000"/>
        </w:rPr>
        <w:t>協同意見書　　　　　　　　　　大法官黃茂榮</w:t>
      </w:r>
      <w:r>
        <w:rPr>
          <w:rFonts w:hAnsi="標楷體" w:hint="eastAsia"/>
          <w:color w:val="000000"/>
        </w:rPr>
        <w:t>提出</w:t>
      </w:r>
    </w:p>
    <w:p w:rsidR="00DD63E1" w:rsidRPr="00213682" w:rsidRDefault="00DD63E1" w:rsidP="002A54AC">
      <w:pPr>
        <w:overflowPunct w:val="0"/>
        <w:adjustRightInd w:val="0"/>
        <w:snapToGrid w:val="0"/>
        <w:spacing w:line="531" w:lineRule="exact"/>
        <w:ind w:firstLineChars="200" w:firstLine="648"/>
        <w:jc w:val="both"/>
        <w:textAlignment w:val="baseline"/>
      </w:pPr>
      <w:r w:rsidRPr="00213682">
        <w:rPr>
          <w:rFonts w:hint="eastAsia"/>
        </w:rPr>
        <w:t>本號解釋多數意見認為：「執行業務所得查核辦法第十條第二項規定：『聯合執行業務者或執行業務收入經由公會代收轉付者，得按權責發生制計算所得，惟須於年度開始一個月前，申報該管稽徵機關核准，變更者亦同。』未涵蓋業務收支跨年度、經營規模大且會計事項複雜而與公司經營型態相類之單獨執行業務者在內，其差別待遇之手段與目的之達成間欠缺合理關聯，在此範圍內，與憲法第七條平等原則之意旨不符。」就此部分，本席雖敬表贊同，但認為尚有相關問題值得釐清，爰提出協同意見書，敬供參考：</w:t>
      </w:r>
    </w:p>
    <w:p w:rsidR="00DD63E1" w:rsidRPr="00213682" w:rsidRDefault="00DD63E1" w:rsidP="002A54AC">
      <w:pPr>
        <w:overflowPunct w:val="0"/>
        <w:adjustRightInd w:val="0"/>
        <w:snapToGrid w:val="0"/>
        <w:spacing w:line="531" w:lineRule="exact"/>
        <w:ind w:firstLineChars="200" w:firstLine="648"/>
        <w:jc w:val="both"/>
        <w:textAlignment w:val="baseline"/>
      </w:pPr>
      <w:r w:rsidRPr="00213682">
        <w:rPr>
          <w:rFonts w:hint="eastAsia"/>
        </w:rPr>
        <w:t>按本聲請案涉及二個憲法上的疑義：</w:t>
      </w:r>
      <w:r w:rsidRPr="00213682">
        <w:t>(1)</w:t>
      </w:r>
      <w:r w:rsidRPr="00213682">
        <w:rPr>
          <w:rFonts w:hint="eastAsia"/>
        </w:rPr>
        <w:t>執行業務所得查核</w:t>
      </w:r>
      <w:r w:rsidRPr="00213682">
        <w:rPr>
          <w:rFonts w:hint="eastAsia"/>
        </w:rPr>
        <w:lastRenderedPageBreak/>
        <w:t>辦法（下稱查核辦法）第三條關於執行業務者之會計基礎的規定，是否符合法律保留原則，以及該查核辦法使所得稅法第十四條第一項第二類第三款第二句前段關於執行業務費用之列支，準用本法有關營利事業所得稅之規定形同具文</w:t>
      </w:r>
      <w:r>
        <w:rPr>
          <w:rFonts w:hint="eastAsia"/>
        </w:rPr>
        <w:t>（</w:t>
      </w:r>
      <w:r w:rsidRPr="00213682">
        <w:rPr>
          <w:rFonts w:hint="eastAsia"/>
        </w:rPr>
        <w:t>最高行政法院九十八年度判字第七三八號判決參照</w:t>
      </w:r>
      <w:r>
        <w:rPr>
          <w:rFonts w:hint="eastAsia"/>
        </w:rPr>
        <w:t>）</w:t>
      </w:r>
      <w:r w:rsidRPr="00213682">
        <w:rPr>
          <w:rFonts w:hint="eastAsia"/>
        </w:rPr>
        <w:t>是否違反法律優位原則。</w:t>
      </w:r>
      <w:r>
        <w:t>(2)</w:t>
      </w:r>
      <w:r w:rsidRPr="00213682">
        <w:rPr>
          <w:rFonts w:hint="eastAsia"/>
        </w:rPr>
        <w:t>查核辦法第十條第二項關於僅「聯合執行業務者或執行業務收入經由公會代收轉付者，得按權責發生制計算所得」，將單獨執行業務且其執行業務收入不經由公會代收轉付者排除在外，強制採用現金收付制，是否違反平等原則。由於有本院釋字第三七七號解釋之意旨對於執行業務者會計基礎之適用疑義，一時難解，本號解釋僅宣告查核辦法第十條第二項違反平等原則。</w:t>
      </w:r>
    </w:p>
    <w:p w:rsidR="00DD63E1" w:rsidRPr="00213682" w:rsidRDefault="00DD63E1" w:rsidP="002A54AC">
      <w:pPr>
        <w:overflowPunct w:val="0"/>
        <w:adjustRightInd w:val="0"/>
        <w:snapToGrid w:val="0"/>
        <w:spacing w:line="531" w:lineRule="exact"/>
        <w:ind w:left="649" w:hangingChars="200" w:hanging="649"/>
        <w:jc w:val="both"/>
        <w:textAlignment w:val="baseline"/>
        <w:rPr>
          <w:b/>
        </w:rPr>
      </w:pPr>
      <w:r>
        <w:rPr>
          <w:rFonts w:hint="eastAsia"/>
          <w:b/>
        </w:rPr>
        <w:t>壹、</w:t>
      </w:r>
      <w:r w:rsidRPr="00213682">
        <w:rPr>
          <w:rFonts w:hint="eastAsia"/>
          <w:b/>
        </w:rPr>
        <w:t>執行業務者之會計基礎</w:t>
      </w:r>
    </w:p>
    <w:p w:rsidR="00DD63E1" w:rsidRPr="00213682" w:rsidRDefault="00DD63E1" w:rsidP="002A54AC">
      <w:pPr>
        <w:overflowPunct w:val="0"/>
        <w:autoSpaceDE w:val="0"/>
        <w:autoSpaceDN w:val="0"/>
        <w:adjustRightInd w:val="0"/>
        <w:snapToGrid w:val="0"/>
        <w:spacing w:line="531" w:lineRule="exact"/>
        <w:ind w:leftChars="100" w:left="978" w:hangingChars="202" w:hanging="654"/>
        <w:jc w:val="both"/>
        <w:textAlignment w:val="baseline"/>
      </w:pPr>
      <w:r>
        <w:rPr>
          <w:rFonts w:hint="eastAsia"/>
        </w:rPr>
        <w:t>一、</w:t>
      </w:r>
      <w:r w:rsidRPr="00213682">
        <w:rPr>
          <w:rFonts w:hint="eastAsia"/>
        </w:rPr>
        <w:t>租稅構成要件適用法律保留原則</w:t>
      </w:r>
    </w:p>
    <w:p w:rsidR="00DD63E1" w:rsidRPr="00213682" w:rsidRDefault="00DD63E1" w:rsidP="002A54AC">
      <w:pPr>
        <w:overflowPunct w:val="0"/>
        <w:autoSpaceDE w:val="0"/>
        <w:autoSpaceDN w:val="0"/>
        <w:adjustRightInd w:val="0"/>
        <w:snapToGrid w:val="0"/>
        <w:spacing w:line="531" w:lineRule="exact"/>
        <w:ind w:leftChars="300" w:left="972" w:firstLineChars="205" w:firstLine="664"/>
        <w:jc w:val="both"/>
        <w:textAlignment w:val="baseline"/>
      </w:pPr>
      <w:r w:rsidRPr="00B6307F">
        <w:rPr>
          <w:rFonts w:hAnsi="標楷體" w:hint="eastAsia"/>
          <w:color w:val="000000"/>
        </w:rPr>
        <w:t>憲法</w:t>
      </w:r>
      <w:r w:rsidRPr="00213682">
        <w:rPr>
          <w:rFonts w:hint="eastAsia"/>
        </w:rPr>
        <w:t>第十九條規定人民有依法律納稅之義務，係指國家課人民以繳納稅捐之義務或給予人民減免稅捐之優惠時，應就租稅主體、租稅客體、租稅客體對租稅主體之歸屬、稅基、稅率、納稅方法及納稅期間等租稅構成要件，以法律或法律具體明確授權之法規命令定之；若僅屬執行法律之細節性、技術性次要事項，始得由主管機關發布行政規則為必要之規範（釋字第六五０號、第六五七號、第七０五號解釋參照）。以施行細則變更法律所定之納稅義務人（釋字第三六七號解釋）、限制營業稅進項稅額之扣繳憑證（釋字第七０六號解釋）、強制將應付未付之費用或損失轉列「其他收入」（釋字第六五七號解釋）、增加裁罰性法律所未規定之處罰對象（釋字第六一九號解釋）、限縮免徵遺產稅或贈與稅之家庭農場之農業用地的資格，</w:t>
      </w:r>
      <w:r w:rsidRPr="00213682">
        <w:rPr>
          <w:rFonts w:hint="eastAsia"/>
        </w:rPr>
        <w:lastRenderedPageBreak/>
        <w:t>使不包括於繼承或贈與時已依法編定為非農業使用者（釋字第五六六號解釋）、減除扶養親屬免稅額應以與納稅義務人或其配偶「同一戶籍」為要件，限縮母法之適用（釋字第四一五號解釋）、非中華民國境內居住之個人之認定，增列無配偶居住國內之情形（釋字第四一三號解釋），將私人間之借款利息排除在各種利息之外（釋字第二一０號解釋），增加法律所無之租稅義務，與租稅法律主義不符，有違憲法第十九條及第二十三條保障人民權利之意旨。</w:t>
      </w:r>
    </w:p>
    <w:p w:rsidR="00DD63E1" w:rsidRPr="00213682" w:rsidRDefault="00DD63E1" w:rsidP="002A54AC">
      <w:pPr>
        <w:overflowPunct w:val="0"/>
        <w:autoSpaceDE w:val="0"/>
        <w:autoSpaceDN w:val="0"/>
        <w:adjustRightInd w:val="0"/>
        <w:snapToGrid w:val="0"/>
        <w:spacing w:line="531" w:lineRule="exact"/>
        <w:ind w:leftChars="100" w:left="978" w:hangingChars="202" w:hanging="654"/>
        <w:jc w:val="both"/>
        <w:textAlignment w:val="baseline"/>
      </w:pPr>
      <w:r>
        <w:rPr>
          <w:rFonts w:hint="eastAsia"/>
        </w:rPr>
        <w:t>二、</w:t>
      </w:r>
      <w:r w:rsidRPr="00213682">
        <w:rPr>
          <w:rFonts w:hint="eastAsia"/>
        </w:rPr>
        <w:t>會計基礎應以法律或法規命令定之</w:t>
      </w:r>
    </w:p>
    <w:p w:rsidR="00DD63E1" w:rsidRPr="00213682" w:rsidRDefault="00DD63E1" w:rsidP="002A54AC">
      <w:pPr>
        <w:overflowPunct w:val="0"/>
        <w:autoSpaceDE w:val="0"/>
        <w:autoSpaceDN w:val="0"/>
        <w:adjustRightInd w:val="0"/>
        <w:snapToGrid w:val="0"/>
        <w:spacing w:line="531" w:lineRule="exact"/>
        <w:ind w:leftChars="300" w:left="972" w:firstLineChars="205" w:firstLine="664"/>
        <w:jc w:val="both"/>
        <w:textAlignment w:val="baseline"/>
      </w:pPr>
      <w:r w:rsidRPr="00213682">
        <w:rPr>
          <w:rFonts w:hint="eastAsia"/>
        </w:rPr>
        <w:t>所得稅法第二十四條第一項前段</w:t>
      </w:r>
      <w:r w:rsidRPr="00B6307F">
        <w:rPr>
          <w:rFonts w:hAnsi="標楷體" w:hint="eastAsia"/>
          <w:color w:val="000000"/>
        </w:rPr>
        <w:t>規定</w:t>
      </w:r>
      <w:r w:rsidRPr="00213682">
        <w:rPr>
          <w:rFonts w:hint="eastAsia"/>
        </w:rPr>
        <w:t>：「營利事業所得之計算，以其本年度收入總額減除各項成本費用、損失及稅捐後之純益額為所得額。」關於純益額之計算，所得稅法規定之會計基礎，有現金收付制及權責發生制。所得稅之課徵以稅捐會計年度為單位，而會計基礎所關係者為所得之計算因素（收入、費用、損失及稅捐等）在所得稅法上應予認列的時點，關係其稅捐年度之歸屬及據以計得之各該稅捐會計年度的所得額，為關於稅捐債務構成要件中之稅基的計算規定。是故，會計基礎應以法律或經法律明確授權訂</w:t>
      </w:r>
      <w:r>
        <w:rPr>
          <w:rFonts w:hint="eastAsia"/>
        </w:rPr>
        <w:t>定</w:t>
      </w:r>
      <w:r w:rsidRPr="00213682">
        <w:rPr>
          <w:rFonts w:hint="eastAsia"/>
        </w:rPr>
        <w:t>之法規命令為依據，以符憲法第十九條租稅法律主義之規定。</w:t>
      </w:r>
    </w:p>
    <w:p w:rsidR="00DD63E1" w:rsidRPr="00213682" w:rsidRDefault="00DD63E1" w:rsidP="002A54AC">
      <w:pPr>
        <w:overflowPunct w:val="0"/>
        <w:autoSpaceDE w:val="0"/>
        <w:autoSpaceDN w:val="0"/>
        <w:adjustRightInd w:val="0"/>
        <w:snapToGrid w:val="0"/>
        <w:spacing w:line="531" w:lineRule="exact"/>
        <w:ind w:leftChars="100" w:left="978" w:hangingChars="202" w:hanging="654"/>
        <w:jc w:val="both"/>
        <w:textAlignment w:val="baseline"/>
      </w:pPr>
      <w:r>
        <w:rPr>
          <w:rFonts w:hint="eastAsia"/>
        </w:rPr>
        <w:t>三、</w:t>
      </w:r>
      <w:r w:rsidRPr="00213682">
        <w:rPr>
          <w:rFonts w:hint="eastAsia"/>
        </w:rPr>
        <w:t>查核辦法無關於會計基礎之明確授權</w:t>
      </w:r>
    </w:p>
    <w:p w:rsidR="00DD63E1" w:rsidRPr="00213682" w:rsidRDefault="00DD63E1" w:rsidP="002A54AC">
      <w:pPr>
        <w:overflowPunct w:val="0"/>
        <w:autoSpaceDE w:val="0"/>
        <w:autoSpaceDN w:val="0"/>
        <w:adjustRightInd w:val="0"/>
        <w:snapToGrid w:val="0"/>
        <w:spacing w:line="531" w:lineRule="exact"/>
        <w:ind w:leftChars="300" w:left="972" w:firstLineChars="205" w:firstLine="664"/>
        <w:jc w:val="both"/>
        <w:textAlignment w:val="baseline"/>
      </w:pPr>
      <w:r w:rsidRPr="00213682">
        <w:rPr>
          <w:rFonts w:hint="eastAsia"/>
        </w:rPr>
        <w:t>聲請人原因案件課稅年度</w:t>
      </w:r>
      <w:r>
        <w:rPr>
          <w:rFonts w:hint="eastAsia"/>
        </w:rPr>
        <w:t>（</w:t>
      </w:r>
      <w:r w:rsidRPr="00213682">
        <w:rPr>
          <w:rFonts w:hint="eastAsia"/>
        </w:rPr>
        <w:t>中華民國八十八年</w:t>
      </w:r>
      <w:r>
        <w:rPr>
          <w:rFonts w:hint="eastAsia"/>
        </w:rPr>
        <w:t>）</w:t>
      </w:r>
      <w:r w:rsidRPr="00213682">
        <w:rPr>
          <w:rFonts w:hint="eastAsia"/>
        </w:rPr>
        <w:t>有效之所得稅法第十四條</w:t>
      </w:r>
      <w:r>
        <w:rPr>
          <w:rFonts w:hint="eastAsia"/>
        </w:rPr>
        <w:t>第一項</w:t>
      </w:r>
      <w:r w:rsidRPr="00213682">
        <w:rPr>
          <w:rFonts w:hint="eastAsia"/>
        </w:rPr>
        <w:t>第二類第三款第二句後段規定：「其辦法由財政部定之。」該句於九十五年五月三十日修正公布為執行業務者「其帳簿、憑證之查核、收入與</w:t>
      </w:r>
      <w:r w:rsidRPr="00213682">
        <w:rPr>
          <w:rFonts w:hint="eastAsia"/>
        </w:rPr>
        <w:lastRenderedPageBreak/>
        <w:t>費用之認列及其他應遵行事項之辦法，由財政部定之。」財政部依該概括授權訂定「執行業務所得查核辦法」。此為訂</w:t>
      </w:r>
      <w:r>
        <w:rPr>
          <w:rFonts w:hint="eastAsia"/>
        </w:rPr>
        <w:t>定</w:t>
      </w:r>
      <w:r w:rsidRPr="00213682">
        <w:rPr>
          <w:rFonts w:hint="eastAsia"/>
        </w:rPr>
        <w:t>施行性行政命令之概括授權，其中並無關於執行業務者會計基礎之</w:t>
      </w:r>
      <w:r>
        <w:rPr>
          <w:rFonts w:hint="eastAsia"/>
        </w:rPr>
        <w:t>訂</w:t>
      </w:r>
      <w:r w:rsidRPr="00213682">
        <w:rPr>
          <w:rFonts w:hint="eastAsia"/>
        </w:rPr>
        <w:t>定的明確授權，而查核辦法於第三條規定執行業務所得之計算原則上採現金收付制。其中關於執行業務者之會計基礎原則上應採現金收付制之強制規定，涉及稅捐債務構成要件中之收入、成本、費用、損失及稅捐之入帳的時點，為關於租稅構成要件中之稅基的規定，應以法律或法律具體明確授權之法規命令</w:t>
      </w:r>
      <w:r>
        <w:rPr>
          <w:rFonts w:hint="eastAsia"/>
        </w:rPr>
        <w:t>規定</w:t>
      </w:r>
      <w:r w:rsidRPr="00213682">
        <w:rPr>
          <w:rFonts w:hint="eastAsia"/>
        </w:rPr>
        <w:t>，不得以行政規則定之。</w:t>
      </w:r>
    </w:p>
    <w:p w:rsidR="00DD63E1" w:rsidRPr="00213682" w:rsidRDefault="00DD63E1" w:rsidP="002A54AC">
      <w:pPr>
        <w:overflowPunct w:val="0"/>
        <w:autoSpaceDE w:val="0"/>
        <w:autoSpaceDN w:val="0"/>
        <w:adjustRightInd w:val="0"/>
        <w:snapToGrid w:val="0"/>
        <w:spacing w:line="531" w:lineRule="exact"/>
        <w:ind w:leftChars="100" w:left="978" w:hangingChars="202" w:hanging="654"/>
        <w:jc w:val="both"/>
        <w:textAlignment w:val="baseline"/>
      </w:pPr>
      <w:r>
        <w:rPr>
          <w:rFonts w:hint="eastAsia"/>
        </w:rPr>
        <w:t>四、</w:t>
      </w:r>
      <w:r w:rsidRPr="00213682">
        <w:rPr>
          <w:rFonts w:hint="eastAsia"/>
        </w:rPr>
        <w:t>查核辦法第三條之規定牴觸所得稅法</w:t>
      </w:r>
    </w:p>
    <w:p w:rsidR="00DD63E1" w:rsidRPr="00213682" w:rsidRDefault="00DD63E1" w:rsidP="002A54AC">
      <w:pPr>
        <w:overflowPunct w:val="0"/>
        <w:autoSpaceDE w:val="0"/>
        <w:autoSpaceDN w:val="0"/>
        <w:adjustRightInd w:val="0"/>
        <w:snapToGrid w:val="0"/>
        <w:spacing w:line="531" w:lineRule="exact"/>
        <w:ind w:leftChars="300" w:left="972" w:firstLineChars="205" w:firstLine="664"/>
        <w:jc w:val="both"/>
        <w:textAlignment w:val="baseline"/>
      </w:pPr>
      <w:r w:rsidRPr="00213682">
        <w:rPr>
          <w:rFonts w:hint="eastAsia"/>
        </w:rPr>
        <w:t>何況，所得稅法第十四條</w:t>
      </w:r>
      <w:r>
        <w:rPr>
          <w:rFonts w:hint="eastAsia"/>
        </w:rPr>
        <w:t>第一項</w:t>
      </w:r>
      <w:r w:rsidRPr="00213682">
        <w:rPr>
          <w:rFonts w:hint="eastAsia"/>
        </w:rPr>
        <w:t>第二類第三款第一句及第二句前段規定：「執行業務者為執行業務而使用之房屋及器材、設備之折舊，依固定資產耐用年數表之規定。執行業務費用之列支，準用本法有關營利事業所得稅之規定」。依該款所當準用之營利事業所得稅的規定中，與會計基礎有關者為所得稅法第二十二條。該條規定：「會計基礎，凡屬公司組織者，應採用權責發生制，其非公司組織者，得因原有習慣或因營業範圍狹小，申報該管稽徵機關採用現金收付制（第一項）。前項關於非公司組織所採會計制度，既經確定仍得變更，惟須於各會計年度開始三個月前申報該管稽徵機關（第二項）。」依所得稅法該條第一項規定，營利事業之會計基礎原則上採權責發生制。非公司組織之營利事業，需先向該管稽徵機關申報，始得例外採現金收付制。不論其申報是否須經該管稽徵機關核准，例外改採現金收付制的發動權皆屬於非公司</w:t>
      </w:r>
      <w:r w:rsidRPr="00213682">
        <w:rPr>
          <w:rFonts w:hint="eastAsia"/>
        </w:rPr>
        <w:lastRenderedPageBreak/>
        <w:t>組織之營利事業。要之，關於執行業務費用之列支，準用營利事業所得稅之規定時，除事先申報該管稽徵機關採現金收付制外，應適用權責發生制。而查核辦法第三條規定，執行業務所得之計算，原則上採現金收付制。於是，關於費用之認列，依所得稅法第十四條</w:t>
      </w:r>
      <w:r>
        <w:rPr>
          <w:rFonts w:hint="eastAsia"/>
        </w:rPr>
        <w:t>第一項</w:t>
      </w:r>
      <w:r w:rsidRPr="00213682">
        <w:rPr>
          <w:rFonts w:hint="eastAsia"/>
        </w:rPr>
        <w:t>第二類第三款第二句前段應適用權責發生制，而依查核辦法應適用現金收付制。是以，查核辦法第三條牴觸所得稅法第十四條</w:t>
      </w:r>
      <w:r>
        <w:rPr>
          <w:rFonts w:hint="eastAsia"/>
        </w:rPr>
        <w:t>第一項</w:t>
      </w:r>
      <w:r w:rsidRPr="00213682">
        <w:rPr>
          <w:rFonts w:hint="eastAsia"/>
        </w:rPr>
        <w:t>第二類第三款第二句前段，違反憲法第一百七十二條之法律優位原則。單獨執行業務者依所得稅法第十四條</w:t>
      </w:r>
      <w:r>
        <w:rPr>
          <w:rFonts w:hint="eastAsia"/>
        </w:rPr>
        <w:t>第一項</w:t>
      </w:r>
      <w:r w:rsidRPr="00213682">
        <w:rPr>
          <w:rFonts w:hint="eastAsia"/>
        </w:rPr>
        <w:t>第二類第三款第二句前段，準用同法第二十二條，關於選擇會計基礎之自由權利，因此受到法律所無之限制，違反憲法第二十三條法律保留原則及憲法第十九條租稅法律主義。</w:t>
      </w:r>
    </w:p>
    <w:p w:rsidR="00DD63E1" w:rsidRPr="00213682" w:rsidRDefault="00DD63E1" w:rsidP="002A54AC">
      <w:pPr>
        <w:overflowPunct w:val="0"/>
        <w:adjustRightInd w:val="0"/>
        <w:snapToGrid w:val="0"/>
        <w:spacing w:line="531" w:lineRule="exact"/>
        <w:ind w:left="649" w:hangingChars="200" w:hanging="649"/>
        <w:jc w:val="both"/>
        <w:textAlignment w:val="baseline"/>
        <w:rPr>
          <w:b/>
        </w:rPr>
      </w:pPr>
      <w:r>
        <w:rPr>
          <w:rFonts w:hint="eastAsia"/>
          <w:b/>
        </w:rPr>
        <w:t>貳、</w:t>
      </w:r>
      <w:r w:rsidRPr="00213682">
        <w:rPr>
          <w:rFonts w:hint="eastAsia"/>
          <w:b/>
        </w:rPr>
        <w:t>對單獨執行業務者之差別待遇</w:t>
      </w:r>
    </w:p>
    <w:p w:rsidR="00DD63E1" w:rsidRPr="00213682"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213682">
        <w:rPr>
          <w:rFonts w:hint="eastAsia"/>
        </w:rPr>
        <w:t>查核辦法第十條第二項規定，僅「聯合執行業務者或執行業務收入經由公會代收轉付者，得按權責發生制計算所得，惟須於年度開始一個月前，申報該管稽徵機關核准，變更者亦同。」對於非聯合，而單獨執行業務，且其執行業務收入不經由公會代收轉付者，一概不准其按權責發生制，而應按現金收付制計算其所得。</w:t>
      </w:r>
    </w:p>
    <w:p w:rsidR="00DD63E1" w:rsidRPr="00213682"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213682">
        <w:rPr>
          <w:rFonts w:hint="eastAsia"/>
        </w:rPr>
        <w:t>按聯合或單獨執行業務，為執行業務者之企業組織的選擇問題。其選擇是否應與會計基礎連動，繫於稅捐之稽徵公共利益之需要及執行業務者帳務作業之合理性。按權責發生制與現金收付制之差別在於收入及支出之應入帳時點。鑑於即便採現金收付制，執行業務者亦需要有關於應收帳款及應付帳款之會計</w:t>
      </w:r>
      <w:r>
        <w:rPr>
          <w:rFonts w:hint="eastAsia"/>
        </w:rPr>
        <w:t>紀</w:t>
      </w:r>
      <w:r w:rsidRPr="00213682">
        <w:rPr>
          <w:rFonts w:hint="eastAsia"/>
        </w:rPr>
        <w:t>錄，才能適當如時行使債權，</w:t>
      </w:r>
      <w:r w:rsidRPr="00213682">
        <w:rPr>
          <w:rFonts w:hint="eastAsia"/>
        </w:rPr>
        <w:lastRenderedPageBreak/>
        <w:t>履行債務。是故，在此限度內，認為現金收付制之會計</w:t>
      </w:r>
      <w:r>
        <w:rPr>
          <w:rFonts w:hint="eastAsia"/>
        </w:rPr>
        <w:t>紀</w:t>
      </w:r>
      <w:r w:rsidRPr="00213682">
        <w:rPr>
          <w:rFonts w:hint="eastAsia"/>
        </w:rPr>
        <w:t>錄要簡單於權責發生制，並無帳務作業之實際</w:t>
      </w:r>
      <w:r>
        <w:rPr>
          <w:rFonts w:hint="eastAsia"/>
        </w:rPr>
        <w:t>，</w:t>
      </w:r>
      <w:r w:rsidRPr="00213682">
        <w:rPr>
          <w:rFonts w:hint="eastAsia"/>
        </w:rPr>
        <w:t>可為其論據。</w:t>
      </w:r>
    </w:p>
    <w:p w:rsidR="00DD63E1" w:rsidRPr="00213682"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B6307F">
        <w:rPr>
          <w:rFonts w:hAnsi="標楷體" w:hint="eastAsia"/>
          <w:color w:val="000000"/>
        </w:rPr>
        <w:t>所得稅</w:t>
      </w:r>
      <w:r w:rsidRPr="00213682">
        <w:rPr>
          <w:rFonts w:hint="eastAsia"/>
        </w:rPr>
        <w:t>為週期稅，其課徵除按年度計算執行業務者之盈虧外，且亦無前後年度之盈虧互抵。而事業之收支，因行業特性、交易習慣及個別情況，在權責發生時，亦即在應收帳款或應付帳款之債權債務發生時，與債權債務之履行而發生現金收付</w:t>
      </w:r>
      <w:r>
        <w:rPr>
          <w:rFonts w:hint="eastAsia"/>
        </w:rPr>
        <w:t>之</w:t>
      </w:r>
      <w:r w:rsidRPr="00213682">
        <w:rPr>
          <w:rFonts w:hint="eastAsia"/>
        </w:rPr>
        <w:t>時點間，常有一定之時間上的落差。因此，收支入帳之會計基礎，如採用現金收付制，常不能正確反映其收入、支出以及盈虧在各稅捐會計年度歸屬之實際狀況，以致不能適時適切計得各稅捐會計年度之所得額，以核實課徵所得稅。此外，採用現金收付制，其收入或成本費用之發生時點，亦較易受到人為的操縱。此所以為具有事業特徵之所得稅的核實課徵，其會計基礎應採用權責發生制。這對於稅捐稽徵機關之核實課徵及納稅義務人之核實納稅皆有助益。是故，不但就公私利益而論，在聯合執行業務者及單獨執行業務者間，以及在執行業務收入經由或不經由公會代收轉付者間，並無給予差別待遇的正當理由。</w:t>
      </w:r>
    </w:p>
    <w:p w:rsidR="00DD63E1" w:rsidRPr="00213682"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213682">
        <w:rPr>
          <w:rFonts w:hint="eastAsia"/>
        </w:rPr>
        <w:t>此外，如採現金收付制之計算結果，因不能適時適切反映執行業務者在各稅捐會計年度之盈虧，亦與實質課稅原則或量能課稅原則不符。特別是該規定顯然不利於收入面為現金交易，而支出面為賒帳交易的執行業務者。蓋在這種情形，以現金收付制為其會計基礎，會發生在一個稅捐會計年度，因成本費用應延後在支出現金時始申報，致以未減除實際存在之成本費用之收入為所得，虛增該稅捐</w:t>
      </w:r>
      <w:r w:rsidRPr="00213682">
        <w:rPr>
          <w:rFonts w:hint="eastAsia"/>
        </w:rPr>
        <w:lastRenderedPageBreak/>
        <w:t>會計年度之所得；而在以後之稅捐會計年度，申報該權責發生時未減除之成本費用，又因其對應之收入已先申報，致可能有與實際情況不符之虧損。這在執行業務不同年度之盈虧，依稅務會計不得前後年度互抵的情形下，將產生永久性差異而更形不利。該非聯合執行業務，且其執行業務收入不經由公會代收轉付者，因不得與聯合執行業務者或執行業務收入經由公會代收轉付者相同，採用權責發生制，而應採用現金收付制，計算稅額的規定，非為對其核實課徵所得稅所必要，有違憲法第二十三條所定之比例原則及第七條所定之平等原則</w:t>
      </w:r>
      <w:r>
        <w:rPr>
          <w:rFonts w:hint="eastAsia"/>
        </w:rPr>
        <w:t>（</w:t>
      </w:r>
      <w:r w:rsidRPr="00213682">
        <w:rPr>
          <w:rFonts w:hint="eastAsia"/>
        </w:rPr>
        <w:t>釋字第六九六號</w:t>
      </w:r>
      <w:r>
        <w:rPr>
          <w:rFonts w:hint="eastAsia"/>
        </w:rPr>
        <w:t>解釋</w:t>
      </w:r>
      <w:r w:rsidRPr="00213682">
        <w:rPr>
          <w:rFonts w:hint="eastAsia"/>
        </w:rPr>
        <w:t>參照</w:t>
      </w:r>
      <w:r>
        <w:rPr>
          <w:rFonts w:hint="eastAsia"/>
        </w:rPr>
        <w:t>）。</w:t>
      </w:r>
    </w:p>
    <w:p w:rsidR="00DD63E1" w:rsidRPr="00213682" w:rsidRDefault="00DD63E1" w:rsidP="002A54AC">
      <w:pPr>
        <w:overflowPunct w:val="0"/>
        <w:adjustRightInd w:val="0"/>
        <w:snapToGrid w:val="0"/>
        <w:spacing w:line="531" w:lineRule="exact"/>
        <w:ind w:left="649" w:hangingChars="200" w:hanging="649"/>
        <w:jc w:val="both"/>
        <w:textAlignment w:val="baseline"/>
        <w:rPr>
          <w:b/>
        </w:rPr>
      </w:pPr>
      <w:r>
        <w:rPr>
          <w:rFonts w:hint="eastAsia"/>
          <w:b/>
        </w:rPr>
        <w:t>叁、</w:t>
      </w:r>
      <w:r w:rsidRPr="00213682">
        <w:rPr>
          <w:rFonts w:hint="eastAsia"/>
          <w:b/>
        </w:rPr>
        <w:t>釋字第三七七號解釋引起之疑義</w:t>
      </w:r>
    </w:p>
    <w:p w:rsidR="00DD63E1" w:rsidRPr="00213682" w:rsidRDefault="00DD63E1" w:rsidP="002A54AC">
      <w:pPr>
        <w:overflowPunct w:val="0"/>
        <w:autoSpaceDE w:val="0"/>
        <w:autoSpaceDN w:val="0"/>
        <w:adjustRightInd w:val="0"/>
        <w:snapToGrid w:val="0"/>
        <w:spacing w:line="531" w:lineRule="exact"/>
        <w:ind w:leftChars="100" w:left="978" w:hangingChars="202" w:hanging="654"/>
        <w:jc w:val="both"/>
        <w:textAlignment w:val="baseline"/>
      </w:pPr>
      <w:r>
        <w:rPr>
          <w:rFonts w:hint="eastAsia"/>
        </w:rPr>
        <w:t>一、</w:t>
      </w:r>
      <w:r w:rsidRPr="00213682">
        <w:rPr>
          <w:rFonts w:hint="eastAsia"/>
        </w:rPr>
        <w:t>過度一般化</w:t>
      </w:r>
    </w:p>
    <w:p w:rsidR="00DD63E1" w:rsidRPr="00213682" w:rsidRDefault="00DD63E1" w:rsidP="002A54AC">
      <w:pPr>
        <w:overflowPunct w:val="0"/>
        <w:autoSpaceDE w:val="0"/>
        <w:autoSpaceDN w:val="0"/>
        <w:adjustRightInd w:val="0"/>
        <w:snapToGrid w:val="0"/>
        <w:spacing w:line="531" w:lineRule="exact"/>
        <w:ind w:leftChars="300" w:left="972" w:firstLineChars="205" w:firstLine="664"/>
        <w:jc w:val="both"/>
        <w:textAlignment w:val="baseline"/>
      </w:pPr>
      <w:r w:rsidRPr="00213682">
        <w:rPr>
          <w:rFonts w:hint="eastAsia"/>
        </w:rPr>
        <w:t>釋字第三七七號解釋所涉所得種類為薪資所得。薪資所得為取得所得者對他人</w:t>
      </w:r>
      <w:r>
        <w:rPr>
          <w:rFonts w:hint="eastAsia"/>
        </w:rPr>
        <w:t>（</w:t>
      </w:r>
      <w:r w:rsidRPr="00213682">
        <w:rPr>
          <w:rFonts w:hint="eastAsia"/>
        </w:rPr>
        <w:t>通常為對營利事業或執行業務者</w:t>
      </w:r>
      <w:r>
        <w:rPr>
          <w:rFonts w:hint="eastAsia"/>
        </w:rPr>
        <w:t>）</w:t>
      </w:r>
      <w:r w:rsidRPr="00213682">
        <w:rPr>
          <w:rFonts w:hint="eastAsia"/>
        </w:rPr>
        <w:t>基於僱傭關係，提供勞務取得之報酬。其實現之要件為所服務之營利事業或執行業務者對其為勞務報酬之給付。而營利所得及執行業務所得則分別為其資本主、合夥人或股東自其投資或經營之營利事業或執行業務事務所，所受分配之盈餘。其實現之要件為其投資或經營之營利事業或執行業務事務所對其為盈餘之分配。然要有盈餘可供分配，首先其投資或經營之營利事業或執行業務事務所必須先為結算，以計算其盈虧之有無及數額。為其盈虧之結算，首先必須規定其收入與支出（成本費用、損失、稅捐）之應入帳時點。此即營利事業或執行業務事務所之會計基礎的規範問題。與在個人綜合所得總額之計算上，其應綜合計算之各種所得應已實現之原則不屬於相同之規範</w:t>
      </w:r>
      <w:r w:rsidRPr="00213682">
        <w:rPr>
          <w:rFonts w:hint="eastAsia"/>
        </w:rPr>
        <w:lastRenderedPageBreak/>
        <w:t>範疇。在這裡所謂所得實現，指雇主已對勞工給付薪資，投資或經營之營利事業或執行業務事務所已將盈餘分配其資本主、合夥人或股東。而非指在營利事業或執行業務事務所，其應收帳款已收現；其應付帳款已付現。更非指執行業務事務所之收支的入帳時點均應為應收帳款已收現；其應付帳款已付現，亦即非指其會計基礎應採現金收付制。鑑於釋字第三七七號解釋所涉所得種類本為薪資所得之實現的問題，所以沒有十足把握時，要避免將其他所得種類，例如執行業務所得在其發生階段應適用之會計基礎的問題拉進來，與薪資所得之實現置於同一邏輯層次等同而論。否則，將薪資所得之實現問題類比至執行業務所得之有無的計算基礎，而非類比至相當於營利事業盈餘之分配的層次，其類比即有過度一般化之邏輯上的疑義。</w:t>
      </w:r>
    </w:p>
    <w:p w:rsidR="00DD63E1" w:rsidRPr="00213682" w:rsidRDefault="00DD63E1" w:rsidP="002A54AC">
      <w:pPr>
        <w:overflowPunct w:val="0"/>
        <w:autoSpaceDE w:val="0"/>
        <w:autoSpaceDN w:val="0"/>
        <w:adjustRightInd w:val="0"/>
        <w:snapToGrid w:val="0"/>
        <w:spacing w:line="531" w:lineRule="exact"/>
        <w:ind w:leftChars="100" w:left="978" w:hangingChars="202" w:hanging="654"/>
        <w:jc w:val="both"/>
        <w:textAlignment w:val="baseline"/>
      </w:pPr>
      <w:r>
        <w:rPr>
          <w:rFonts w:hint="eastAsia"/>
        </w:rPr>
        <w:t>二、</w:t>
      </w:r>
      <w:r w:rsidRPr="00213682">
        <w:rPr>
          <w:rFonts w:hint="eastAsia"/>
        </w:rPr>
        <w:t>權責發生制或現金收付制關於收支之入帳時點</w:t>
      </w:r>
    </w:p>
    <w:p w:rsidR="00DD63E1" w:rsidRPr="00213682" w:rsidRDefault="00DD63E1" w:rsidP="002A54AC">
      <w:pPr>
        <w:overflowPunct w:val="0"/>
        <w:autoSpaceDE w:val="0"/>
        <w:autoSpaceDN w:val="0"/>
        <w:adjustRightInd w:val="0"/>
        <w:snapToGrid w:val="0"/>
        <w:spacing w:line="531" w:lineRule="exact"/>
        <w:ind w:leftChars="300" w:left="972" w:firstLineChars="205" w:firstLine="664"/>
        <w:jc w:val="both"/>
        <w:textAlignment w:val="baseline"/>
      </w:pPr>
      <w:r w:rsidRPr="00213682">
        <w:rPr>
          <w:rFonts w:hint="eastAsia"/>
        </w:rPr>
        <w:t>權責發生制或現金收付制直接涉及者為收支之入帳時點，而非收支相減後，其增益額對於資本主、合夥人或股東之實現的時點。該增益額對於資本主、合夥人或股東之實現，應經過實際或虛擬的分配過程。所得稅法第十四條第一項所規定者為關於將各種類之所得加計為個人綜合所得總額之規定。其規定之標的為「所得」，而非據以計算「所得」之「收入」及「成本、費用、損失及稅捐」等因素。必須自「收入」，減除「成本、費用、損失及稅捐」後，在事務的發展上才進入「所得」的層次。而關於「收入」及「成本、費用、損失及稅捐」等才有依其會計基礎（權責發生制或現金收付制）之入帳時點的問題。當依相關之會計基礎將「收入」及「成本、費用、損失及稅</w:t>
      </w:r>
      <w:r w:rsidRPr="00213682">
        <w:rPr>
          <w:rFonts w:hint="eastAsia"/>
        </w:rPr>
        <w:lastRenderedPageBreak/>
        <w:t>捐」入帳，並計得其盈虧時，才有其盈餘（所得）之有無及數額可言。而後對於資本主、合夥人或股東才有所得是否須經或不須經「分配」而實現的問題。釋字第三七七號解釋所論之「所得的實現」係指此而言，而非指其據以計算盈餘（所得）有無及數額之「收入」及「成本、費用、損失及稅捐」的應入帳時點。而規定「收入」及「成本、費用、損失及稅捐」之應入帳時點的會計基礎即是權責發生制或現金收付制。其中之現金收付制不可與所得稅法第十四條第一項規定之所得的實現問題混為一談。</w:t>
      </w:r>
    </w:p>
    <w:p w:rsidR="00DD63E1" w:rsidRPr="00213682" w:rsidRDefault="00DD63E1" w:rsidP="002A54AC">
      <w:pPr>
        <w:overflowPunct w:val="0"/>
        <w:autoSpaceDE w:val="0"/>
        <w:autoSpaceDN w:val="0"/>
        <w:adjustRightInd w:val="0"/>
        <w:snapToGrid w:val="0"/>
        <w:spacing w:line="531" w:lineRule="exact"/>
        <w:ind w:leftChars="300" w:left="972" w:firstLineChars="205" w:firstLine="664"/>
        <w:jc w:val="both"/>
        <w:textAlignment w:val="baseline"/>
      </w:pPr>
      <w:r w:rsidRPr="00213682">
        <w:rPr>
          <w:rFonts w:hint="eastAsia"/>
        </w:rPr>
        <w:t>如可因個人所得稅之所得的有無，應採實現原則，便認為所得稅法第十四條第一項第二類所定之執行業務所得的會計基礎應適用現金收付制，則同樣的見解應亦適用於同條項第一類所定之營利所得，亦即產生股東之營利所得的營利事業之會計基礎應適用現金收付制。而這顯然是與所得稅法第二十二條之規定相衝突的。其間邏輯的謬誤發生於：將個人所得稅中之「所得實現原則」與現金收付制中之「收入實現原則」相混淆。亦即沒有意識到，「收入」與「所得」是不同的邏輯層次，以及為事業之盈餘的計算，才有其計算因素（收入、成本</w:t>
      </w:r>
      <w:r>
        <w:rPr>
          <w:rFonts w:hint="eastAsia"/>
        </w:rPr>
        <w:t>、</w:t>
      </w:r>
      <w:r w:rsidRPr="00213682">
        <w:rPr>
          <w:rFonts w:hint="eastAsia"/>
        </w:rPr>
        <w:t>費用、損失及稅捐）應在何時入帳之會計基礎的問題。</w:t>
      </w:r>
    </w:p>
    <w:p w:rsidR="00DD63E1" w:rsidRPr="00213682" w:rsidRDefault="00DD63E1" w:rsidP="002A54AC">
      <w:pPr>
        <w:overflowPunct w:val="0"/>
        <w:autoSpaceDE w:val="0"/>
        <w:autoSpaceDN w:val="0"/>
        <w:adjustRightInd w:val="0"/>
        <w:snapToGrid w:val="0"/>
        <w:spacing w:line="531" w:lineRule="exact"/>
        <w:ind w:leftChars="100" w:left="978" w:hangingChars="202" w:hanging="654"/>
        <w:jc w:val="both"/>
        <w:textAlignment w:val="baseline"/>
      </w:pPr>
      <w:r>
        <w:rPr>
          <w:rFonts w:hint="eastAsia"/>
        </w:rPr>
        <w:t>三、</w:t>
      </w:r>
      <w:r w:rsidRPr="00213682">
        <w:rPr>
          <w:rFonts w:hint="eastAsia"/>
        </w:rPr>
        <w:t>釋字第三七七號解釋不是查核辦法的訂</w:t>
      </w:r>
      <w:r>
        <w:rPr>
          <w:rFonts w:hint="eastAsia"/>
        </w:rPr>
        <w:t>定</w:t>
      </w:r>
      <w:r w:rsidRPr="00213682">
        <w:rPr>
          <w:rFonts w:hint="eastAsia"/>
        </w:rPr>
        <w:t>依據</w:t>
      </w:r>
    </w:p>
    <w:p w:rsidR="00DD63E1" w:rsidRPr="00213682" w:rsidRDefault="00DD63E1" w:rsidP="002A54AC">
      <w:pPr>
        <w:overflowPunct w:val="0"/>
        <w:autoSpaceDE w:val="0"/>
        <w:autoSpaceDN w:val="0"/>
        <w:adjustRightInd w:val="0"/>
        <w:snapToGrid w:val="0"/>
        <w:spacing w:line="531" w:lineRule="exact"/>
        <w:ind w:leftChars="300" w:left="972" w:firstLineChars="205" w:firstLine="664"/>
        <w:jc w:val="both"/>
        <w:textAlignment w:val="baseline"/>
      </w:pPr>
      <w:r w:rsidRPr="00213682">
        <w:rPr>
          <w:rFonts w:hint="eastAsia"/>
        </w:rPr>
        <w:t>釋字第三七七號解釋理由書稱：「認定所得歸屬年度有收付實現制與權責發生制之分，無論何種制度均利弊互見，如何採擇，為立法裁量問題。歷次修正之所得稅法關於個人所得稅之課徵均未如營利事業所得採權責發生制為原則（見中華民國七十八年十二月三十日修正公布之所得</w:t>
      </w:r>
      <w:r w:rsidRPr="00213682">
        <w:rPr>
          <w:rFonts w:hint="eastAsia"/>
        </w:rPr>
        <w:lastRenderedPageBreak/>
        <w:t>稅法第二十二條），乃以個人所得實際取得之日期為準，即所謂收付實現制，此就同法第十四條第一項：個人綜合所得總額，以其全年各類所得合併計算之；第八十八條第一項</w:t>
      </w:r>
      <w:r>
        <w:rPr>
          <w:rFonts w:hint="eastAsia"/>
        </w:rPr>
        <w:t>：</w:t>
      </w:r>
      <w:r w:rsidRPr="00213682">
        <w:rPr>
          <w:rFonts w:hint="eastAsia"/>
        </w:rPr>
        <w:t>納稅義務人有各類所得者，應由扣繳義務人於給付時，依規定之扣繳率或扣繳辦法扣取稅款並繳納之，又第七十六條之一第一項對於公司未分配盈餘歸戶，按其歸戶年度稅率課徵所得稅，而不問其實際取得日期之例外規定，對照以觀，甚為明顯。」</w:t>
      </w:r>
    </w:p>
    <w:p w:rsidR="00DD63E1" w:rsidRPr="00213682" w:rsidRDefault="00DD63E1" w:rsidP="002A54AC">
      <w:pPr>
        <w:overflowPunct w:val="0"/>
        <w:autoSpaceDE w:val="0"/>
        <w:autoSpaceDN w:val="0"/>
        <w:adjustRightInd w:val="0"/>
        <w:snapToGrid w:val="0"/>
        <w:spacing w:line="531" w:lineRule="exact"/>
        <w:ind w:leftChars="300" w:left="972" w:firstLineChars="205" w:firstLine="664"/>
        <w:jc w:val="both"/>
        <w:textAlignment w:val="baseline"/>
      </w:pPr>
      <w:r w:rsidRPr="00213682">
        <w:rPr>
          <w:rFonts w:hint="eastAsia"/>
        </w:rPr>
        <w:t>該段理由引為依據之規範基礎為：「同法第十四條第一項：個人綜合所得總額，以其全年各類所得合併計算之；第八十八條第一項</w:t>
      </w:r>
      <w:r>
        <w:rPr>
          <w:rFonts w:hint="eastAsia"/>
        </w:rPr>
        <w:t>：</w:t>
      </w:r>
      <w:r w:rsidRPr="00213682">
        <w:rPr>
          <w:rFonts w:hint="eastAsia"/>
        </w:rPr>
        <w:t>納稅義務人有各類所得者，應由扣繳義務人於給付時，依規定之扣繳率或扣繳辦法扣取稅款並繳納之，又第七十六條之一第一項對於公司未分配盈餘歸戶，按其歸戶年度稅率課徵所得稅，而不問其實際取得日期之例外規定」。其中第十四條第一項為待證事實，不得引為論據。至於第八十八條第一項及第七十六條之一第一項規定的事項皆不涉及所得之計算，而是涉及所得之給付或分配。聲請案所涉及者為：執行業務所得之計算，亦即其收入與支出之入帳時點的問題。在邏輯層次上根本不同。另如要以釋字第三七七號解釋否定同法第十四條第一項第二類第三款第二句前段關於執行業務費用之列支應準用營利事業所得稅之規定，釋字第三七七號解釋應在解釋文中，直接宣告其違憲，排斥其適用可能性。</w:t>
      </w:r>
    </w:p>
    <w:p w:rsidR="00DD63E1" w:rsidRDefault="00DD63E1" w:rsidP="002A54AC">
      <w:pPr>
        <w:overflowPunct w:val="0"/>
        <w:autoSpaceDE w:val="0"/>
        <w:autoSpaceDN w:val="0"/>
        <w:adjustRightInd w:val="0"/>
        <w:snapToGrid w:val="0"/>
        <w:spacing w:line="531" w:lineRule="exact"/>
        <w:ind w:leftChars="300" w:left="972" w:firstLineChars="205" w:firstLine="664"/>
        <w:jc w:val="both"/>
        <w:textAlignment w:val="baseline"/>
      </w:pPr>
      <w:r w:rsidRPr="00213682">
        <w:rPr>
          <w:rFonts w:hint="eastAsia"/>
        </w:rPr>
        <w:t>另該號解釋之意旨為：所得稅法第十四條第一項所定各類所得之歸屬年度，「以實際取得之日期為準，亦即年度綜合所得稅之課徵，僅以已實現之所得為限」。這不</w:t>
      </w:r>
      <w:r w:rsidRPr="00213682">
        <w:rPr>
          <w:rFonts w:hint="eastAsia"/>
        </w:rPr>
        <w:lastRenderedPageBreak/>
        <w:t>意味著，該條所定各類所得之有無及數額之計算的會計基礎皆因此應採現金收付制。在相同的前提下：個人所得之課徵，「以已實現之所得為限」，既然營利事業所得之計算的會計基礎原則上應採權責發生制（所得稅法第二十二條），便沒有理由認為，執行業務所得之計算的會計基礎原則上應採現金收付制。是故，釋字第三七七號解釋並非執行業務所得之計算的會計基礎原則上應採現金收付制（查核辦法第三條）的適當論據。如認為釋字第三七七號解釋為執行業務所得之計算的會計基礎原則上應採現金收付制的論據，則該見解如貫徹到第一類之營利所得，將與所得稅法第二十二條之規定發生衝突。</w:t>
      </w:r>
    </w:p>
    <w:p w:rsidR="00DD63E1" w:rsidRDefault="00DD63E1" w:rsidP="002A54AC">
      <w:pPr>
        <w:overflowPunct w:val="0"/>
        <w:autoSpaceDE w:val="0"/>
        <w:autoSpaceDN w:val="0"/>
        <w:adjustRightInd w:val="0"/>
        <w:snapToGrid w:val="0"/>
        <w:spacing w:line="531" w:lineRule="exact"/>
        <w:ind w:leftChars="300" w:left="972" w:firstLineChars="205" w:firstLine="664"/>
        <w:jc w:val="both"/>
        <w:textAlignment w:val="baseline"/>
      </w:pPr>
    </w:p>
    <w:p w:rsidR="00DD63E1" w:rsidRPr="00213682" w:rsidRDefault="00DD63E1" w:rsidP="002A54AC">
      <w:pPr>
        <w:overflowPunct w:val="0"/>
        <w:autoSpaceDE w:val="0"/>
        <w:autoSpaceDN w:val="0"/>
        <w:adjustRightInd w:val="0"/>
        <w:snapToGrid w:val="0"/>
        <w:spacing w:line="531" w:lineRule="exact"/>
        <w:ind w:leftChars="300" w:left="972" w:firstLineChars="205" w:firstLine="664"/>
        <w:jc w:val="both"/>
        <w:textAlignment w:val="baseline"/>
      </w:pPr>
    </w:p>
    <w:p w:rsidR="00DD63E1" w:rsidRPr="00321F68" w:rsidRDefault="00DD63E1" w:rsidP="00267E47">
      <w:pPr>
        <w:overflowPunct w:val="0"/>
        <w:spacing w:line="531" w:lineRule="exact"/>
        <w:ind w:left="958" w:right="641"/>
        <w:jc w:val="distribute"/>
        <w:rPr>
          <w:color w:val="000000"/>
        </w:rPr>
      </w:pPr>
      <w:r w:rsidRPr="00321F68">
        <w:rPr>
          <w:rFonts w:hAnsi="標楷體" w:hint="eastAsia"/>
          <w:color w:val="000000"/>
        </w:rPr>
        <w:t>協同意見書　　　　　　　　　　大法官</w:t>
      </w:r>
      <w:r>
        <w:rPr>
          <w:rFonts w:hAnsi="標楷體" w:hint="eastAsia"/>
          <w:color w:val="000000"/>
        </w:rPr>
        <w:t>陳碧玉提出</w:t>
      </w:r>
    </w:p>
    <w:p w:rsidR="00DD63E1" w:rsidRPr="002A1633" w:rsidRDefault="00DD63E1" w:rsidP="002A54AC">
      <w:pPr>
        <w:overflowPunct w:val="0"/>
        <w:adjustRightInd w:val="0"/>
        <w:snapToGrid w:val="0"/>
        <w:spacing w:line="531" w:lineRule="exact"/>
        <w:ind w:firstLineChars="200" w:firstLine="648"/>
        <w:jc w:val="both"/>
        <w:textAlignment w:val="baseline"/>
      </w:pPr>
      <w:r w:rsidRPr="002A1633">
        <w:rPr>
          <w:rFonts w:hint="eastAsia"/>
        </w:rPr>
        <w:t>多數意見以執行業務所得查核辦法第十條第二項規定：「聯合執行業務者或執行業務收入經由公會代收轉付者，得按權責發生制計算所得，惟須於年度開始一個月前，申報該管稽徵機關核准，變更者亦同。」未涵蓋業務收支跨年度、經營規模大且會計事項複雜而與公司經營型態相類之單獨執行業務者在內，其差別待遇之手段與目的之達成間欠缺合理關聯，在此範圍內，與憲法第七條平等原則之意旨不符。就此將使單獨執行業務者於合乎上開會計需要時，有選擇以權責發生制為會計基礎，計算其執行業務部分之所得之權利之結論，本席敬表贊同。惟所持理由並不完全相同，爰提出協同意見書。</w:t>
      </w:r>
    </w:p>
    <w:p w:rsidR="00DD63E1" w:rsidRPr="002A1633" w:rsidRDefault="00DD63E1" w:rsidP="002A54AC">
      <w:pPr>
        <w:overflowPunct w:val="0"/>
        <w:adjustRightInd w:val="0"/>
        <w:snapToGrid w:val="0"/>
        <w:spacing w:line="531" w:lineRule="exact"/>
        <w:ind w:left="649" w:hangingChars="200" w:hanging="649"/>
        <w:jc w:val="both"/>
        <w:textAlignment w:val="baseline"/>
        <w:rPr>
          <w:b/>
        </w:rPr>
      </w:pPr>
      <w:r w:rsidRPr="002A1633">
        <w:rPr>
          <w:rFonts w:hint="eastAsia"/>
          <w:b/>
        </w:rPr>
        <w:t>一、會計基礎為計算年度所得之會計方法</w:t>
      </w:r>
      <w:r>
        <w:rPr>
          <w:b/>
        </w:rPr>
        <w:t>(</w:t>
      </w:r>
      <w:r w:rsidRPr="002A1633">
        <w:rPr>
          <w:b/>
        </w:rPr>
        <w:t>accounting methods</w:t>
      </w:r>
      <w:r>
        <w:rPr>
          <w:b/>
        </w:rPr>
        <w:t>)</w:t>
      </w:r>
      <w:r w:rsidRPr="002A1633">
        <w:rPr>
          <w:rFonts w:hint="eastAsia"/>
          <w:b/>
        </w:rPr>
        <w:t>規定</w:t>
      </w:r>
    </w:p>
    <w:p w:rsidR="00DD63E1" w:rsidRPr="002A1633"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F034CC">
        <w:rPr>
          <w:rFonts w:hAnsi="標楷體" w:hint="eastAsia"/>
          <w:color w:val="000000"/>
        </w:rPr>
        <w:lastRenderedPageBreak/>
        <w:t>現金</w:t>
      </w:r>
      <w:r w:rsidRPr="002A1633">
        <w:rPr>
          <w:rFonts w:hint="eastAsia"/>
        </w:rPr>
        <w:t>收付制</w:t>
      </w:r>
      <w:r>
        <w:t>(</w:t>
      </w:r>
      <w:r w:rsidRPr="002A1633">
        <w:t>cash basis</w:t>
      </w:r>
      <w:r>
        <w:t>)</w:t>
      </w:r>
      <w:r w:rsidRPr="002A1633">
        <w:rPr>
          <w:rFonts w:hint="eastAsia"/>
        </w:rPr>
        <w:t>與權責發生制</w:t>
      </w:r>
      <w:r>
        <w:t>(</w:t>
      </w:r>
      <w:r w:rsidRPr="002A1633">
        <w:t>accrual basis</w:t>
      </w:r>
      <w:r>
        <w:t>)</w:t>
      </w:r>
      <w:r w:rsidRPr="002A1633">
        <w:rPr>
          <w:rFonts w:hint="eastAsia"/>
        </w:rPr>
        <w:t>同屬法定會計基礎，納稅義務人應依所採用之會計基礎對於其於特定期間內所從事之經濟活動，經由收益與費用之計算，得出該類經濟活動之年度所得。其中所稱現金收付制，係指收益於收入現金時，或費用於付出現金時，始行入帳。所謂權責發生制，係指收益於確定應收時，費用於確定應付時，即行入帳（商業會計法第十條規定參照）。因所採會計基礎不同，經濟活動所生收益與費用「入帳」時間點</w:t>
      </w:r>
      <w:r>
        <w:t>(</w:t>
      </w:r>
      <w:r w:rsidRPr="002A1633">
        <w:t>When</w:t>
      </w:r>
      <w:r>
        <w:t>)</w:t>
      </w:r>
      <w:r w:rsidRPr="002A1633">
        <w:rPr>
          <w:rFonts w:hint="eastAsia"/>
        </w:rPr>
        <w:t>即有不同，影響該年度所得之歸屬、計算，以及作為稅基之應稅所得額。</w:t>
      </w:r>
    </w:p>
    <w:p w:rsidR="00DD63E1" w:rsidRPr="002A1633" w:rsidRDefault="00DD63E1" w:rsidP="002A54AC">
      <w:pPr>
        <w:overflowPunct w:val="0"/>
        <w:adjustRightInd w:val="0"/>
        <w:snapToGrid w:val="0"/>
        <w:spacing w:line="531" w:lineRule="exact"/>
        <w:ind w:left="649" w:hangingChars="200" w:hanging="649"/>
        <w:jc w:val="both"/>
        <w:textAlignment w:val="baseline"/>
        <w:rPr>
          <w:b/>
        </w:rPr>
      </w:pPr>
      <w:r w:rsidRPr="002A1633">
        <w:rPr>
          <w:rFonts w:hint="eastAsia"/>
          <w:b/>
        </w:rPr>
        <w:t>二、設定會計基礎制度之目的及納稅義務人之適用選擇權</w:t>
      </w:r>
    </w:p>
    <w:p w:rsidR="00DD63E1" w:rsidRPr="002A1633"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2A1633">
        <w:rPr>
          <w:rFonts w:hint="eastAsia"/>
        </w:rPr>
        <w:t>年度所得額之計算，因收益與費用入帳時點之不同而異。究以現金收付制、權責發生制或混合制為會計基礎？納稅義務人有無選擇權？應以設定會計基礎制度之目的為準據。舉凡適時反映納稅義務人當年度所得狀況、納稅能力、核實課稅、避免人為操控規避稅捐情事等，均為會計基礎制度所欲達成之目的，而納稅義務人之會計能力、會計需要以及主管機關之稽查能力等因素，亦影響相關機關對於會計基礎制度之選擇。現行法制，對於營利事業者與執行業務者採行不同會計基礎制度，也以例外規定之方式，給予納稅義務人有選擇該法定會計方法以外之另一會計基礎制度權，然例外規定涵蓋之範圍是否足夠，是否能達成會計基礎制度最終目的在於租稅正義原則之維護</w:t>
      </w:r>
      <w:r w:rsidRPr="0011413D">
        <w:rPr>
          <w:rFonts w:hAnsi="標楷體" w:hint="eastAsia"/>
          <w:color w:val="000000"/>
          <w:sz w:val="20"/>
          <w:szCs w:val="20"/>
        </w:rPr>
        <w:t>（註一）</w:t>
      </w:r>
      <w:r w:rsidRPr="002A1633">
        <w:rPr>
          <w:rFonts w:hint="eastAsia"/>
        </w:rPr>
        <w:t>與納稅義務人財產權之保障？單獨執行業務者，是否有選擇會計基礎以計算其執行業務部分之年度所得之權利，成為本案爭點。</w:t>
      </w:r>
    </w:p>
    <w:p w:rsidR="00DD63E1" w:rsidRPr="002A1633" w:rsidRDefault="00DD63E1" w:rsidP="002A54AC">
      <w:pPr>
        <w:overflowPunct w:val="0"/>
        <w:adjustRightInd w:val="0"/>
        <w:snapToGrid w:val="0"/>
        <w:spacing w:line="531" w:lineRule="exact"/>
        <w:ind w:left="649" w:hangingChars="200" w:hanging="649"/>
        <w:jc w:val="both"/>
        <w:textAlignment w:val="baseline"/>
      </w:pPr>
      <w:r w:rsidRPr="002A1633">
        <w:rPr>
          <w:rFonts w:hint="eastAsia"/>
          <w:b/>
        </w:rPr>
        <w:lastRenderedPageBreak/>
        <w:t>三、納稅義務人因所採會計基礎制度之不同而負不同之會計協力義務</w:t>
      </w:r>
    </w:p>
    <w:p w:rsidR="00DD63E1" w:rsidRPr="002A1633"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2A1633">
        <w:rPr>
          <w:rFonts w:hint="eastAsia"/>
        </w:rPr>
        <w:t>執行業務者至少設置日記帳一種，詳細記載其業務收支項目（所得稅法第十四條第一項第二類第二款規定參照）。營利事業者應保持足以正確計算其營利事業所得額之帳簿憑證及會計紀錄。商業必須設置普通序時帳簿及總分類帳簿，製造業或營業範圍較大者，並得設置記錄成本之帳簿，或必要之特種序時帳簿及各種明細分類帳簿（所得稅法第二十一條、商業會計法第二十三條規定參照）。是權責發生制於年度所得之歸屬與計算上，係較為嚴謹之會計方法，納稅義務人應負較重之會計協力義務，又為立法政策所鼓勵採用（所得稅法第三十九條規定參照），則對於有會計能力暨需要之納稅義務人，應有選擇較為嚴謹之會計基礎制度權，不能僅因法定會計基礎採較相對簡易之現金收付制，而當然排除其選擇權，否則違反會計基礎制度設定之目的</w:t>
      </w:r>
      <w:r>
        <w:rPr>
          <w:rFonts w:hAnsi="標楷體" w:hint="eastAsia"/>
          <w:color w:val="000000"/>
          <w:sz w:val="20"/>
        </w:rPr>
        <w:t>（註</w:t>
      </w:r>
      <w:r w:rsidRPr="0011413D">
        <w:rPr>
          <w:rFonts w:hAnsi="標楷體" w:hint="eastAsia"/>
          <w:color w:val="000000"/>
          <w:sz w:val="20"/>
          <w:szCs w:val="20"/>
        </w:rPr>
        <w:t>二</w:t>
      </w:r>
      <w:r w:rsidRPr="00321F68">
        <w:rPr>
          <w:rFonts w:hAnsi="標楷體" w:hint="eastAsia"/>
          <w:color w:val="000000"/>
          <w:sz w:val="20"/>
        </w:rPr>
        <w:t>）</w:t>
      </w:r>
      <w:r w:rsidRPr="002A1633">
        <w:rPr>
          <w:rFonts w:hint="eastAsia"/>
        </w:rPr>
        <w:t>。</w:t>
      </w:r>
    </w:p>
    <w:p w:rsidR="00DD63E1" w:rsidRPr="002A1633" w:rsidRDefault="00DD63E1" w:rsidP="002A54AC">
      <w:pPr>
        <w:overflowPunct w:val="0"/>
        <w:adjustRightInd w:val="0"/>
        <w:snapToGrid w:val="0"/>
        <w:spacing w:line="531" w:lineRule="exact"/>
        <w:ind w:left="649" w:hangingChars="200" w:hanging="649"/>
        <w:jc w:val="both"/>
        <w:textAlignment w:val="baseline"/>
        <w:rPr>
          <w:b/>
        </w:rPr>
      </w:pPr>
      <w:r w:rsidRPr="002A1633">
        <w:rPr>
          <w:rFonts w:hint="eastAsia"/>
          <w:b/>
        </w:rPr>
        <w:t>四、個人年度綜合所得為法定十類所得之總和，並非各類所得均有會計基礎之適用</w:t>
      </w:r>
    </w:p>
    <w:p w:rsidR="00DD63E1" w:rsidRPr="002A1633"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2A1633">
        <w:rPr>
          <w:rFonts w:hint="eastAsia"/>
        </w:rPr>
        <w:t>所得稅法第十四條規定個人十類所得，依其規定內容可知，並非各類所得均須藉由</w:t>
      </w:r>
      <w:r>
        <w:rPr>
          <w:rFonts w:hint="eastAsia"/>
        </w:rPr>
        <w:t>收</w:t>
      </w:r>
      <w:r w:rsidRPr="002A1633">
        <w:rPr>
          <w:rFonts w:hint="eastAsia"/>
        </w:rPr>
        <w:t>益與費用之計算而得其數額，對於無</w:t>
      </w:r>
      <w:r>
        <w:rPr>
          <w:rFonts w:hint="eastAsia"/>
        </w:rPr>
        <w:t>須</w:t>
      </w:r>
      <w:r w:rsidRPr="002A1633">
        <w:rPr>
          <w:rFonts w:hint="eastAsia"/>
        </w:rPr>
        <w:t>計算之該類所得，即無會計基礎適用之問題。例如受薪之個人，薪資是否構成其年度綜合所得總額之ㄧ部分，取決於該薪資為已受領或未受領</w:t>
      </w:r>
      <w:r>
        <w:rPr>
          <w:rFonts w:hAnsi="標楷體" w:hint="eastAsia"/>
          <w:color w:val="000000"/>
          <w:sz w:val="20"/>
        </w:rPr>
        <w:t>（註</w:t>
      </w:r>
      <w:r w:rsidRPr="0011413D">
        <w:rPr>
          <w:rFonts w:hAnsi="標楷體" w:hint="eastAsia"/>
          <w:color w:val="000000"/>
          <w:sz w:val="20"/>
          <w:szCs w:val="20"/>
        </w:rPr>
        <w:t>三</w:t>
      </w:r>
      <w:r w:rsidRPr="00321F68">
        <w:rPr>
          <w:rFonts w:hAnsi="標楷體" w:hint="eastAsia"/>
          <w:color w:val="000000"/>
          <w:sz w:val="20"/>
        </w:rPr>
        <w:t>）</w:t>
      </w:r>
      <w:r w:rsidRPr="002A1633">
        <w:rPr>
          <w:rFonts w:hint="eastAsia"/>
        </w:rPr>
        <w:t>，無涉收益與費用之計算，亦與薪資給付者（公、私立機關、行號等）對於薪資費用之計算採權責發生制（如公司組織之營利事業者）或現金收付制（如選擇現金收付制之非公司組</w:t>
      </w:r>
      <w:r w:rsidRPr="002A1633">
        <w:rPr>
          <w:rFonts w:hint="eastAsia"/>
        </w:rPr>
        <w:lastRenderedPageBreak/>
        <w:t>織營利事業者）為會計基礎無關。又如股東「應」取得之股利是否成為個人之年度營利所得類之所得，係因法律規定而不同。因中華民國八十七年修正公布前之所得稅法第七十六條之ㄧ規定，股利總額包括已分配股利及因公司未分配盈餘而被強制歸戶之應分配股利在內，股東個人應將該「應分配而未分配」股利列為年度營利所得；該法於八十七年修正公布以後，則依兩稅合一制及對公司就特定之未分配盈餘部分加</w:t>
      </w:r>
      <w:r>
        <w:rPr>
          <w:rFonts w:hint="eastAsia"/>
        </w:rPr>
        <w:t>徵</w:t>
      </w:r>
      <w:r w:rsidRPr="002A1633">
        <w:rPr>
          <w:rFonts w:hint="eastAsia"/>
        </w:rPr>
        <w:t>營利事業所得稅規定，股東個人僅就「已獲分配」之股利作為營利所得類之所得，亦無關收益與費用計算。是所得稅法第十四條規定個人綜合所得稅各類所得中之營利、薪資、利息、退職等類所得，因無收益與費用關聯性，對於該類所得當無會計基礎採用之問題；而執行業務、租賃、權利金、自力耕作、財產交易、競技及其他等類所得，因各該類之年度所得數額，必須經由收益與費用之計算而得，有會計基礎適用問題。</w:t>
      </w:r>
    </w:p>
    <w:p w:rsidR="00DD63E1" w:rsidRPr="002A1633" w:rsidRDefault="00DD63E1" w:rsidP="002A54AC">
      <w:pPr>
        <w:overflowPunct w:val="0"/>
        <w:adjustRightInd w:val="0"/>
        <w:snapToGrid w:val="0"/>
        <w:spacing w:line="531" w:lineRule="exact"/>
        <w:ind w:left="649" w:hangingChars="200" w:hanging="649"/>
        <w:jc w:val="both"/>
        <w:textAlignment w:val="baseline"/>
        <w:rPr>
          <w:b/>
        </w:rPr>
      </w:pPr>
      <w:r w:rsidRPr="002A1633">
        <w:rPr>
          <w:rFonts w:hint="eastAsia"/>
          <w:b/>
        </w:rPr>
        <w:t>五、營利事業所得之計算採權責發生制，惟給予營業範圍較小等之非公司組織之營利事業者，有採用現金收付制之選擇權，對於例外為概括性之規定</w:t>
      </w:r>
    </w:p>
    <w:p w:rsidR="00DD63E1" w:rsidRPr="002A1633"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2A1633">
        <w:rPr>
          <w:rFonts w:hint="eastAsia"/>
        </w:rPr>
        <w:t>所得稅法第二十二條規定，公司組織之營利事業者無會計基礎選擇權，一律採用權責發生制</w:t>
      </w:r>
      <w:r>
        <w:rPr>
          <w:rFonts w:hint="eastAsia"/>
        </w:rPr>
        <w:t>；</w:t>
      </w:r>
      <w:r w:rsidRPr="002A1633">
        <w:rPr>
          <w:rFonts w:hint="eastAsia"/>
        </w:rPr>
        <w:t>非公司組織之營利事業者，得因營業範圍狹小或習慣，例外</w:t>
      </w:r>
      <w:r>
        <w:rPr>
          <w:rFonts w:hint="eastAsia"/>
        </w:rPr>
        <w:t>地</w:t>
      </w:r>
      <w:r w:rsidRPr="002A1633">
        <w:rPr>
          <w:rFonts w:hint="eastAsia"/>
        </w:rPr>
        <w:t>准予採用現金收付制。準此，相關機關於會計基礎之選擇上，並未以公司組織營利事業者之會計能力與會計需要為考量因素，蓋因權責發生制較能適時反映納稅義務人當年度所得狀況，且較能避免人為操控規避稅捐情事。又為鼓勵公司組織之營利事業者，提升其會計準確性、可追溯性而給予帳</w:t>
      </w:r>
      <w:r w:rsidRPr="002A1633">
        <w:rPr>
          <w:rFonts w:hint="eastAsia"/>
        </w:rPr>
        <w:lastRenderedPageBreak/>
        <w:t>冊簿據完備、採用藍色申報書或經會計師簽證者，得以其前十年之營業虧損，自本年純益額中扣除後，再行核課所得稅之租稅優惠（所得稅法第三十九條規定參照）。然為顧及非公司組織之營利事業者之會計需要與會計能力，而有上開概括性之例外。至於營業範圍是否狹小</w:t>
      </w:r>
      <w:r>
        <w:rPr>
          <w:rFonts w:hint="eastAsia"/>
        </w:rPr>
        <w:t>？</w:t>
      </w:r>
      <w:r w:rsidRPr="002A1633">
        <w:rPr>
          <w:rFonts w:hint="eastAsia"/>
        </w:rPr>
        <w:t>現金收付制是否能適時反映其當年度所得狀況？主管機關針對申請之個案非無審酌核定權。</w:t>
      </w:r>
      <w:r>
        <w:rPr>
          <w:rFonts w:hint="eastAsia"/>
        </w:rPr>
        <w:t>惟</w:t>
      </w:r>
      <w:r w:rsidRPr="002A1633">
        <w:rPr>
          <w:rFonts w:hint="eastAsia"/>
        </w:rPr>
        <w:t>非公司組織之營利事業者對於採用何種會計基礎是有主動之選擇權。</w:t>
      </w:r>
    </w:p>
    <w:p w:rsidR="00DD63E1" w:rsidRPr="002A1633" w:rsidRDefault="00DD63E1" w:rsidP="002A54AC">
      <w:pPr>
        <w:overflowPunct w:val="0"/>
        <w:adjustRightInd w:val="0"/>
        <w:snapToGrid w:val="0"/>
        <w:spacing w:line="531" w:lineRule="exact"/>
        <w:ind w:left="649" w:hangingChars="200" w:hanging="649"/>
        <w:jc w:val="both"/>
        <w:textAlignment w:val="baseline"/>
        <w:rPr>
          <w:b/>
        </w:rPr>
      </w:pPr>
      <w:r w:rsidRPr="002A1633">
        <w:rPr>
          <w:rFonts w:hint="eastAsia"/>
          <w:b/>
        </w:rPr>
        <w:t>六、執行業務所得之計算以現金受付制為原則，輔以權責發生制，為混合會計基礎制</w:t>
      </w:r>
    </w:p>
    <w:p w:rsidR="00DD63E1" w:rsidRPr="002A1633"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2A1633">
        <w:rPr>
          <w:rFonts w:hint="eastAsia"/>
        </w:rPr>
        <w:t>所得稅法第十四條</w:t>
      </w:r>
      <w:r>
        <w:rPr>
          <w:rFonts w:hint="eastAsia"/>
        </w:rPr>
        <w:t>第一項</w:t>
      </w:r>
      <w:r w:rsidRPr="002A1633">
        <w:rPr>
          <w:rFonts w:hint="eastAsia"/>
        </w:rPr>
        <w:t>第二類規定，收入減除折舊、成本、費用後之餘額為執行業務者之年度所得，其中費用之列支準用營利事業所得稅之規定</w:t>
      </w:r>
      <w:r>
        <w:rPr>
          <w:rFonts w:hAnsi="標楷體" w:hint="eastAsia"/>
          <w:color w:val="000000"/>
          <w:sz w:val="20"/>
        </w:rPr>
        <w:t>（註</w:t>
      </w:r>
      <w:r w:rsidRPr="0011413D">
        <w:rPr>
          <w:rFonts w:hAnsi="標楷體" w:hint="eastAsia"/>
          <w:color w:val="000000"/>
          <w:sz w:val="20"/>
          <w:szCs w:val="20"/>
        </w:rPr>
        <w:t>四</w:t>
      </w:r>
      <w:r w:rsidRPr="00321F68">
        <w:rPr>
          <w:rFonts w:hAnsi="標楷體" w:hint="eastAsia"/>
          <w:color w:val="000000"/>
          <w:sz w:val="20"/>
        </w:rPr>
        <w:t>）</w:t>
      </w:r>
      <w:r w:rsidRPr="002A1633">
        <w:rPr>
          <w:rFonts w:hint="eastAsia"/>
        </w:rPr>
        <w:t>。至於收入、成本、費用之入帳時點，並未明文規定。依財政部訂定發布之執行業務所得查核辦法第三條及第四章執行業</w:t>
      </w:r>
      <w:r>
        <w:rPr>
          <w:rFonts w:hint="eastAsia"/>
        </w:rPr>
        <w:t>務</w:t>
      </w:r>
      <w:r w:rsidRPr="002A1633">
        <w:rPr>
          <w:rFonts w:hint="eastAsia"/>
        </w:rPr>
        <w:t>費用之查核規定，執行業務者所得計算之會計基礎，未採單純之現金收付制，而係以收付實現為原則</w:t>
      </w:r>
      <w:r>
        <w:rPr>
          <w:rFonts w:hAnsi="標楷體" w:hint="eastAsia"/>
          <w:color w:val="000000"/>
          <w:sz w:val="20"/>
        </w:rPr>
        <w:t>（註</w:t>
      </w:r>
      <w:r w:rsidRPr="0011413D">
        <w:rPr>
          <w:rFonts w:hAnsi="標楷體" w:hint="eastAsia"/>
          <w:color w:val="000000"/>
          <w:sz w:val="20"/>
          <w:szCs w:val="20"/>
        </w:rPr>
        <w:t>五</w:t>
      </w:r>
      <w:r w:rsidRPr="00321F68">
        <w:rPr>
          <w:rFonts w:hAnsi="標楷體" w:hint="eastAsia"/>
          <w:color w:val="000000"/>
          <w:sz w:val="20"/>
        </w:rPr>
        <w:t>）</w:t>
      </w:r>
      <w:r w:rsidRPr="002A1633">
        <w:rPr>
          <w:rFonts w:hint="eastAsia"/>
        </w:rPr>
        <w:t>，並兼採權責發生制，俾兼顧納稅義務人當年度繳納稅款之能力、實際所得狀況並核實課稅</w:t>
      </w:r>
      <w:r>
        <w:rPr>
          <w:rFonts w:hAnsi="標楷體" w:hint="eastAsia"/>
          <w:color w:val="000000"/>
          <w:sz w:val="20"/>
        </w:rPr>
        <w:t>（註</w:t>
      </w:r>
      <w:r w:rsidRPr="0011413D">
        <w:rPr>
          <w:rFonts w:hAnsi="標楷體" w:hint="eastAsia"/>
          <w:color w:val="000000"/>
          <w:sz w:val="20"/>
          <w:szCs w:val="20"/>
        </w:rPr>
        <w:t>六</w:t>
      </w:r>
      <w:r w:rsidRPr="00321F68">
        <w:rPr>
          <w:rFonts w:hAnsi="標楷體" w:hint="eastAsia"/>
          <w:color w:val="000000"/>
          <w:sz w:val="20"/>
        </w:rPr>
        <w:t>）</w:t>
      </w:r>
      <w:r w:rsidRPr="00B52257">
        <w:rPr>
          <w:rFonts w:hAnsi="標楷體" w:hint="eastAsia"/>
          <w:color w:val="000000"/>
        </w:rPr>
        <w:t>，</w:t>
      </w:r>
      <w:r w:rsidRPr="00B52257">
        <w:rPr>
          <w:rFonts w:hint="eastAsia"/>
        </w:rPr>
        <w:t>符合</w:t>
      </w:r>
      <w:r w:rsidRPr="002A1633">
        <w:rPr>
          <w:rFonts w:hint="eastAsia"/>
        </w:rPr>
        <w:t>大部分執行業務者計算其年度所得之會計需要。</w:t>
      </w:r>
    </w:p>
    <w:p w:rsidR="00DD63E1" w:rsidRPr="002A1633" w:rsidRDefault="00DD63E1" w:rsidP="002A54AC">
      <w:pPr>
        <w:overflowPunct w:val="0"/>
        <w:adjustRightInd w:val="0"/>
        <w:snapToGrid w:val="0"/>
        <w:spacing w:line="531" w:lineRule="exact"/>
        <w:ind w:left="649" w:hangingChars="200" w:hanging="649"/>
        <w:jc w:val="both"/>
        <w:textAlignment w:val="baseline"/>
        <w:rPr>
          <w:b/>
        </w:rPr>
      </w:pPr>
      <w:r w:rsidRPr="002A1633">
        <w:rPr>
          <w:rFonts w:hint="eastAsia"/>
          <w:b/>
        </w:rPr>
        <w:t>七</w:t>
      </w:r>
      <w:r w:rsidRPr="002A1633">
        <w:rPr>
          <w:rFonts w:hint="eastAsia"/>
        </w:rPr>
        <w:t>、</w:t>
      </w:r>
      <w:r w:rsidRPr="002A1633">
        <w:rPr>
          <w:rFonts w:hint="eastAsia"/>
          <w:b/>
        </w:rPr>
        <w:t>執行業務所得查核辦法第十條第二項規定（下稱系爭規定）之目的與執行業務者之會計基礎選擇權</w:t>
      </w:r>
    </w:p>
    <w:p w:rsidR="00DD63E1" w:rsidRPr="002A1633"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2A1633">
        <w:rPr>
          <w:rFonts w:hint="eastAsia"/>
        </w:rPr>
        <w:t>系爭規定：「聯合執行業務者或執行業務收入經由公會代收轉付者，得按權責發生制計算所得，惟須於年度開始一個月前，申報該管稽徵機關核准，變更者亦同。」以組織型態、經營規模、會計事項複雜為由，准聯合執行業務</w:t>
      </w:r>
      <w:r w:rsidRPr="002A1633">
        <w:rPr>
          <w:rFonts w:hint="eastAsia"/>
        </w:rPr>
        <w:lastRenderedPageBreak/>
        <w:t>者採權責發生制計算年度所得，復基於公會代收轉付者，其跨年度收入不宜全於收取年度計算所得為由，准單獨執行業務者有選擇權責發生制為其會計基礎之權</w:t>
      </w:r>
      <w:r>
        <w:rPr>
          <w:rFonts w:hAnsi="標楷體" w:hint="eastAsia"/>
          <w:color w:val="000000"/>
          <w:sz w:val="20"/>
        </w:rPr>
        <w:t>（註</w:t>
      </w:r>
      <w:r w:rsidRPr="0011413D">
        <w:rPr>
          <w:rFonts w:hAnsi="標楷體" w:hint="eastAsia"/>
          <w:color w:val="000000"/>
          <w:sz w:val="20"/>
          <w:szCs w:val="20"/>
        </w:rPr>
        <w:t>七</w:t>
      </w:r>
      <w:r w:rsidRPr="00321F68">
        <w:rPr>
          <w:rFonts w:hAnsi="標楷體" w:hint="eastAsia"/>
          <w:color w:val="000000"/>
          <w:sz w:val="20"/>
        </w:rPr>
        <w:t>）</w:t>
      </w:r>
      <w:r w:rsidRPr="002A1633">
        <w:rPr>
          <w:rFonts w:hint="eastAsia"/>
        </w:rPr>
        <w:t>，乃因現金收付制並不能適時反映上開執行業務者實際年度所得狀況，以核實課稅，而為列舉之例外規定，使有此會計需要與會計能力之執行業務者得申請許可採用權責發生制，因應因業務性質而生之會計需要，以維護課稅正義原則。然此二例外列舉規定排除也因業務性質有此會計需要之單獨執行業務者選擇適用權，悖離會計基礎制度設定之目的。</w:t>
      </w:r>
    </w:p>
    <w:p w:rsidR="00DD63E1"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2A1633">
        <w:rPr>
          <w:rFonts w:hint="eastAsia"/>
        </w:rPr>
        <w:t>綜上，納稅義務人前後年度採一貫性所得歸屬與計算原則時，除非有重大情事發生，採現金收付制與權責發生制計算出之多年年度所得暨應繳稅款之總額差異不大。然繳稅年度不同，對於納稅義務人之財產權是有影響。權責發生制與現金收付制相較，前者為計算年度所得較嚴謹之會計方法。對納稅義務人而言</w:t>
      </w:r>
      <w:r>
        <w:rPr>
          <w:rFonts w:hint="eastAsia"/>
        </w:rPr>
        <w:t>，</w:t>
      </w:r>
      <w:r w:rsidRPr="002A1633">
        <w:rPr>
          <w:rFonts w:hint="eastAsia"/>
        </w:rPr>
        <w:t>所負之會計協力義務較高，是當其因業務之性質而有採用權責發生制之會計需要與能力時，選擇採用較嚴謹之會計方法取代法定相對較簡易之現金受付制會計方法之權，即無排除之正當理由。系爭列舉例外規定，排除上開情形之單獨執行業務</w:t>
      </w:r>
      <w:r>
        <w:rPr>
          <w:rFonts w:hint="eastAsia"/>
        </w:rPr>
        <w:t>者</w:t>
      </w:r>
      <w:r w:rsidRPr="002A1633">
        <w:rPr>
          <w:rFonts w:hint="eastAsia"/>
        </w:rPr>
        <w:t>得</w:t>
      </w:r>
      <w:r>
        <w:rPr>
          <w:rFonts w:hint="eastAsia"/>
        </w:rPr>
        <w:t>申</w:t>
      </w:r>
      <w:r w:rsidRPr="002A1633">
        <w:rPr>
          <w:rFonts w:hint="eastAsia"/>
        </w:rPr>
        <w:t>請採取較能適時反映經濟活動、納稅能力又較為嚴謹之權責發生會計基礎制度</w:t>
      </w:r>
      <w:r>
        <w:rPr>
          <w:rFonts w:hint="eastAsia"/>
        </w:rPr>
        <w:t>，</w:t>
      </w:r>
      <w:r w:rsidRPr="002A1633">
        <w:rPr>
          <w:rFonts w:hint="eastAsia"/>
        </w:rPr>
        <w:t>悖離租稅正義原則，侵害納稅義務人之財產權。</w:t>
      </w:r>
    </w:p>
    <w:p w:rsidR="00DD63E1" w:rsidRPr="00C94357" w:rsidRDefault="00DD63E1" w:rsidP="002A54AC">
      <w:pPr>
        <w:overflowPunct w:val="0"/>
        <w:spacing w:line="531" w:lineRule="exact"/>
        <w:ind w:left="880" w:hangingChars="310" w:hanging="880"/>
        <w:jc w:val="both"/>
        <w:rPr>
          <w:color w:val="000000"/>
          <w:sz w:val="28"/>
          <w:szCs w:val="28"/>
        </w:rPr>
      </w:pPr>
      <w:r w:rsidRPr="00C94357">
        <w:rPr>
          <w:rFonts w:hint="eastAsia"/>
          <w:color w:val="000000"/>
          <w:sz w:val="28"/>
          <w:szCs w:val="28"/>
        </w:rPr>
        <w:t>註一：</w:t>
      </w:r>
      <w:r w:rsidRPr="00C94357">
        <w:rPr>
          <w:rFonts w:hint="eastAsia"/>
          <w:sz w:val="28"/>
          <w:szCs w:val="28"/>
        </w:rPr>
        <w:t>美國稅法規定納稅義務人有選擇會計方法權，並以一貫性及能否真實反映年度所得之計算方法為主管機關是否介入之理由。“……</w:t>
      </w:r>
      <w:r w:rsidRPr="00C94357">
        <w:rPr>
          <w:sz w:val="28"/>
          <w:szCs w:val="28"/>
        </w:rPr>
        <w:t xml:space="preserve">No single accounting method is required of all taxpayers. You </w:t>
      </w:r>
      <w:r w:rsidRPr="00C94357">
        <w:rPr>
          <w:sz w:val="28"/>
          <w:szCs w:val="28"/>
        </w:rPr>
        <w:lastRenderedPageBreak/>
        <w:t>must use a system that clearly reflects your income and expenses,</w:t>
      </w:r>
      <w:r w:rsidRPr="00C94357">
        <w:rPr>
          <w:rFonts w:hint="eastAsia"/>
          <w:sz w:val="28"/>
          <w:szCs w:val="28"/>
        </w:rPr>
        <w:t>……</w:t>
      </w:r>
      <w:r w:rsidRPr="00C94357">
        <w:rPr>
          <w:sz w:val="28"/>
          <w:szCs w:val="28"/>
        </w:rPr>
        <w:t>an accounting method clearly reflects income only if all items of gross income and expenses are treated the same from year to year. If you do not regularly use an accounting method that clearly reflects your income,, your income will be refigured under the method that, in the option of the IRS, does clearly reflect income.</w:t>
      </w:r>
      <w:r w:rsidRPr="00C94357">
        <w:rPr>
          <w:rFonts w:hint="eastAsia"/>
          <w:sz w:val="28"/>
          <w:szCs w:val="28"/>
        </w:rPr>
        <w:t>”</w:t>
      </w:r>
      <w:r w:rsidRPr="00C94357">
        <w:rPr>
          <w:sz w:val="28"/>
          <w:szCs w:val="28"/>
        </w:rPr>
        <w:t>(Internal Revenue Services ,Department of the Treasury, USA. Publication 538, page 8, Rev. December 2012)</w:t>
      </w:r>
    </w:p>
    <w:p w:rsidR="00DD63E1" w:rsidRPr="00C94357" w:rsidRDefault="00DD63E1" w:rsidP="002A54AC">
      <w:pPr>
        <w:overflowPunct w:val="0"/>
        <w:spacing w:line="531" w:lineRule="exact"/>
        <w:ind w:left="880" w:hangingChars="310" w:hanging="880"/>
        <w:jc w:val="both"/>
        <w:rPr>
          <w:color w:val="000000"/>
          <w:sz w:val="28"/>
          <w:szCs w:val="28"/>
        </w:rPr>
      </w:pPr>
      <w:r w:rsidRPr="00C94357">
        <w:rPr>
          <w:rFonts w:hint="eastAsia"/>
          <w:color w:val="000000"/>
          <w:sz w:val="28"/>
          <w:szCs w:val="28"/>
        </w:rPr>
        <w:t>註二：</w:t>
      </w:r>
      <w:r w:rsidRPr="00C94357">
        <w:rPr>
          <w:rFonts w:hint="eastAsia"/>
          <w:sz w:val="28"/>
          <w:szCs w:val="28"/>
        </w:rPr>
        <w:t>參照美國</w:t>
      </w:r>
      <w:r w:rsidRPr="00C94357">
        <w:rPr>
          <w:sz w:val="28"/>
          <w:szCs w:val="28"/>
        </w:rPr>
        <w:t>Internal Revenue Code Sec. 1.446-1:</w:t>
      </w:r>
      <w:r w:rsidRPr="00C94357">
        <w:rPr>
          <w:rFonts w:hint="eastAsia"/>
          <w:sz w:val="28"/>
          <w:szCs w:val="28"/>
        </w:rPr>
        <w:t>“……</w:t>
      </w:r>
      <w:r w:rsidRPr="00C94357">
        <w:rPr>
          <w:sz w:val="28"/>
          <w:szCs w:val="28"/>
        </w:rPr>
        <w:t xml:space="preserve"> taxable income shall be computed under the method of accounting on the basis of which a taxpayer regularly computes his income in keeping his book.</w:t>
      </w:r>
      <w:r w:rsidRPr="00C94357">
        <w:rPr>
          <w:rFonts w:hint="eastAsia"/>
          <w:sz w:val="28"/>
          <w:szCs w:val="28"/>
        </w:rPr>
        <w:t>”“</w:t>
      </w:r>
      <w:r w:rsidRPr="00C94357">
        <w:rPr>
          <w:sz w:val="28"/>
          <w:szCs w:val="28"/>
        </w:rPr>
        <w:t>It is recognized that no uniform method of accounting can be prescribed for all taxpayers. Each taxpayer shall adopt such forms and systems as are, in his judgment, best suited to his needs. However, no method of accounting is acceptable unless, in the opinion of the Commissioner, it clearly reflects income.</w:t>
      </w:r>
      <w:r w:rsidRPr="00C94357">
        <w:rPr>
          <w:rFonts w:hint="eastAsia"/>
          <w:sz w:val="28"/>
          <w:szCs w:val="28"/>
        </w:rPr>
        <w:t>”</w:t>
      </w:r>
    </w:p>
    <w:p w:rsidR="00DD63E1" w:rsidRPr="00C94357" w:rsidRDefault="00DD63E1" w:rsidP="002A54AC">
      <w:pPr>
        <w:overflowPunct w:val="0"/>
        <w:spacing w:line="531" w:lineRule="exact"/>
        <w:ind w:left="880" w:hangingChars="310" w:hanging="880"/>
        <w:jc w:val="both"/>
        <w:rPr>
          <w:color w:val="000000"/>
          <w:sz w:val="28"/>
          <w:szCs w:val="28"/>
        </w:rPr>
      </w:pPr>
      <w:r w:rsidRPr="00C94357">
        <w:rPr>
          <w:rFonts w:hint="eastAsia"/>
          <w:color w:val="000000"/>
          <w:sz w:val="28"/>
          <w:szCs w:val="28"/>
        </w:rPr>
        <w:t>註三：</w:t>
      </w:r>
      <w:r w:rsidRPr="00C94357">
        <w:rPr>
          <w:rFonts w:hint="eastAsia"/>
          <w:sz w:val="28"/>
          <w:szCs w:val="28"/>
        </w:rPr>
        <w:t>本院釋字第三七七號解釋參照。</w:t>
      </w:r>
    </w:p>
    <w:p w:rsidR="00DD63E1" w:rsidRPr="00C94357" w:rsidRDefault="00DD63E1" w:rsidP="002A54AC">
      <w:pPr>
        <w:overflowPunct w:val="0"/>
        <w:spacing w:line="531" w:lineRule="exact"/>
        <w:ind w:left="880" w:hangingChars="310" w:hanging="880"/>
        <w:jc w:val="both"/>
        <w:rPr>
          <w:color w:val="000000"/>
          <w:sz w:val="28"/>
          <w:szCs w:val="28"/>
        </w:rPr>
      </w:pPr>
      <w:r w:rsidRPr="00C94357">
        <w:rPr>
          <w:rFonts w:hint="eastAsia"/>
          <w:color w:val="000000"/>
          <w:sz w:val="28"/>
          <w:szCs w:val="28"/>
        </w:rPr>
        <w:t>註四：</w:t>
      </w:r>
      <w:r w:rsidRPr="00C94357">
        <w:rPr>
          <w:rFonts w:hint="eastAsia"/>
          <w:sz w:val="28"/>
          <w:szCs w:val="28"/>
        </w:rPr>
        <w:t>執行業務者費用之列支究應「依」或「準用」所得稅法有關營利事業所得稅之規定？於該法修正時有爭議。而後參酌會計師公會、醫師公會、建築師公會等之意見，認執行業務者與營利事業者並不相同，如一律依營利事業所得稅之規定，既要設帳簿又要登記等手續繁多無法照辦等情，而決定「準用」（參照立法院公報第六十六卷第二十一期委員會紀錄）。</w:t>
      </w:r>
    </w:p>
    <w:p w:rsidR="00DD63E1" w:rsidRPr="00C94357" w:rsidRDefault="00DD63E1" w:rsidP="002A54AC">
      <w:pPr>
        <w:overflowPunct w:val="0"/>
        <w:spacing w:line="531" w:lineRule="exact"/>
        <w:ind w:left="880" w:hangingChars="310" w:hanging="880"/>
        <w:jc w:val="both"/>
        <w:rPr>
          <w:color w:val="000000"/>
          <w:sz w:val="28"/>
          <w:szCs w:val="28"/>
        </w:rPr>
      </w:pPr>
      <w:r w:rsidRPr="00C94357">
        <w:rPr>
          <w:rFonts w:hint="eastAsia"/>
          <w:color w:val="000000"/>
          <w:sz w:val="28"/>
          <w:szCs w:val="28"/>
        </w:rPr>
        <w:t>註五：</w:t>
      </w:r>
      <w:r w:rsidRPr="00C94357">
        <w:rPr>
          <w:rFonts w:hint="eastAsia"/>
          <w:sz w:val="28"/>
          <w:szCs w:val="28"/>
        </w:rPr>
        <w:t>本條文為所得計算方法之規定，為會計基礎。依所得稅法第二十二條、商業會計法第十條暨本查核辦法第十條規定，此應指現金收付制。宜統一使用法律名詞，免生無謂之紛擾。</w:t>
      </w:r>
    </w:p>
    <w:p w:rsidR="00DD63E1" w:rsidRPr="00C94357" w:rsidRDefault="00DD63E1" w:rsidP="002A54AC">
      <w:pPr>
        <w:overflowPunct w:val="0"/>
        <w:spacing w:line="531" w:lineRule="exact"/>
        <w:ind w:left="880" w:hangingChars="310" w:hanging="880"/>
        <w:jc w:val="both"/>
        <w:rPr>
          <w:color w:val="000000"/>
          <w:sz w:val="28"/>
          <w:szCs w:val="28"/>
        </w:rPr>
      </w:pPr>
      <w:r w:rsidRPr="00C94357">
        <w:rPr>
          <w:rFonts w:hint="eastAsia"/>
          <w:color w:val="000000"/>
          <w:sz w:val="28"/>
          <w:szCs w:val="28"/>
        </w:rPr>
        <w:lastRenderedPageBreak/>
        <w:t>註六：</w:t>
      </w:r>
      <w:r w:rsidRPr="00C94357">
        <w:rPr>
          <w:rFonts w:cs="標楷體" w:hint="eastAsia"/>
          <w:color w:val="000000"/>
          <w:sz w:val="28"/>
          <w:szCs w:val="28"/>
        </w:rPr>
        <w:t>財政部一０一年六月二十五日台財稅字第一０一０四０二０三二０號函檢附之說明參照。</w:t>
      </w:r>
    </w:p>
    <w:p w:rsidR="00DD63E1" w:rsidRDefault="00DD63E1" w:rsidP="002A54AC">
      <w:pPr>
        <w:overflowPunct w:val="0"/>
        <w:spacing w:line="531" w:lineRule="exact"/>
        <w:ind w:left="880" w:hangingChars="310" w:hanging="880"/>
        <w:jc w:val="both"/>
        <w:rPr>
          <w:sz w:val="28"/>
          <w:szCs w:val="28"/>
        </w:rPr>
      </w:pPr>
      <w:r w:rsidRPr="00C94357">
        <w:rPr>
          <w:rFonts w:hint="eastAsia"/>
          <w:color w:val="000000"/>
          <w:sz w:val="28"/>
          <w:szCs w:val="28"/>
        </w:rPr>
        <w:t>註七：</w:t>
      </w:r>
      <w:r w:rsidRPr="00C94357">
        <w:rPr>
          <w:rFonts w:hint="eastAsia"/>
          <w:sz w:val="28"/>
          <w:szCs w:val="28"/>
        </w:rPr>
        <w:t>同上註。</w:t>
      </w:r>
    </w:p>
    <w:p w:rsidR="00DD63E1" w:rsidRDefault="00DD63E1" w:rsidP="002A54AC">
      <w:pPr>
        <w:overflowPunct w:val="0"/>
        <w:spacing w:line="531" w:lineRule="exact"/>
        <w:ind w:left="880" w:hangingChars="310" w:hanging="880"/>
        <w:jc w:val="both"/>
        <w:rPr>
          <w:sz w:val="28"/>
          <w:szCs w:val="28"/>
        </w:rPr>
      </w:pPr>
    </w:p>
    <w:p w:rsidR="00DD63E1" w:rsidRDefault="00DD63E1" w:rsidP="002A54AC">
      <w:pPr>
        <w:overflowPunct w:val="0"/>
        <w:spacing w:line="531" w:lineRule="exact"/>
        <w:ind w:left="880" w:hangingChars="310" w:hanging="880"/>
        <w:jc w:val="both"/>
        <w:rPr>
          <w:sz w:val="28"/>
          <w:szCs w:val="28"/>
        </w:rPr>
      </w:pPr>
    </w:p>
    <w:p w:rsidR="00DD63E1" w:rsidRDefault="00DD63E1" w:rsidP="00267E47">
      <w:pPr>
        <w:overflowPunct w:val="0"/>
        <w:spacing w:line="531" w:lineRule="exact"/>
        <w:ind w:left="958" w:right="641"/>
        <w:jc w:val="distribute"/>
        <w:rPr>
          <w:rFonts w:hAnsi="標楷體"/>
          <w:color w:val="000000"/>
        </w:rPr>
      </w:pPr>
      <w:r w:rsidRPr="00321F68">
        <w:rPr>
          <w:color w:val="000000"/>
        </w:rPr>
        <w:tab/>
      </w:r>
      <w:r>
        <w:rPr>
          <w:rFonts w:hint="eastAsia"/>
          <w:color w:val="000000"/>
        </w:rPr>
        <w:t>部分</w:t>
      </w:r>
      <w:r w:rsidRPr="00321F68">
        <w:rPr>
          <w:rFonts w:hAnsi="標楷體" w:hint="eastAsia"/>
          <w:color w:val="000000"/>
        </w:rPr>
        <w:t>不同意見書　　　　　　　　大法官</w:t>
      </w:r>
      <w:r>
        <w:rPr>
          <w:rFonts w:hAnsi="標楷體" w:hint="eastAsia"/>
          <w:color w:val="000000"/>
        </w:rPr>
        <w:t>林錫堯提出</w:t>
      </w:r>
    </w:p>
    <w:p w:rsidR="00DD63E1" w:rsidRPr="003C3F9E" w:rsidRDefault="00DD63E1" w:rsidP="002A54AC">
      <w:pPr>
        <w:overflowPunct w:val="0"/>
        <w:adjustRightInd w:val="0"/>
        <w:snapToGrid w:val="0"/>
        <w:spacing w:line="531" w:lineRule="exact"/>
        <w:ind w:firstLineChars="200" w:firstLine="648"/>
        <w:jc w:val="both"/>
        <w:textAlignment w:val="baseline"/>
        <w:rPr>
          <w:color w:val="000000"/>
        </w:rPr>
      </w:pPr>
      <w:r w:rsidRPr="003C3F9E">
        <w:rPr>
          <w:rFonts w:cs="標楷體" w:hint="eastAsia"/>
          <w:color w:val="000000"/>
        </w:rPr>
        <w:t>司法院釋字第</w:t>
      </w:r>
      <w:r w:rsidRPr="003C3F9E">
        <w:rPr>
          <w:rFonts w:cs="標楷體"/>
          <w:color w:val="000000"/>
        </w:rPr>
        <w:t>377</w:t>
      </w:r>
      <w:r w:rsidRPr="003C3F9E">
        <w:rPr>
          <w:rFonts w:cs="標楷體" w:hint="eastAsia"/>
          <w:color w:val="000000"/>
        </w:rPr>
        <w:t>號解釋理由書曾以：「認定所得歸屬年度有收付實現制與權責發生制之分，無論何種制度均利弊互見，如何採擇，為立法裁量問題。」換言之，立法者對於稅法上關於個人綜合所得稅究應採取收付實現制或權責發生制，違憲審查機關無從置喙。從該號解釋理由書所稱：「歷次修正之所得稅法關於個人所得稅之課徵均未如營利事業所得採權責發生制為原則（見中華民國七十八年十二月三十日修正公布之所得稅法第二十二條），乃以個人所得實際取得之日期為準，即所謂收付實現制</w:t>
      </w:r>
      <w:r>
        <w:rPr>
          <w:rFonts w:cs="標楷體" w:hint="eastAsia"/>
          <w:color w:val="000000"/>
        </w:rPr>
        <w:t>……。」</w:t>
      </w:r>
      <w:r w:rsidRPr="003C3F9E">
        <w:rPr>
          <w:rFonts w:cs="標楷體" w:hint="eastAsia"/>
          <w:color w:val="000000"/>
        </w:rPr>
        <w:t>即可知</w:t>
      </w:r>
      <w:r w:rsidRPr="003C3F9E">
        <w:rPr>
          <w:rFonts w:hint="eastAsia"/>
          <w:color w:val="000000"/>
        </w:rPr>
        <w:t>立法者對於稅法上關於個人綜合所得稅採收付實現制，實為原則規定。</w:t>
      </w:r>
    </w:p>
    <w:p w:rsidR="00DD63E1" w:rsidRPr="003C3F9E" w:rsidRDefault="00DD63E1" w:rsidP="002A54AC">
      <w:pPr>
        <w:overflowPunct w:val="0"/>
        <w:adjustRightInd w:val="0"/>
        <w:snapToGrid w:val="0"/>
        <w:spacing w:line="531" w:lineRule="exact"/>
        <w:ind w:firstLineChars="200" w:firstLine="648"/>
        <w:jc w:val="both"/>
        <w:textAlignment w:val="baseline"/>
        <w:rPr>
          <w:color w:val="000000"/>
        </w:rPr>
      </w:pPr>
      <w:r w:rsidRPr="003C3F9E">
        <w:rPr>
          <w:rFonts w:hint="eastAsia"/>
          <w:color w:val="000000"/>
        </w:rPr>
        <w:t>本號解釋多數意見並未就此項原則─即個人綜合所得稅採收付實現制─加以變更或補充。意即本號解釋仍奠基於此一原則上。若該原則並未改變，則執行業務所得查核辦法第三條規定：「執行業務所得之計算，除本辦法另有規定外，以收付實現為原則。」與立法者所設定之原則並無扞格之處。</w:t>
      </w:r>
    </w:p>
    <w:p w:rsidR="00DD63E1" w:rsidRPr="003C3F9E" w:rsidRDefault="00DD63E1" w:rsidP="002A54AC">
      <w:pPr>
        <w:overflowPunct w:val="0"/>
        <w:adjustRightInd w:val="0"/>
        <w:snapToGrid w:val="0"/>
        <w:spacing w:line="531" w:lineRule="exact"/>
        <w:ind w:firstLineChars="200" w:firstLine="648"/>
        <w:jc w:val="both"/>
        <w:textAlignment w:val="baseline"/>
        <w:rPr>
          <w:color w:val="000000"/>
        </w:rPr>
      </w:pPr>
      <w:r w:rsidRPr="003C3F9E">
        <w:rPr>
          <w:rFonts w:hint="eastAsia"/>
          <w:color w:val="000000"/>
        </w:rPr>
        <w:t>然執行業務所得查核辦法第</w:t>
      </w:r>
      <w:r w:rsidRPr="003C3F9E">
        <w:rPr>
          <w:color w:val="000000"/>
        </w:rPr>
        <w:t>10</w:t>
      </w:r>
      <w:r w:rsidRPr="003C3F9E">
        <w:rPr>
          <w:rFonts w:hint="eastAsia"/>
          <w:color w:val="000000"/>
        </w:rPr>
        <w:t>條第</w:t>
      </w:r>
      <w:r w:rsidRPr="003C3F9E">
        <w:rPr>
          <w:color w:val="000000"/>
        </w:rPr>
        <w:t>2</w:t>
      </w:r>
      <w:r w:rsidRPr="003C3F9E">
        <w:rPr>
          <w:rFonts w:hint="eastAsia"/>
          <w:color w:val="000000"/>
        </w:rPr>
        <w:t>項規定</w:t>
      </w:r>
      <w:r>
        <w:rPr>
          <w:rFonts w:hint="eastAsia"/>
          <w:color w:val="000000"/>
        </w:rPr>
        <w:t>（</w:t>
      </w:r>
      <w:r w:rsidRPr="003C3F9E">
        <w:rPr>
          <w:rFonts w:hint="eastAsia"/>
          <w:color w:val="000000"/>
        </w:rPr>
        <w:t>即系爭規定</w:t>
      </w:r>
      <w:r>
        <w:rPr>
          <w:rFonts w:hint="eastAsia"/>
          <w:color w:val="000000"/>
        </w:rPr>
        <w:t>）</w:t>
      </w:r>
      <w:r w:rsidRPr="003C3F9E">
        <w:rPr>
          <w:rFonts w:hint="eastAsia"/>
          <w:color w:val="000000"/>
        </w:rPr>
        <w:t>：「聯合執行業務者或執行業務收入經由公會代收轉付者，得按權責發生制計算所得，惟須於年度開始一個月前，申報該管稽徵機關核准，變更者亦同。」則係對於上開個人綜合所得稅採收付實現制之例外規定。在立法者設定之原則規定與系爭規定交互</w:t>
      </w:r>
      <w:r w:rsidRPr="003C3F9E">
        <w:rPr>
          <w:rFonts w:hint="eastAsia"/>
          <w:color w:val="000000"/>
        </w:rPr>
        <w:lastRenderedPageBreak/>
        <w:t>作用下，產生的問題是：倘系爭規定容許得例外</w:t>
      </w:r>
      <w:r w:rsidRPr="003C3F9E">
        <w:rPr>
          <w:color w:val="000000"/>
        </w:rPr>
        <w:t>(</w:t>
      </w:r>
      <w:r w:rsidRPr="003C3F9E">
        <w:rPr>
          <w:rFonts w:hint="eastAsia"/>
          <w:color w:val="000000"/>
        </w:rPr>
        <w:t>於一定條件下</w:t>
      </w:r>
      <w:r w:rsidRPr="003C3F9E">
        <w:rPr>
          <w:color w:val="000000"/>
        </w:rPr>
        <w:t>)</w:t>
      </w:r>
      <w:r w:rsidRPr="003C3F9E">
        <w:rPr>
          <w:rFonts w:hint="eastAsia"/>
          <w:color w:val="000000"/>
        </w:rPr>
        <w:t>選擇權責發生制，則某一態樣於區分時未被納入得例外選擇權責發生制時，得否主張系爭規定違反平等原則？換言之，系爭規定是否發生涵蓋不足</w:t>
      </w:r>
      <w:r w:rsidRPr="003C3F9E">
        <w:rPr>
          <w:color w:val="000000"/>
        </w:rPr>
        <w:t>(under-inclusive)</w:t>
      </w:r>
      <w:r w:rsidRPr="003C3F9E">
        <w:rPr>
          <w:rFonts w:hint="eastAsia"/>
          <w:color w:val="000000"/>
        </w:rPr>
        <w:t>？違憲審查機關究應以何種審查標準判斷此種「未納入例外之態樣」是否違反平等原則？等問題，皆有待探究。多數意見僅以差別待遇之手段與目的之達成間欠缺合理關聯，認與憲法第</w:t>
      </w:r>
      <w:r w:rsidRPr="003C3F9E">
        <w:rPr>
          <w:color w:val="000000"/>
        </w:rPr>
        <w:t>7</w:t>
      </w:r>
      <w:r w:rsidRPr="003C3F9E">
        <w:rPr>
          <w:rFonts w:hint="eastAsia"/>
          <w:color w:val="000000"/>
        </w:rPr>
        <w:t>條平等原則之意旨不符，作為論述，其操作</w:t>
      </w:r>
      <w:r w:rsidRPr="003C3F9E">
        <w:rPr>
          <w:rFonts w:hint="eastAsia"/>
        </w:rPr>
        <w:t>平等原則之</w:t>
      </w:r>
      <w:r w:rsidRPr="003C3F9E">
        <w:rPr>
          <w:rFonts w:hint="eastAsia"/>
          <w:color w:val="000000"/>
        </w:rPr>
        <w:t>方法，尚有謬誤之處。茲說明如下：</w:t>
      </w:r>
    </w:p>
    <w:p w:rsidR="00DD63E1" w:rsidRPr="003C3F9E" w:rsidRDefault="00DD63E1" w:rsidP="002A54AC">
      <w:pPr>
        <w:overflowPunct w:val="0"/>
        <w:adjustRightInd w:val="0"/>
        <w:snapToGrid w:val="0"/>
        <w:spacing w:line="531" w:lineRule="exact"/>
        <w:ind w:left="649" w:hangingChars="200" w:hanging="649"/>
        <w:jc w:val="both"/>
        <w:textAlignment w:val="baseline"/>
        <w:rPr>
          <w:b/>
          <w:color w:val="000000"/>
        </w:rPr>
      </w:pPr>
      <w:r w:rsidRPr="003C3F9E">
        <w:rPr>
          <w:rFonts w:hint="eastAsia"/>
          <w:b/>
          <w:color w:val="000000"/>
        </w:rPr>
        <w:t>一、「未納入例外之態樣」模糊不清，無法合理描繪其類型，且未能論述其與系爭規定之類型係屬</w:t>
      </w:r>
      <w:r w:rsidRPr="003C3F9E">
        <w:rPr>
          <w:rFonts w:hint="eastAsia"/>
          <w:b/>
        </w:rPr>
        <w:t>本質上相同</w:t>
      </w:r>
    </w:p>
    <w:p w:rsidR="00DD63E1" w:rsidRPr="003C3F9E"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3C3F9E">
        <w:rPr>
          <w:rFonts w:hint="eastAsia"/>
        </w:rPr>
        <w:t>憲法第</w:t>
      </w:r>
      <w:r w:rsidRPr="003C3F9E">
        <w:t>7</w:t>
      </w:r>
      <w:r w:rsidRPr="003C3F9E">
        <w:rPr>
          <w:rFonts w:hint="eastAsia"/>
        </w:rPr>
        <w:t>條所揭示之平等原則係指人民在法律上地位之實質平等，即本質上相同之事物應為相同之處理，無正當理由不得為差別待遇，本院先前多號解釋亦有闡明。又是否符合平等原則之要求，則應從差別待遇之目的及採取之分類與規範目的之達成間之關聯性加以判別。解釋理由書第一段已揭示此一意旨。</w:t>
      </w:r>
    </w:p>
    <w:p w:rsidR="00DD63E1" w:rsidRPr="003C3F9E"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3C3F9E">
        <w:rPr>
          <w:rFonts w:hint="eastAsia"/>
        </w:rPr>
        <w:t>本案多數意見面對論述上的首要困境即是：未被納入得例外適用權責發生制的態樣，是否清楚到足以成為一種類型？此一問題涉及類型化立法。</w:t>
      </w:r>
    </w:p>
    <w:p w:rsidR="00DD63E1" w:rsidRPr="003C3F9E"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3C3F9E">
        <w:rPr>
          <w:rFonts w:hint="eastAsia"/>
        </w:rPr>
        <w:t>系爭規定以「</w:t>
      </w:r>
      <w:r w:rsidRPr="003C3F9E">
        <w:rPr>
          <w:rFonts w:hint="eastAsia"/>
          <w:color w:val="000000"/>
        </w:rPr>
        <w:t>聯合執行業務者」及「執行業務收入經由公會代收轉付者」為類型。類型化的功能，即是將</w:t>
      </w:r>
      <w:r w:rsidRPr="003C3F9E">
        <w:rPr>
          <w:rFonts w:hint="eastAsia"/>
        </w:rPr>
        <w:t>典型的、常態的事實判斷取代個案的事實判斷，將個案的特徵排除在考量之外</w:t>
      </w:r>
      <w:r>
        <w:rPr>
          <w:rFonts w:hAnsi="標楷體" w:hint="eastAsia"/>
          <w:color w:val="000000"/>
          <w:sz w:val="20"/>
        </w:rPr>
        <w:t>（註一</w:t>
      </w:r>
      <w:r w:rsidRPr="00321F68">
        <w:rPr>
          <w:rFonts w:hAnsi="標楷體" w:hint="eastAsia"/>
          <w:color w:val="000000"/>
          <w:sz w:val="20"/>
        </w:rPr>
        <w:t>）</w:t>
      </w:r>
      <w:r w:rsidRPr="003C3F9E">
        <w:rPr>
          <w:rFonts w:hint="eastAsia"/>
        </w:rPr>
        <w:t>。換言之，系爭規定採取了類型化立法，將經營型態與業務收入方式自原則中區別出來。多數意見雖認為「單獨執行業務亦常有相當經營規模者，並非必然小於聯合執行業務之情形。較大規模之單獨執行業務</w:t>
      </w:r>
      <w:r w:rsidRPr="003C3F9E">
        <w:rPr>
          <w:rFonts w:hint="eastAsia"/>
        </w:rPr>
        <w:lastRenderedPageBreak/>
        <w:t>者業務收入及支出，其會計事項可能與聯合執業者有相同甚至更高之複雜程度。……又單獨執業者，因其業務特性或經營規模，其收款或付款亦可能常有跨年度延後，且不宜完全由收取或支出年度計算所得之情形」，進而以「業務收支跨年度、經營規模大且會計事項複雜而與公司經營型態相類之單獨執行業務者」，為其類型。惟此一描繪，欠缺明確認定標準，客觀上難認已達可與系爭規定設定之類型相比較之程度，實無助於問題之解決。更大的問題是，多數意見採取這樣的論述方式，也迴避了未納入之態樣如何與「</w:t>
      </w:r>
      <w:r w:rsidRPr="003C3F9E">
        <w:rPr>
          <w:rFonts w:hint="eastAsia"/>
          <w:color w:val="000000"/>
        </w:rPr>
        <w:t>聯合執行業務者」及「執行業務收入經由公會代收轉付者」</w:t>
      </w:r>
      <w:r w:rsidRPr="003C3F9E">
        <w:rPr>
          <w:rFonts w:hint="eastAsia"/>
        </w:rPr>
        <w:t>具有本質上相同，進而不應為差別待遇之論述。</w:t>
      </w:r>
    </w:p>
    <w:p w:rsidR="00DD63E1" w:rsidRPr="003C3F9E" w:rsidRDefault="00DD63E1" w:rsidP="002A54AC">
      <w:pPr>
        <w:overflowPunct w:val="0"/>
        <w:adjustRightInd w:val="0"/>
        <w:snapToGrid w:val="0"/>
        <w:spacing w:line="531" w:lineRule="exact"/>
        <w:ind w:left="649" w:hangingChars="200" w:hanging="649"/>
        <w:jc w:val="both"/>
        <w:textAlignment w:val="baseline"/>
        <w:rPr>
          <w:b/>
        </w:rPr>
      </w:pPr>
      <w:r w:rsidRPr="003C3F9E">
        <w:rPr>
          <w:rFonts w:hint="eastAsia"/>
          <w:b/>
        </w:rPr>
        <w:t>二、以合理關聯程度審查，卻過分強調涵蓋不足的情形</w:t>
      </w:r>
    </w:p>
    <w:p w:rsidR="00DD63E1" w:rsidRPr="003C3F9E"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7F00BB">
        <w:rPr>
          <w:rFonts w:hAnsi="標楷體" w:hint="eastAsia"/>
          <w:color w:val="000000"/>
        </w:rPr>
        <w:t>多數</w:t>
      </w:r>
      <w:r w:rsidRPr="003C3F9E">
        <w:rPr>
          <w:rFonts w:hint="eastAsia"/>
        </w:rPr>
        <w:t>意見面臨的第二個困境是：跳過了「本質相同」的論述必要，卻無法迴避的是平等原則的審查密度選擇。本號解釋之審查密度，選擇較為寬鬆的合理關聯程度，應可理解。理由在於，在稅法領域中，違憲審查機關採取較為寬鬆的審查密度，避免逾越立法權限而過分介入其形成空間。然若以合理關聯作為審查密度，倘無恣意、武斷之情形，殊難得出違反平等原則之結論</w:t>
      </w:r>
      <w:r>
        <w:rPr>
          <w:rFonts w:hAnsi="標楷體" w:hint="eastAsia"/>
          <w:color w:val="000000"/>
          <w:sz w:val="20"/>
        </w:rPr>
        <w:t>（註二</w:t>
      </w:r>
      <w:r w:rsidRPr="00321F68">
        <w:rPr>
          <w:rFonts w:hAnsi="標楷體" w:hint="eastAsia"/>
          <w:color w:val="000000"/>
          <w:sz w:val="20"/>
        </w:rPr>
        <w:t>）</w:t>
      </w:r>
      <w:r w:rsidRPr="003C3F9E">
        <w:rPr>
          <w:rFonts w:hint="eastAsia"/>
        </w:rPr>
        <w:t>。然多數意見卻以「系爭規定未涵蓋業務收支跨年度、經營規模大且會計事項複雜而與公司經營型態相類之單獨執行業務者在內，其差別待遇之手段與目的之達成間欠缺合理關聯」為違反平等原則之說明。</w:t>
      </w:r>
    </w:p>
    <w:p w:rsidR="00DD63E1" w:rsidRPr="003C3F9E"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3C3F9E">
        <w:rPr>
          <w:rFonts w:hint="eastAsia"/>
        </w:rPr>
        <w:t>由於</w:t>
      </w:r>
      <w:r w:rsidRPr="007F00BB">
        <w:rPr>
          <w:rFonts w:hAnsi="標楷體" w:hint="eastAsia"/>
          <w:color w:val="000000"/>
        </w:rPr>
        <w:t>涉及</w:t>
      </w:r>
      <w:r w:rsidRPr="003C3F9E">
        <w:rPr>
          <w:rFonts w:hint="eastAsia"/>
        </w:rPr>
        <w:t>較屬經濟層面且政策性質濃厚的租稅規範，違憲審查機關擇以較寬鬆之審查密度，但於此審查密度下，涵蓋不足之狀況是否足以構成違反平等原則之理由？</w:t>
      </w:r>
      <w:r w:rsidRPr="003C3F9E">
        <w:rPr>
          <w:rFonts w:hint="eastAsia"/>
        </w:rPr>
        <w:lastRenderedPageBreak/>
        <w:t>抑或屬得容許之狀態？多數意見過分強調類型化立法下所造成的不公平，以涵蓋不足為由認為差別待遇之手段與目的之達成間欠缺合理關聯。本文以為，倘採合理關聯之審查密度，縱存有涵蓋不足之情形，亦不足</w:t>
      </w:r>
      <w:r>
        <w:rPr>
          <w:rFonts w:hint="eastAsia"/>
        </w:rPr>
        <w:t>以</w:t>
      </w:r>
      <w:r w:rsidRPr="003C3F9E">
        <w:rPr>
          <w:rFonts w:hint="eastAsia"/>
        </w:rPr>
        <w:t>構成違反平等原則</w:t>
      </w:r>
      <w:r>
        <w:rPr>
          <w:rFonts w:hAnsi="標楷體" w:hint="eastAsia"/>
          <w:color w:val="000000"/>
          <w:sz w:val="20"/>
        </w:rPr>
        <w:t>（註三</w:t>
      </w:r>
      <w:r w:rsidRPr="00321F68">
        <w:rPr>
          <w:rFonts w:hAnsi="標楷體" w:hint="eastAsia"/>
          <w:color w:val="000000"/>
          <w:sz w:val="20"/>
        </w:rPr>
        <w:t>）</w:t>
      </w:r>
      <w:r w:rsidRPr="003C3F9E">
        <w:rPr>
          <w:rFonts w:hint="eastAsia"/>
        </w:rPr>
        <w:t>。換言之，在合理關聯程度下，只要分類是基於合理的因素，無恣意或武斷，分類的實際效果並不必完全避免不平等的狀態</w:t>
      </w:r>
      <w:r>
        <w:rPr>
          <w:rFonts w:hAnsi="標楷體" w:hint="eastAsia"/>
          <w:color w:val="000000"/>
          <w:sz w:val="20"/>
        </w:rPr>
        <w:t>（註四</w:t>
      </w:r>
      <w:r w:rsidRPr="00321F68">
        <w:rPr>
          <w:rFonts w:hAnsi="標楷體" w:hint="eastAsia"/>
          <w:color w:val="000000"/>
          <w:sz w:val="20"/>
        </w:rPr>
        <w:t>）</w:t>
      </w:r>
      <w:r w:rsidRPr="003C3F9E">
        <w:rPr>
          <w:rFonts w:hint="eastAsia"/>
        </w:rPr>
        <w:t>。況且在類型化立法的領域中，德國聯邦憲法法院亦肯定有可容忍的輕微界限存在</w:t>
      </w:r>
      <w:r>
        <w:rPr>
          <w:rFonts w:hAnsi="標楷體" w:hint="eastAsia"/>
          <w:color w:val="000000"/>
          <w:sz w:val="20"/>
        </w:rPr>
        <w:t>（註五</w:t>
      </w:r>
      <w:r w:rsidRPr="00321F68">
        <w:rPr>
          <w:rFonts w:hAnsi="標楷體" w:hint="eastAsia"/>
          <w:color w:val="000000"/>
          <w:sz w:val="20"/>
        </w:rPr>
        <w:t>）</w:t>
      </w:r>
      <w:r w:rsidRPr="003C3F9E">
        <w:rPr>
          <w:rFonts w:hint="eastAsia"/>
        </w:rPr>
        <w:t>。於此範圍中，只要符合一定條件，並不能全然以此作為違憲之理由。</w:t>
      </w:r>
    </w:p>
    <w:p w:rsidR="00DD63E1" w:rsidRPr="003C3F9E"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3C3F9E">
        <w:rPr>
          <w:rFonts w:hint="eastAsia"/>
        </w:rPr>
        <w:t>多數意見以涵蓋不足作為論述，似將涵蓋不足視為一種違反平等原則的類型。如此一來，多數意見應就如何判斷涵蓋不足？如何就涵蓋不足進行審查？審查標準及步驟為何？加以說明並操作，然本件並未就方法論上闡明。縱退而言之，將涵蓋不足認為是一種類型化立法後的狀態，而與平等原則所要求的實質平等有所衝突，然多數意見在此類經濟性規範上採取了寬鬆的審查密度，存有涵蓋不足的狀態並不足以構成違反平等原則。因為在此寬鬆的審查密度下，生活中個案的不利益，類型化立法無可避免地會有不公平的個案與附隨後果產生</w:t>
      </w:r>
      <w:r>
        <w:rPr>
          <w:rFonts w:hAnsi="標楷體" w:hint="eastAsia"/>
          <w:color w:val="000000"/>
          <w:sz w:val="20"/>
        </w:rPr>
        <w:t>（註六</w:t>
      </w:r>
      <w:r w:rsidRPr="00321F68">
        <w:rPr>
          <w:rFonts w:hAnsi="標楷體" w:hint="eastAsia"/>
          <w:color w:val="000000"/>
          <w:sz w:val="20"/>
        </w:rPr>
        <w:t>）</w:t>
      </w:r>
      <w:r w:rsidRPr="003C3F9E">
        <w:rPr>
          <w:rFonts w:hint="eastAsia"/>
        </w:rPr>
        <w:t>。過分強調個案的不公平，除使類型化立法失去意義，也混淆了合理關聯與其他審查密度間的界限。</w:t>
      </w:r>
    </w:p>
    <w:p w:rsidR="00DD63E1" w:rsidRPr="003C3F9E" w:rsidRDefault="00DD63E1" w:rsidP="002A54AC">
      <w:pPr>
        <w:overflowPunct w:val="0"/>
        <w:adjustRightInd w:val="0"/>
        <w:snapToGrid w:val="0"/>
        <w:spacing w:line="531" w:lineRule="exact"/>
        <w:ind w:left="649" w:hangingChars="200" w:hanging="649"/>
        <w:jc w:val="both"/>
        <w:textAlignment w:val="baseline"/>
        <w:rPr>
          <w:b/>
        </w:rPr>
      </w:pPr>
      <w:r w:rsidRPr="003C3F9E">
        <w:rPr>
          <w:rFonts w:hint="eastAsia"/>
          <w:b/>
        </w:rPr>
        <w:t>三、多數意見對於欠缺合理關聯部分論述不足</w:t>
      </w:r>
    </w:p>
    <w:p w:rsidR="00DD63E1" w:rsidRDefault="00DD63E1" w:rsidP="002A54AC">
      <w:pPr>
        <w:overflowPunct w:val="0"/>
        <w:autoSpaceDE w:val="0"/>
        <w:autoSpaceDN w:val="0"/>
        <w:adjustRightInd w:val="0"/>
        <w:snapToGrid w:val="0"/>
        <w:spacing w:line="531" w:lineRule="exact"/>
        <w:ind w:leftChars="205" w:left="664" w:firstLineChars="205" w:firstLine="664"/>
        <w:jc w:val="both"/>
        <w:textAlignment w:val="baseline"/>
        <w:rPr>
          <w:rFonts w:cs="標楷體"/>
          <w:color w:val="000000"/>
        </w:rPr>
      </w:pPr>
      <w:r w:rsidRPr="003C3F9E">
        <w:rPr>
          <w:rFonts w:hint="eastAsia"/>
        </w:rPr>
        <w:t>本號解釋承續著釋字第</w:t>
      </w:r>
      <w:r w:rsidRPr="003C3F9E">
        <w:t>377</w:t>
      </w:r>
      <w:r w:rsidRPr="003C3F9E">
        <w:rPr>
          <w:rFonts w:hint="eastAsia"/>
        </w:rPr>
        <w:t>號解釋中立法者所設定的原則─</w:t>
      </w:r>
      <w:r w:rsidRPr="003C3F9E">
        <w:rPr>
          <w:rFonts w:cs="標楷體" w:hint="eastAsia"/>
          <w:color w:val="000000"/>
        </w:rPr>
        <w:t>個人綜合所得稅採取收付實現制，即讓此案在審查密度的操作上不太可能逸脫於合理關聯程度。多數意見未能</w:t>
      </w:r>
      <w:r w:rsidRPr="003C3F9E">
        <w:rPr>
          <w:rFonts w:cs="標楷體" w:hint="eastAsia"/>
          <w:color w:val="000000"/>
        </w:rPr>
        <w:lastRenderedPageBreak/>
        <w:t>在此審查密度下依循一般論述方法，僅著重在類型化立法後所產生的涵蓋不足，卻又回頭以欠缺合理關聯導出違反平等原則，實架空了原有平等原則的論述模式。在寬鬆之審查模式下，違憲審查機關倘無堅強之理由認定相關立法存有恣意或武斷之情形，自難僅以涵蓋不足即認系爭規定違憲。</w:t>
      </w:r>
    </w:p>
    <w:p w:rsidR="00DD63E1" w:rsidRPr="00B91405" w:rsidRDefault="00DD63E1" w:rsidP="002A54AC">
      <w:pPr>
        <w:overflowPunct w:val="0"/>
        <w:spacing w:line="531" w:lineRule="exact"/>
        <w:ind w:left="880" w:hangingChars="310" w:hanging="880"/>
        <w:jc w:val="both"/>
        <w:rPr>
          <w:color w:val="000000"/>
          <w:sz w:val="28"/>
          <w:szCs w:val="28"/>
        </w:rPr>
      </w:pPr>
      <w:r w:rsidRPr="00B91405">
        <w:rPr>
          <w:rFonts w:hint="eastAsia"/>
          <w:color w:val="000000"/>
          <w:sz w:val="28"/>
          <w:szCs w:val="28"/>
        </w:rPr>
        <w:t>註一：</w:t>
      </w:r>
      <w:r w:rsidRPr="00B91405">
        <w:rPr>
          <w:rFonts w:hint="eastAsia"/>
          <w:sz w:val="28"/>
          <w:szCs w:val="28"/>
        </w:rPr>
        <w:t>盛子龍，</w:t>
      </w:r>
      <w:r>
        <w:rPr>
          <w:rFonts w:hint="eastAsia"/>
          <w:sz w:val="28"/>
          <w:szCs w:val="28"/>
        </w:rPr>
        <w:t>〈</w:t>
      </w:r>
      <w:r w:rsidRPr="00B91405">
        <w:rPr>
          <w:rFonts w:hint="eastAsia"/>
          <w:sz w:val="28"/>
          <w:szCs w:val="28"/>
        </w:rPr>
        <w:t>租稅法上類型化立法與平等原則</w:t>
      </w:r>
      <w:r>
        <w:rPr>
          <w:rFonts w:hint="eastAsia"/>
          <w:sz w:val="28"/>
          <w:szCs w:val="28"/>
        </w:rPr>
        <w:t>〉</w:t>
      </w:r>
      <w:r w:rsidRPr="00B91405">
        <w:rPr>
          <w:rFonts w:hint="eastAsia"/>
          <w:sz w:val="28"/>
          <w:szCs w:val="28"/>
        </w:rPr>
        <w:t>，</w:t>
      </w:r>
      <w:r>
        <w:rPr>
          <w:rFonts w:hint="eastAsia"/>
          <w:sz w:val="28"/>
          <w:szCs w:val="28"/>
        </w:rPr>
        <w:t>《</w:t>
      </w:r>
      <w:r w:rsidRPr="00B91405">
        <w:rPr>
          <w:rFonts w:hint="eastAsia"/>
          <w:sz w:val="28"/>
          <w:szCs w:val="28"/>
        </w:rPr>
        <w:t>中正財經法學</w:t>
      </w:r>
      <w:r>
        <w:rPr>
          <w:rFonts w:hint="eastAsia"/>
          <w:sz w:val="28"/>
          <w:szCs w:val="28"/>
        </w:rPr>
        <w:t>》</w:t>
      </w:r>
      <w:r w:rsidRPr="00B91405">
        <w:rPr>
          <w:rFonts w:hint="eastAsia"/>
          <w:sz w:val="28"/>
          <w:szCs w:val="28"/>
        </w:rPr>
        <w:t>，第</w:t>
      </w:r>
      <w:r w:rsidRPr="00B91405">
        <w:rPr>
          <w:sz w:val="28"/>
          <w:szCs w:val="28"/>
        </w:rPr>
        <w:t>3</w:t>
      </w:r>
      <w:r w:rsidRPr="00B91405">
        <w:rPr>
          <w:rFonts w:hint="eastAsia"/>
          <w:sz w:val="28"/>
          <w:szCs w:val="28"/>
        </w:rPr>
        <w:t>期，</w:t>
      </w:r>
      <w:r w:rsidRPr="00B91405">
        <w:rPr>
          <w:sz w:val="28"/>
          <w:szCs w:val="28"/>
        </w:rPr>
        <w:t>2011</w:t>
      </w:r>
      <w:r w:rsidRPr="00B91405">
        <w:rPr>
          <w:rFonts w:hint="eastAsia"/>
          <w:sz w:val="28"/>
          <w:szCs w:val="28"/>
        </w:rPr>
        <w:t>年</w:t>
      </w:r>
      <w:r w:rsidRPr="00B91405">
        <w:rPr>
          <w:sz w:val="28"/>
          <w:szCs w:val="28"/>
        </w:rPr>
        <w:t>7</w:t>
      </w:r>
      <w:r w:rsidRPr="00B91405">
        <w:rPr>
          <w:rFonts w:hint="eastAsia"/>
          <w:sz w:val="28"/>
          <w:szCs w:val="28"/>
        </w:rPr>
        <w:t>月，頁</w:t>
      </w:r>
      <w:r w:rsidRPr="00B91405">
        <w:rPr>
          <w:sz w:val="28"/>
          <w:szCs w:val="28"/>
        </w:rPr>
        <w:t>157</w:t>
      </w:r>
      <w:r w:rsidRPr="00B91405">
        <w:rPr>
          <w:rFonts w:hint="eastAsia"/>
          <w:sz w:val="28"/>
          <w:szCs w:val="28"/>
        </w:rPr>
        <w:t>。</w:t>
      </w:r>
    </w:p>
    <w:p w:rsidR="00DD63E1" w:rsidRPr="00B91405" w:rsidRDefault="00DD63E1" w:rsidP="002A54AC">
      <w:pPr>
        <w:overflowPunct w:val="0"/>
        <w:spacing w:line="531" w:lineRule="exact"/>
        <w:ind w:left="880" w:hangingChars="310" w:hanging="880"/>
        <w:jc w:val="both"/>
        <w:rPr>
          <w:color w:val="000000"/>
          <w:sz w:val="28"/>
          <w:szCs w:val="28"/>
        </w:rPr>
      </w:pPr>
      <w:r w:rsidRPr="00B91405">
        <w:rPr>
          <w:rFonts w:hint="eastAsia"/>
          <w:color w:val="000000"/>
          <w:sz w:val="28"/>
          <w:szCs w:val="28"/>
        </w:rPr>
        <w:t>註二：</w:t>
      </w:r>
      <w:r w:rsidRPr="00B91405">
        <w:rPr>
          <w:rFonts w:hint="eastAsia"/>
          <w:sz w:val="28"/>
          <w:szCs w:val="28"/>
        </w:rPr>
        <w:t>許慶雄，</w:t>
      </w:r>
      <w:r>
        <w:rPr>
          <w:rFonts w:hint="eastAsia"/>
          <w:sz w:val="28"/>
          <w:szCs w:val="28"/>
        </w:rPr>
        <w:t>〈</w:t>
      </w:r>
      <w:r w:rsidRPr="00B91405">
        <w:rPr>
          <w:rFonts w:hint="eastAsia"/>
          <w:sz w:val="28"/>
          <w:szCs w:val="28"/>
        </w:rPr>
        <w:t>現代人權體系中平等原則之研究</w:t>
      </w:r>
      <w:r>
        <w:rPr>
          <w:rFonts w:hint="eastAsia"/>
          <w:sz w:val="28"/>
          <w:szCs w:val="28"/>
        </w:rPr>
        <w:t>（</w:t>
      </w:r>
      <w:r w:rsidRPr="00B91405">
        <w:rPr>
          <w:rFonts w:hint="eastAsia"/>
          <w:sz w:val="28"/>
          <w:szCs w:val="28"/>
        </w:rPr>
        <w:t>上</w:t>
      </w:r>
      <w:r>
        <w:rPr>
          <w:rFonts w:hint="eastAsia"/>
          <w:sz w:val="28"/>
          <w:szCs w:val="28"/>
        </w:rPr>
        <w:t>）〉</w:t>
      </w:r>
      <w:r w:rsidRPr="00B91405">
        <w:rPr>
          <w:rFonts w:hint="eastAsia"/>
          <w:sz w:val="28"/>
          <w:szCs w:val="28"/>
        </w:rPr>
        <w:t>，</w:t>
      </w:r>
      <w:r>
        <w:rPr>
          <w:rFonts w:hint="eastAsia"/>
          <w:sz w:val="28"/>
          <w:szCs w:val="28"/>
        </w:rPr>
        <w:t>《</w:t>
      </w:r>
      <w:r w:rsidRPr="00B91405">
        <w:rPr>
          <w:rFonts w:hint="eastAsia"/>
          <w:sz w:val="28"/>
          <w:szCs w:val="28"/>
        </w:rPr>
        <w:t>國立中正大學法學集刊</w:t>
      </w:r>
      <w:r>
        <w:rPr>
          <w:rFonts w:hint="eastAsia"/>
          <w:sz w:val="28"/>
          <w:szCs w:val="28"/>
        </w:rPr>
        <w:t>》</w:t>
      </w:r>
      <w:r w:rsidRPr="00B91405">
        <w:rPr>
          <w:rFonts w:hint="eastAsia"/>
          <w:sz w:val="28"/>
          <w:szCs w:val="28"/>
        </w:rPr>
        <w:t>，第</w:t>
      </w:r>
      <w:r w:rsidRPr="00B91405">
        <w:rPr>
          <w:sz w:val="28"/>
          <w:szCs w:val="28"/>
        </w:rPr>
        <w:t>6</w:t>
      </w:r>
      <w:r w:rsidRPr="00B91405">
        <w:rPr>
          <w:rFonts w:hint="eastAsia"/>
          <w:sz w:val="28"/>
          <w:szCs w:val="28"/>
        </w:rPr>
        <w:t>期，</w:t>
      </w:r>
      <w:r w:rsidRPr="00B91405">
        <w:rPr>
          <w:sz w:val="28"/>
          <w:szCs w:val="28"/>
        </w:rPr>
        <w:t>2002</w:t>
      </w:r>
      <w:r w:rsidRPr="00B91405">
        <w:rPr>
          <w:rFonts w:hint="eastAsia"/>
          <w:sz w:val="28"/>
          <w:szCs w:val="28"/>
        </w:rPr>
        <w:t>年</w:t>
      </w:r>
      <w:r w:rsidRPr="00B91405">
        <w:rPr>
          <w:sz w:val="28"/>
          <w:szCs w:val="28"/>
        </w:rPr>
        <w:t>1</w:t>
      </w:r>
      <w:r w:rsidRPr="00B91405">
        <w:rPr>
          <w:rFonts w:hint="eastAsia"/>
          <w:sz w:val="28"/>
          <w:szCs w:val="28"/>
        </w:rPr>
        <w:t>月，頁</w:t>
      </w:r>
      <w:r w:rsidRPr="00B91405">
        <w:rPr>
          <w:sz w:val="28"/>
          <w:szCs w:val="28"/>
        </w:rPr>
        <w:t>72</w:t>
      </w:r>
      <w:r w:rsidRPr="00B91405">
        <w:rPr>
          <w:rFonts w:hint="eastAsia"/>
          <w:sz w:val="28"/>
          <w:szCs w:val="28"/>
        </w:rPr>
        <w:t>。</w:t>
      </w:r>
    </w:p>
    <w:p w:rsidR="00DD63E1" w:rsidRPr="00B91405" w:rsidRDefault="00DD63E1" w:rsidP="002A54AC">
      <w:pPr>
        <w:overflowPunct w:val="0"/>
        <w:spacing w:line="531" w:lineRule="exact"/>
        <w:ind w:left="880" w:hangingChars="310" w:hanging="880"/>
        <w:jc w:val="both"/>
        <w:rPr>
          <w:color w:val="000000"/>
          <w:sz w:val="28"/>
          <w:szCs w:val="28"/>
        </w:rPr>
      </w:pPr>
      <w:r w:rsidRPr="00B91405">
        <w:rPr>
          <w:rFonts w:hint="eastAsia"/>
          <w:color w:val="000000"/>
          <w:sz w:val="28"/>
          <w:szCs w:val="28"/>
        </w:rPr>
        <w:t>註三：</w:t>
      </w:r>
      <w:r w:rsidRPr="00B91405">
        <w:rPr>
          <w:rFonts w:hint="eastAsia"/>
          <w:sz w:val="28"/>
          <w:szCs w:val="28"/>
        </w:rPr>
        <w:t>陳怡如，</w:t>
      </w:r>
      <w:r>
        <w:rPr>
          <w:rFonts w:hint="eastAsia"/>
          <w:sz w:val="28"/>
          <w:szCs w:val="28"/>
        </w:rPr>
        <w:t>〈</w:t>
      </w:r>
      <w:r w:rsidRPr="00B91405">
        <w:rPr>
          <w:rFonts w:hint="eastAsia"/>
          <w:sz w:val="28"/>
          <w:szCs w:val="28"/>
        </w:rPr>
        <w:t>從違憲審查標準的觀點評析參選保證金制度之合憲性</w:t>
      </w:r>
      <w:r>
        <w:rPr>
          <w:rFonts w:hint="eastAsia"/>
          <w:sz w:val="28"/>
          <w:szCs w:val="28"/>
        </w:rPr>
        <w:t>〉</w:t>
      </w:r>
      <w:r w:rsidRPr="00B91405">
        <w:rPr>
          <w:rFonts w:hint="eastAsia"/>
          <w:sz w:val="28"/>
          <w:szCs w:val="28"/>
        </w:rPr>
        <w:t>，</w:t>
      </w:r>
      <w:r>
        <w:rPr>
          <w:rFonts w:hint="eastAsia"/>
          <w:sz w:val="28"/>
          <w:szCs w:val="28"/>
        </w:rPr>
        <w:t>《</w:t>
      </w:r>
      <w:r w:rsidRPr="00B91405">
        <w:rPr>
          <w:rFonts w:hint="eastAsia"/>
          <w:sz w:val="28"/>
          <w:szCs w:val="28"/>
        </w:rPr>
        <w:t>軍法專刊</w:t>
      </w:r>
      <w:r>
        <w:rPr>
          <w:rFonts w:hint="eastAsia"/>
          <w:sz w:val="28"/>
          <w:szCs w:val="28"/>
        </w:rPr>
        <w:t>》</w:t>
      </w:r>
      <w:r w:rsidRPr="00B91405">
        <w:rPr>
          <w:rFonts w:hint="eastAsia"/>
          <w:sz w:val="28"/>
          <w:szCs w:val="28"/>
        </w:rPr>
        <w:t>，第</w:t>
      </w:r>
      <w:r w:rsidRPr="00B91405">
        <w:rPr>
          <w:sz w:val="28"/>
          <w:szCs w:val="28"/>
        </w:rPr>
        <w:t>51</w:t>
      </w:r>
      <w:r w:rsidRPr="00B91405">
        <w:rPr>
          <w:rFonts w:hint="eastAsia"/>
          <w:sz w:val="28"/>
          <w:szCs w:val="28"/>
        </w:rPr>
        <w:t>卷第</w:t>
      </w:r>
      <w:r w:rsidRPr="00B91405">
        <w:rPr>
          <w:sz w:val="28"/>
          <w:szCs w:val="28"/>
        </w:rPr>
        <w:t>9</w:t>
      </w:r>
      <w:r w:rsidRPr="00B91405">
        <w:rPr>
          <w:rFonts w:hint="eastAsia"/>
          <w:sz w:val="28"/>
          <w:szCs w:val="28"/>
        </w:rPr>
        <w:t>期，</w:t>
      </w:r>
      <w:r w:rsidRPr="00B91405">
        <w:rPr>
          <w:sz w:val="28"/>
          <w:szCs w:val="28"/>
        </w:rPr>
        <w:t>2005</w:t>
      </w:r>
      <w:r w:rsidRPr="00B91405">
        <w:rPr>
          <w:rFonts w:hint="eastAsia"/>
          <w:sz w:val="28"/>
          <w:szCs w:val="28"/>
        </w:rPr>
        <w:t>年</w:t>
      </w:r>
      <w:r w:rsidRPr="00B91405">
        <w:rPr>
          <w:sz w:val="28"/>
          <w:szCs w:val="28"/>
        </w:rPr>
        <w:t>9</w:t>
      </w:r>
      <w:r w:rsidRPr="00B91405">
        <w:rPr>
          <w:rFonts w:hint="eastAsia"/>
          <w:sz w:val="28"/>
          <w:szCs w:val="28"/>
        </w:rPr>
        <w:t>月，頁</w:t>
      </w:r>
      <w:r w:rsidRPr="00B91405">
        <w:rPr>
          <w:sz w:val="28"/>
          <w:szCs w:val="28"/>
        </w:rPr>
        <w:t>25</w:t>
      </w:r>
      <w:r w:rsidRPr="00B91405">
        <w:rPr>
          <w:rFonts w:hint="eastAsia"/>
          <w:sz w:val="28"/>
          <w:szCs w:val="28"/>
        </w:rPr>
        <w:t>。</w:t>
      </w:r>
    </w:p>
    <w:p w:rsidR="00DD63E1" w:rsidRPr="00B91405" w:rsidRDefault="00DD63E1" w:rsidP="002A54AC">
      <w:pPr>
        <w:overflowPunct w:val="0"/>
        <w:spacing w:line="531" w:lineRule="exact"/>
        <w:ind w:left="880" w:hangingChars="310" w:hanging="880"/>
        <w:jc w:val="both"/>
        <w:rPr>
          <w:color w:val="000000"/>
          <w:sz w:val="28"/>
          <w:szCs w:val="28"/>
        </w:rPr>
      </w:pPr>
      <w:r w:rsidRPr="00B91405">
        <w:rPr>
          <w:rFonts w:hint="eastAsia"/>
          <w:color w:val="000000"/>
          <w:sz w:val="28"/>
          <w:szCs w:val="28"/>
        </w:rPr>
        <w:t>註四：</w:t>
      </w:r>
      <w:r w:rsidRPr="00B91405">
        <w:rPr>
          <w:rFonts w:hint="eastAsia"/>
          <w:sz w:val="28"/>
          <w:szCs w:val="28"/>
        </w:rPr>
        <w:t>許慶雄，</w:t>
      </w:r>
      <w:r>
        <w:rPr>
          <w:rFonts w:hint="eastAsia"/>
          <w:sz w:val="28"/>
          <w:szCs w:val="28"/>
        </w:rPr>
        <w:t>〈</w:t>
      </w:r>
      <w:r w:rsidRPr="00B91405">
        <w:rPr>
          <w:rFonts w:hint="eastAsia"/>
          <w:sz w:val="28"/>
          <w:szCs w:val="28"/>
        </w:rPr>
        <w:t>現代人權體系中平等原則之研究</w:t>
      </w:r>
      <w:r>
        <w:rPr>
          <w:rFonts w:hint="eastAsia"/>
          <w:sz w:val="28"/>
          <w:szCs w:val="28"/>
        </w:rPr>
        <w:t>（</w:t>
      </w:r>
      <w:r w:rsidRPr="00B91405">
        <w:rPr>
          <w:rFonts w:hint="eastAsia"/>
          <w:sz w:val="28"/>
          <w:szCs w:val="28"/>
        </w:rPr>
        <w:t>上</w:t>
      </w:r>
      <w:r>
        <w:rPr>
          <w:rFonts w:hint="eastAsia"/>
          <w:sz w:val="28"/>
          <w:szCs w:val="28"/>
        </w:rPr>
        <w:t>）〉</w:t>
      </w:r>
      <w:r w:rsidRPr="00B91405">
        <w:rPr>
          <w:rFonts w:hint="eastAsia"/>
          <w:sz w:val="28"/>
          <w:szCs w:val="28"/>
        </w:rPr>
        <w:t>，</w:t>
      </w:r>
      <w:r>
        <w:rPr>
          <w:rFonts w:hint="eastAsia"/>
          <w:sz w:val="28"/>
          <w:szCs w:val="28"/>
        </w:rPr>
        <w:t>《</w:t>
      </w:r>
      <w:r w:rsidRPr="00B91405">
        <w:rPr>
          <w:rFonts w:hint="eastAsia"/>
          <w:sz w:val="28"/>
          <w:szCs w:val="28"/>
        </w:rPr>
        <w:t>國立中正大學法學集刊</w:t>
      </w:r>
      <w:r>
        <w:rPr>
          <w:rFonts w:hint="eastAsia"/>
          <w:sz w:val="28"/>
          <w:szCs w:val="28"/>
        </w:rPr>
        <w:t>》</w:t>
      </w:r>
      <w:r w:rsidRPr="00B91405">
        <w:rPr>
          <w:rFonts w:hint="eastAsia"/>
          <w:sz w:val="28"/>
          <w:szCs w:val="28"/>
        </w:rPr>
        <w:t>，第</w:t>
      </w:r>
      <w:r w:rsidRPr="00B91405">
        <w:rPr>
          <w:sz w:val="28"/>
          <w:szCs w:val="28"/>
        </w:rPr>
        <w:t>6</w:t>
      </w:r>
      <w:r w:rsidRPr="00B91405">
        <w:rPr>
          <w:rFonts w:hint="eastAsia"/>
          <w:sz w:val="28"/>
          <w:szCs w:val="28"/>
        </w:rPr>
        <w:t>期，</w:t>
      </w:r>
      <w:r w:rsidRPr="00B91405">
        <w:rPr>
          <w:sz w:val="28"/>
          <w:szCs w:val="28"/>
        </w:rPr>
        <w:t>2002</w:t>
      </w:r>
      <w:r w:rsidRPr="00B91405">
        <w:rPr>
          <w:rFonts w:hint="eastAsia"/>
          <w:sz w:val="28"/>
          <w:szCs w:val="28"/>
        </w:rPr>
        <w:t>年</w:t>
      </w:r>
      <w:r w:rsidRPr="00B91405">
        <w:rPr>
          <w:sz w:val="28"/>
          <w:szCs w:val="28"/>
        </w:rPr>
        <w:t>1</w:t>
      </w:r>
      <w:r w:rsidRPr="00B91405">
        <w:rPr>
          <w:rFonts w:hint="eastAsia"/>
          <w:sz w:val="28"/>
          <w:szCs w:val="28"/>
        </w:rPr>
        <w:t>月，頁</w:t>
      </w:r>
      <w:r w:rsidRPr="00B91405">
        <w:rPr>
          <w:sz w:val="28"/>
          <w:szCs w:val="28"/>
        </w:rPr>
        <w:t>70</w:t>
      </w:r>
      <w:r w:rsidRPr="00B91405">
        <w:rPr>
          <w:rFonts w:hint="eastAsia"/>
          <w:sz w:val="28"/>
          <w:szCs w:val="28"/>
        </w:rPr>
        <w:t>。</w:t>
      </w:r>
    </w:p>
    <w:p w:rsidR="00DD63E1" w:rsidRPr="00B91405" w:rsidRDefault="00DD63E1" w:rsidP="002A54AC">
      <w:pPr>
        <w:overflowPunct w:val="0"/>
        <w:spacing w:line="531" w:lineRule="exact"/>
        <w:ind w:left="880" w:hangingChars="310" w:hanging="880"/>
        <w:jc w:val="both"/>
        <w:rPr>
          <w:color w:val="000000"/>
          <w:sz w:val="28"/>
          <w:szCs w:val="28"/>
        </w:rPr>
      </w:pPr>
      <w:r w:rsidRPr="00B91405">
        <w:rPr>
          <w:rFonts w:hint="eastAsia"/>
          <w:color w:val="000000"/>
          <w:sz w:val="28"/>
          <w:szCs w:val="28"/>
        </w:rPr>
        <w:t>註五：</w:t>
      </w:r>
      <w:r w:rsidRPr="00B91405">
        <w:rPr>
          <w:rFonts w:hint="eastAsia"/>
          <w:sz w:val="28"/>
          <w:szCs w:val="28"/>
        </w:rPr>
        <w:t>盛子龍，</w:t>
      </w:r>
      <w:r>
        <w:rPr>
          <w:rFonts w:hint="eastAsia"/>
          <w:sz w:val="28"/>
          <w:szCs w:val="28"/>
        </w:rPr>
        <w:t>〈</w:t>
      </w:r>
      <w:r w:rsidRPr="00B91405">
        <w:rPr>
          <w:rFonts w:hint="eastAsia"/>
          <w:sz w:val="28"/>
          <w:szCs w:val="28"/>
        </w:rPr>
        <w:t>租稅法上類型化立法與平等原則</w:t>
      </w:r>
      <w:r>
        <w:rPr>
          <w:rFonts w:hint="eastAsia"/>
          <w:sz w:val="28"/>
          <w:szCs w:val="28"/>
        </w:rPr>
        <w:t>〉</w:t>
      </w:r>
      <w:r w:rsidRPr="00B91405">
        <w:rPr>
          <w:rFonts w:hint="eastAsia"/>
          <w:sz w:val="28"/>
          <w:szCs w:val="28"/>
        </w:rPr>
        <w:t>，</w:t>
      </w:r>
      <w:r>
        <w:rPr>
          <w:rFonts w:hint="eastAsia"/>
          <w:sz w:val="28"/>
          <w:szCs w:val="28"/>
        </w:rPr>
        <w:t>《</w:t>
      </w:r>
      <w:r w:rsidRPr="00B91405">
        <w:rPr>
          <w:rFonts w:hint="eastAsia"/>
          <w:sz w:val="28"/>
          <w:szCs w:val="28"/>
        </w:rPr>
        <w:t>中正財經法學</w:t>
      </w:r>
      <w:r>
        <w:rPr>
          <w:rFonts w:hint="eastAsia"/>
          <w:sz w:val="28"/>
          <w:szCs w:val="28"/>
        </w:rPr>
        <w:t>》</w:t>
      </w:r>
      <w:r w:rsidRPr="00B91405">
        <w:rPr>
          <w:rFonts w:hint="eastAsia"/>
          <w:sz w:val="28"/>
          <w:szCs w:val="28"/>
        </w:rPr>
        <w:t>，第</w:t>
      </w:r>
      <w:r w:rsidRPr="00B91405">
        <w:rPr>
          <w:sz w:val="28"/>
          <w:szCs w:val="28"/>
        </w:rPr>
        <w:t>3</w:t>
      </w:r>
      <w:r w:rsidRPr="00B91405">
        <w:rPr>
          <w:rFonts w:hint="eastAsia"/>
          <w:sz w:val="28"/>
          <w:szCs w:val="28"/>
        </w:rPr>
        <w:t>期，</w:t>
      </w:r>
      <w:r w:rsidRPr="00B91405">
        <w:rPr>
          <w:sz w:val="28"/>
          <w:szCs w:val="28"/>
        </w:rPr>
        <w:t>2011</w:t>
      </w:r>
      <w:r w:rsidRPr="00B91405">
        <w:rPr>
          <w:rFonts w:hint="eastAsia"/>
          <w:sz w:val="28"/>
          <w:szCs w:val="28"/>
        </w:rPr>
        <w:t>年</w:t>
      </w:r>
      <w:r w:rsidRPr="00B91405">
        <w:rPr>
          <w:sz w:val="28"/>
          <w:szCs w:val="28"/>
        </w:rPr>
        <w:t>7</w:t>
      </w:r>
      <w:r w:rsidRPr="00B91405">
        <w:rPr>
          <w:rFonts w:hint="eastAsia"/>
          <w:sz w:val="28"/>
          <w:szCs w:val="28"/>
        </w:rPr>
        <w:t>月，頁</w:t>
      </w:r>
      <w:r w:rsidRPr="00B91405">
        <w:rPr>
          <w:sz w:val="28"/>
          <w:szCs w:val="28"/>
        </w:rPr>
        <w:t>164</w:t>
      </w:r>
      <w:r w:rsidRPr="00B91405">
        <w:rPr>
          <w:rFonts w:hint="eastAsia"/>
          <w:sz w:val="28"/>
          <w:szCs w:val="28"/>
        </w:rPr>
        <w:t>。</w:t>
      </w:r>
    </w:p>
    <w:p w:rsidR="00DD63E1" w:rsidRDefault="00DD63E1" w:rsidP="002A54AC">
      <w:pPr>
        <w:overflowPunct w:val="0"/>
        <w:spacing w:line="531" w:lineRule="exact"/>
        <w:ind w:left="880" w:hangingChars="310" w:hanging="880"/>
        <w:jc w:val="both"/>
        <w:rPr>
          <w:sz w:val="28"/>
          <w:szCs w:val="28"/>
        </w:rPr>
      </w:pPr>
      <w:r w:rsidRPr="00B91405">
        <w:rPr>
          <w:rFonts w:hint="eastAsia"/>
          <w:color w:val="000000"/>
          <w:sz w:val="28"/>
          <w:szCs w:val="28"/>
        </w:rPr>
        <w:t>註六：</w:t>
      </w:r>
      <w:r w:rsidRPr="00B91405">
        <w:rPr>
          <w:rFonts w:hint="eastAsia"/>
          <w:sz w:val="28"/>
          <w:szCs w:val="28"/>
        </w:rPr>
        <w:t>陳愛娥，</w:t>
      </w:r>
      <w:r>
        <w:rPr>
          <w:rFonts w:hint="eastAsia"/>
          <w:sz w:val="28"/>
          <w:szCs w:val="28"/>
        </w:rPr>
        <w:t>〈</w:t>
      </w:r>
      <w:r w:rsidRPr="00B91405">
        <w:rPr>
          <w:rFonts w:hint="eastAsia"/>
          <w:sz w:val="28"/>
          <w:szCs w:val="28"/>
        </w:rPr>
        <w:t>平等原則作為立法形塑社會給付體系的界限─兼評司法院大法官相關解釋</w:t>
      </w:r>
      <w:r>
        <w:rPr>
          <w:rFonts w:hint="eastAsia"/>
          <w:sz w:val="28"/>
          <w:szCs w:val="28"/>
        </w:rPr>
        <w:t>〉</w:t>
      </w:r>
      <w:r w:rsidRPr="00B91405">
        <w:rPr>
          <w:rFonts w:hint="eastAsia"/>
          <w:sz w:val="28"/>
          <w:szCs w:val="28"/>
        </w:rPr>
        <w:t>，</w:t>
      </w:r>
      <w:r>
        <w:rPr>
          <w:rFonts w:hint="eastAsia"/>
          <w:sz w:val="28"/>
          <w:szCs w:val="28"/>
        </w:rPr>
        <w:t>《</w:t>
      </w:r>
      <w:r w:rsidRPr="00B91405">
        <w:rPr>
          <w:rFonts w:hint="eastAsia"/>
          <w:sz w:val="28"/>
          <w:szCs w:val="28"/>
        </w:rPr>
        <w:t>憲政時代</w:t>
      </w:r>
      <w:r>
        <w:rPr>
          <w:rFonts w:hint="eastAsia"/>
          <w:sz w:val="28"/>
          <w:szCs w:val="28"/>
        </w:rPr>
        <w:t>》</w:t>
      </w:r>
      <w:r w:rsidRPr="00B91405">
        <w:rPr>
          <w:rFonts w:hint="eastAsia"/>
          <w:sz w:val="28"/>
          <w:szCs w:val="28"/>
        </w:rPr>
        <w:t>，第</w:t>
      </w:r>
      <w:r w:rsidRPr="00B91405">
        <w:rPr>
          <w:sz w:val="28"/>
          <w:szCs w:val="28"/>
        </w:rPr>
        <w:t>32</w:t>
      </w:r>
      <w:r w:rsidRPr="00B91405">
        <w:rPr>
          <w:rFonts w:hint="eastAsia"/>
          <w:sz w:val="28"/>
          <w:szCs w:val="28"/>
        </w:rPr>
        <w:t>卷第</w:t>
      </w:r>
      <w:r w:rsidRPr="00B91405">
        <w:rPr>
          <w:sz w:val="28"/>
          <w:szCs w:val="28"/>
        </w:rPr>
        <w:t>3</w:t>
      </w:r>
      <w:r w:rsidRPr="00B91405">
        <w:rPr>
          <w:rFonts w:hint="eastAsia"/>
          <w:sz w:val="28"/>
          <w:szCs w:val="28"/>
        </w:rPr>
        <w:t>期，</w:t>
      </w:r>
      <w:r w:rsidRPr="00B91405">
        <w:rPr>
          <w:sz w:val="28"/>
          <w:szCs w:val="28"/>
        </w:rPr>
        <w:t>2007</w:t>
      </w:r>
      <w:r w:rsidRPr="00B91405">
        <w:rPr>
          <w:rFonts w:hint="eastAsia"/>
          <w:sz w:val="28"/>
          <w:szCs w:val="28"/>
        </w:rPr>
        <w:t>年</w:t>
      </w:r>
      <w:r w:rsidRPr="00B91405">
        <w:rPr>
          <w:sz w:val="28"/>
          <w:szCs w:val="28"/>
        </w:rPr>
        <w:t>1</w:t>
      </w:r>
      <w:r w:rsidRPr="00B91405">
        <w:rPr>
          <w:rFonts w:hint="eastAsia"/>
          <w:sz w:val="28"/>
          <w:szCs w:val="28"/>
        </w:rPr>
        <w:t>月，頁</w:t>
      </w:r>
      <w:r w:rsidRPr="00B91405">
        <w:rPr>
          <w:sz w:val="28"/>
          <w:szCs w:val="28"/>
        </w:rPr>
        <w:t>276</w:t>
      </w:r>
      <w:r w:rsidRPr="00B91405">
        <w:rPr>
          <w:rFonts w:hint="eastAsia"/>
          <w:sz w:val="28"/>
          <w:szCs w:val="28"/>
        </w:rPr>
        <w:t>。</w:t>
      </w:r>
    </w:p>
    <w:p w:rsidR="00DD63E1" w:rsidRDefault="00DD63E1" w:rsidP="002A54AC">
      <w:pPr>
        <w:overflowPunct w:val="0"/>
        <w:spacing w:line="531" w:lineRule="exact"/>
        <w:ind w:left="880" w:hangingChars="310" w:hanging="880"/>
        <w:jc w:val="both"/>
        <w:rPr>
          <w:sz w:val="28"/>
          <w:szCs w:val="28"/>
        </w:rPr>
      </w:pPr>
    </w:p>
    <w:p w:rsidR="00DD63E1" w:rsidRDefault="00DD63E1" w:rsidP="002A54AC">
      <w:pPr>
        <w:overflowPunct w:val="0"/>
        <w:spacing w:line="531" w:lineRule="exact"/>
        <w:ind w:left="880" w:hangingChars="310" w:hanging="880"/>
        <w:jc w:val="both"/>
        <w:rPr>
          <w:sz w:val="28"/>
          <w:szCs w:val="28"/>
        </w:rPr>
      </w:pPr>
    </w:p>
    <w:p w:rsidR="00DD63E1" w:rsidRDefault="00DD63E1" w:rsidP="00267E47">
      <w:pPr>
        <w:overflowPunct w:val="0"/>
        <w:spacing w:line="531" w:lineRule="exact"/>
        <w:ind w:left="958"/>
        <w:rPr>
          <w:rFonts w:hAnsi="標楷體"/>
          <w:color w:val="000000"/>
        </w:rPr>
      </w:pPr>
      <w:r>
        <w:rPr>
          <w:rFonts w:hAnsi="標楷體" w:hint="eastAsia"/>
          <w:color w:val="000000"/>
        </w:rPr>
        <w:t>部分不同意見書</w:t>
      </w:r>
      <w:r w:rsidRPr="00321F68">
        <w:rPr>
          <w:rFonts w:hAnsi="標楷體" w:hint="eastAsia"/>
          <w:color w:val="000000"/>
        </w:rPr>
        <w:t xml:space="preserve">　　</w:t>
      </w:r>
      <w:r>
        <w:rPr>
          <w:rFonts w:hAnsi="標楷體" w:hint="eastAsia"/>
          <w:color w:val="000000"/>
        </w:rPr>
        <w:t xml:space="preserve">　　</w:t>
      </w:r>
      <w:r w:rsidRPr="00A37D35">
        <w:rPr>
          <w:rFonts w:hAnsi="標楷體" w:hint="eastAsia"/>
          <w:color w:val="000000"/>
          <w:sz w:val="36"/>
        </w:rPr>
        <w:t xml:space="preserve">　</w:t>
      </w:r>
      <w:r w:rsidRPr="00321F68">
        <w:rPr>
          <w:rFonts w:hAnsi="標楷體" w:hint="eastAsia"/>
          <w:color w:val="000000"/>
        </w:rPr>
        <w:t>大法官</w:t>
      </w:r>
      <w:r>
        <w:rPr>
          <w:rFonts w:hAnsi="標楷體" w:hint="eastAsia"/>
          <w:color w:val="000000"/>
        </w:rPr>
        <w:t>池啟明</w:t>
      </w:r>
    </w:p>
    <w:p w:rsidR="00DD63E1" w:rsidRPr="00B91405" w:rsidRDefault="00DD63E1" w:rsidP="009E6824">
      <w:pPr>
        <w:overflowPunct w:val="0"/>
        <w:spacing w:line="531" w:lineRule="exact"/>
        <w:ind w:left="4876" w:right="641"/>
        <w:rPr>
          <w:color w:val="000000"/>
          <w:sz w:val="28"/>
          <w:szCs w:val="28"/>
        </w:rPr>
      </w:pPr>
      <w:r>
        <w:rPr>
          <w:rFonts w:hAnsi="標楷體" w:hint="eastAsia"/>
          <w:color w:val="000000"/>
        </w:rPr>
        <w:t>大法官陳　敏共同提出</w:t>
      </w:r>
    </w:p>
    <w:p w:rsidR="00DD63E1" w:rsidRPr="008125AA" w:rsidRDefault="00DD63E1" w:rsidP="002A54AC">
      <w:pPr>
        <w:overflowPunct w:val="0"/>
        <w:adjustRightInd w:val="0"/>
        <w:snapToGrid w:val="0"/>
        <w:spacing w:line="531" w:lineRule="exact"/>
        <w:ind w:firstLineChars="200" w:firstLine="648"/>
        <w:jc w:val="both"/>
        <w:textAlignment w:val="baseline"/>
        <w:rPr>
          <w:spacing w:val="6"/>
        </w:rPr>
      </w:pPr>
      <w:r w:rsidRPr="008125AA">
        <w:rPr>
          <w:rFonts w:hint="eastAsia"/>
          <w:color w:val="000000"/>
        </w:rPr>
        <w:t>本席等對本件聲請案件，關於執行業務所得查核辦法第三條及本院釋字第三七七號解釋等事項（詳如解釋理由書第五段所載），聲請解釋憲法及補充解釋部分，多數意見認應不受理，敬</w:t>
      </w:r>
      <w:r w:rsidRPr="008125AA">
        <w:rPr>
          <w:rFonts w:hint="eastAsia"/>
          <w:color w:val="000000"/>
        </w:rPr>
        <w:lastRenderedPageBreak/>
        <w:t>表同意。惟多數意見就</w:t>
      </w:r>
      <w:r w:rsidRPr="008125AA">
        <w:rPr>
          <w:rFonts w:hint="eastAsia"/>
          <w:spacing w:val="6"/>
        </w:rPr>
        <w:t>上述查核辦法第十條第二項聲請解釋部分，認為與平等原則不符，而為違憲之解釋，本席等實難認同，爰提出部分不同意見書，分陳理由如下：</w:t>
      </w:r>
    </w:p>
    <w:p w:rsidR="00DD63E1" w:rsidRPr="008125AA" w:rsidRDefault="00DD63E1" w:rsidP="002A54AC">
      <w:pPr>
        <w:overflowPunct w:val="0"/>
        <w:adjustRightInd w:val="0"/>
        <w:snapToGrid w:val="0"/>
        <w:spacing w:line="531" w:lineRule="exact"/>
        <w:ind w:left="672" w:hangingChars="200" w:hanging="672"/>
        <w:jc w:val="both"/>
        <w:textAlignment w:val="baseline"/>
        <w:rPr>
          <w:spacing w:val="6"/>
        </w:rPr>
      </w:pPr>
      <w:r>
        <w:rPr>
          <w:rFonts w:hint="eastAsia"/>
          <w:spacing w:val="6"/>
        </w:rPr>
        <w:t>一、</w:t>
      </w:r>
      <w:r w:rsidRPr="008125AA">
        <w:rPr>
          <w:rFonts w:hint="eastAsia"/>
          <w:spacing w:val="6"/>
        </w:rPr>
        <w:t>本件違憲解釋文略以：「</w:t>
      </w:r>
      <w:r w:rsidRPr="008125AA">
        <w:rPr>
          <w:rFonts w:cs="標楷體" w:hint="eastAsia"/>
          <w:color w:val="000000"/>
        </w:rPr>
        <w:t>執行業務所得查核辦法第十條第二項規定：『聯合執行業務者或執行業務收入經由公會代收轉付者，得按權責發生制計算所得，惟須於年度開始一個月前，申報該管稽徵機關核准，變更者亦同。』（下稱系爭規定）未涵蓋</w:t>
      </w:r>
      <w:r w:rsidRPr="008125AA">
        <w:rPr>
          <w:rFonts w:hint="eastAsia"/>
          <w:color w:val="000000"/>
        </w:rPr>
        <w:t>業務收支跨年度</w:t>
      </w:r>
      <w:r w:rsidRPr="008125AA">
        <w:rPr>
          <w:rFonts w:hint="eastAsia"/>
          <w:color w:val="800000"/>
        </w:rPr>
        <w:t>、</w:t>
      </w:r>
      <w:r w:rsidRPr="008125AA">
        <w:rPr>
          <w:rFonts w:cs="標楷體" w:hint="eastAsia"/>
          <w:color w:val="000000"/>
        </w:rPr>
        <w:t>經營規模大且會計事項複雜而與公司經營型態相類之單獨執行業務者在內，其差別待遇之手段與目的之達成間欠缺合理關聯，在此範圍內，與憲法第七條平等原則之意旨不符。</w:t>
      </w:r>
      <w:r w:rsidRPr="008125AA">
        <w:rPr>
          <w:rFonts w:hint="eastAsia"/>
          <w:spacing w:val="6"/>
        </w:rPr>
        <w:t>」等情。</w:t>
      </w:r>
    </w:p>
    <w:p w:rsidR="00DD63E1" w:rsidRPr="008125AA" w:rsidRDefault="00DD63E1" w:rsidP="002A54AC">
      <w:pPr>
        <w:overflowPunct w:val="0"/>
        <w:adjustRightInd w:val="0"/>
        <w:snapToGrid w:val="0"/>
        <w:spacing w:line="531" w:lineRule="exact"/>
        <w:ind w:left="672" w:hangingChars="200" w:hanging="672"/>
        <w:jc w:val="both"/>
        <w:textAlignment w:val="baseline"/>
        <w:rPr>
          <w:spacing w:val="6"/>
        </w:rPr>
      </w:pPr>
      <w:r>
        <w:rPr>
          <w:rFonts w:hint="eastAsia"/>
          <w:spacing w:val="6"/>
        </w:rPr>
        <w:t>二、</w:t>
      </w:r>
      <w:r w:rsidRPr="008125AA">
        <w:rPr>
          <w:rFonts w:hint="eastAsia"/>
          <w:spacing w:val="6"/>
        </w:rPr>
        <w:t>本件應不受理</w:t>
      </w:r>
    </w:p>
    <w:p w:rsidR="00DD63E1" w:rsidRPr="008125AA" w:rsidRDefault="00DD63E1" w:rsidP="002A54AC">
      <w:pPr>
        <w:overflowPunct w:val="0"/>
        <w:autoSpaceDE w:val="0"/>
        <w:autoSpaceDN w:val="0"/>
        <w:adjustRightInd w:val="0"/>
        <w:snapToGrid w:val="0"/>
        <w:spacing w:line="531" w:lineRule="exact"/>
        <w:ind w:leftChars="205" w:left="664" w:firstLineChars="205" w:firstLine="689"/>
        <w:jc w:val="both"/>
        <w:textAlignment w:val="baseline"/>
        <w:rPr>
          <w:spacing w:val="6"/>
        </w:rPr>
      </w:pPr>
      <w:r w:rsidRPr="008125AA">
        <w:rPr>
          <w:rFonts w:hint="eastAsia"/>
          <w:spacing w:val="6"/>
        </w:rPr>
        <w:t>按認定個人所得之歸屬年度及計算，本院釋字第三七七號解釋</w:t>
      </w:r>
      <w:r>
        <w:rPr>
          <w:spacing w:val="6"/>
        </w:rPr>
        <w:t>(</w:t>
      </w:r>
      <w:r w:rsidRPr="008125AA">
        <w:rPr>
          <w:spacing w:val="6"/>
        </w:rPr>
        <w:t>84.3.31</w:t>
      </w:r>
      <w:r>
        <w:rPr>
          <w:spacing w:val="6"/>
        </w:rPr>
        <w:t>)</w:t>
      </w:r>
      <w:r w:rsidRPr="008125AA">
        <w:rPr>
          <w:rFonts w:hint="eastAsia"/>
          <w:spacing w:val="6"/>
        </w:rPr>
        <w:t>業已闡釋：「</w:t>
      </w:r>
      <w:r w:rsidRPr="008125AA">
        <w:rPr>
          <w:rFonts w:hint="eastAsia"/>
          <w:color w:val="000000"/>
        </w:rPr>
        <w:t>個人所得之歸屬年度，依所得稅法第十四條及第八十八條規定並參照第七十六條之一第一項之意旨，係以實際取得之日期為準，亦即年度綜合所得稅之課徵，僅以已實現之所得為限，而不問其所得原因是否發生於該年度。</w:t>
      </w:r>
      <w:r w:rsidRPr="008125AA">
        <w:rPr>
          <w:rFonts w:hint="eastAsia"/>
          <w:spacing w:val="6"/>
        </w:rPr>
        <w:t>」及「</w:t>
      </w:r>
      <w:r w:rsidRPr="008125AA">
        <w:rPr>
          <w:rFonts w:hint="eastAsia"/>
          <w:color w:val="000000"/>
        </w:rPr>
        <w:t>認定所得歸屬年度有收付實現制與權責發生制之分，無論何種制度均利弊互見，如何採擇，為立法裁量問題。歷次修正之所得稅法關於個人所得稅之課徵均未如營利事業所得採權責發生制為原則，乃以個人所得實際取得之日期為準，即所謂收付實現制，此就同法第十四條第一項：個人綜合所得總額，以其全年各類所得合併計算之；……對照以觀，甚為明顯。</w:t>
      </w:r>
      <w:r w:rsidRPr="008125AA">
        <w:rPr>
          <w:rFonts w:hint="eastAsia"/>
          <w:spacing w:val="6"/>
        </w:rPr>
        <w:t>」等情。此亦經多數意見認同該釋字第三七七號解釋並無補充或變更解釋之必要（見解釋理由書第五段）。則據此解釋</w:t>
      </w:r>
      <w:r w:rsidRPr="008125AA">
        <w:rPr>
          <w:rFonts w:hint="eastAsia"/>
          <w:spacing w:val="6"/>
        </w:rPr>
        <w:lastRenderedPageBreak/>
        <w:t>意旨，認定個人所得歸屬年度及其計算，究採收付實現制或權責發生制，係屬立法裁量之權責，不論採用何者均無違憲之問題，自無因而侵犯人民憲法上所保障之權利。茲多數意見認系爭規定</w:t>
      </w:r>
      <w:r w:rsidRPr="008125AA">
        <w:rPr>
          <w:rFonts w:cs="標楷體" w:hint="eastAsia"/>
          <w:color w:val="000000"/>
        </w:rPr>
        <w:t>未涵蓋</w:t>
      </w:r>
      <w:r w:rsidRPr="008125AA">
        <w:rPr>
          <w:rFonts w:hint="eastAsia"/>
          <w:color w:val="000000"/>
        </w:rPr>
        <w:t>業務收支跨年度</w:t>
      </w:r>
      <w:r w:rsidRPr="008125AA">
        <w:rPr>
          <w:rFonts w:hint="eastAsia"/>
        </w:rPr>
        <w:t>、</w:t>
      </w:r>
      <w:r w:rsidRPr="008125AA">
        <w:rPr>
          <w:rFonts w:cs="標楷體" w:hint="eastAsia"/>
          <w:color w:val="000000"/>
        </w:rPr>
        <w:t>經營規模大且會計事項複雜而與公司經營型態相類之單獨執行業務者在內，使其亦有選擇權責發生制之權，而違反平等原則云云。惟此「未」使該單獨執行業務者「選擇」權責發生制，而仍適用合憲之收付實現制，究侵犯該單獨執行業務者何種憲法上所保障之權利？且多數意見（見解釋理由書第四段）認所謂系爭規定之目的，在於使「聯合執行業務者」或「執行業務收入經由公會代收轉付者」二類執行業務者「使其有選擇權責發生制之權」。但此「選擇之權」之屬性為何？係屬憲法上所保障之權利，抑或法律層次所賦予之權利，其憲法或法律上之根據為何？此或者根本不具權利之屬性？本件解釋理由書對此全未說明，即認系爭規定未使上述之單獨執行業務</w:t>
      </w:r>
      <w:r>
        <w:rPr>
          <w:rFonts w:cs="標楷體" w:hint="eastAsia"/>
          <w:color w:val="000000"/>
        </w:rPr>
        <w:t>者</w:t>
      </w:r>
      <w:r w:rsidRPr="008125AA">
        <w:rPr>
          <w:rFonts w:cs="標楷體" w:hint="eastAsia"/>
          <w:color w:val="000000"/>
        </w:rPr>
        <w:t>亦有選擇權責發生制之權，有違平等原則云云，理由已欠完備。況系爭規定：「聯合執行業務者或執行業務收入經由公會代收轉付者，得按權責發生制計算所得，惟須於年度開始一個月前，申報該管稽徵機關核准，變更者亦同。」準此，申請改按權責發生制計算所得，尚</w:t>
      </w:r>
      <w:r>
        <w:rPr>
          <w:rFonts w:cs="標楷體" w:hint="eastAsia"/>
          <w:color w:val="000000"/>
        </w:rPr>
        <w:t>須</w:t>
      </w:r>
      <w:r w:rsidRPr="008125AA">
        <w:rPr>
          <w:rFonts w:cs="標楷體" w:hint="eastAsia"/>
          <w:color w:val="000000"/>
        </w:rPr>
        <w:t>申報該管稽徵機關審查核准，並非申請之執行業務者可任意自行選擇、決定改採權責發生制。否則系爭規定豈不牴觸所得稅法第十四條第一項規定採收付實現制之法定建制，而違背憲法第十九條之租稅法律主義及本院釋字第三七七號解釋意旨。是系爭規定「聯合執行業務者」、「執行業務收入經由公會代收轉付者」得申報該管</w:t>
      </w:r>
      <w:r w:rsidRPr="008125AA">
        <w:rPr>
          <w:rFonts w:cs="標楷體" w:hint="eastAsia"/>
          <w:color w:val="000000"/>
        </w:rPr>
        <w:lastRenderedPageBreak/>
        <w:t>稽徵機關核准改採權責發生制計算所得，不過例外放寬賦予該二類執行業務者得選擇申請改採權責發生制之機會或資格而已，此「得選擇」並非憲法上所保障之權利，則前述多數意見認系爭規定未予其所謂之單獨執行業務者選擇權責發生制一節，並無侵犯其憲法上所保障之權利；何況使其仍適用合憲之收付實現制，本係依所得稅法之規定所當然，符合租稅法律主義，自無違法或違反平等原則之可言，是此部分聲請，不符司法院大法官審理案件法第五條第一項第二款「憲法上所保障之權利遭受不法侵害」之程序要件。本件應不受理，多數意見竟予受理，難謂適法。</w:t>
      </w:r>
    </w:p>
    <w:p w:rsidR="00DD63E1" w:rsidRPr="008125AA" w:rsidRDefault="00DD63E1" w:rsidP="002A54AC">
      <w:pPr>
        <w:overflowPunct w:val="0"/>
        <w:adjustRightInd w:val="0"/>
        <w:snapToGrid w:val="0"/>
        <w:spacing w:line="531" w:lineRule="exact"/>
        <w:ind w:left="672" w:hangingChars="200" w:hanging="672"/>
        <w:jc w:val="both"/>
        <w:textAlignment w:val="baseline"/>
        <w:rPr>
          <w:spacing w:val="6"/>
        </w:rPr>
      </w:pPr>
      <w:r>
        <w:rPr>
          <w:rFonts w:hint="eastAsia"/>
          <w:spacing w:val="6"/>
        </w:rPr>
        <w:t>三、</w:t>
      </w:r>
      <w:r w:rsidRPr="008125AA">
        <w:rPr>
          <w:rFonts w:hint="eastAsia"/>
          <w:spacing w:val="6"/>
        </w:rPr>
        <w:t>執行業務所得係屬所得稅法第十四條第一項第二類所規定之個人綜合所得，自應同受該法規範而採收付實現制，始符租稅法律主義。惟交易之型態萬千，恐非收付實現制所能完全適用無礙。財政部乃於其訂定之法規命令執行業務所得查核辦法第十條</w:t>
      </w:r>
      <w:r>
        <w:rPr>
          <w:rFonts w:hint="eastAsia"/>
          <w:spacing w:val="6"/>
        </w:rPr>
        <w:t>第二項</w:t>
      </w:r>
      <w:r w:rsidRPr="008125AA">
        <w:rPr>
          <w:rFonts w:hint="eastAsia"/>
          <w:spacing w:val="6"/>
        </w:rPr>
        <w:t>規定，放寬此二類執行業務者，得申報核准改按權責發生制計算所得，例外許可上述二類執行業務者，因業務上收支及營運之性質特殊，得申報改按權責發生制計算所得，以配合實際作業之情形；又由於例外不依「法定」收付實現制計算，因此必須申報稽徵機關審查核准，是此二類執行業務者，並非據此規定而有任意選擇收付實現制或權責發生制之權利；況所得稅法或相關法規並無授權，則該法規命令之執行業務所得查核辦法自不能創設、賦予納稅義務人「選擇」計算所得方式之「權利」。惟本件多數意見竟認，系爭規定「</w:t>
      </w:r>
      <w:r w:rsidRPr="008125AA">
        <w:rPr>
          <w:rFonts w:cs="標楷體" w:hint="eastAsia"/>
          <w:color w:val="000000"/>
        </w:rPr>
        <w:t>形成執行業務者因經營型態是否為聯合執業或執行業務收入是否經由公會代收轉付，其執行業務所得之計算有『得否選擇』</w:t>
      </w:r>
      <w:r w:rsidRPr="008125AA">
        <w:rPr>
          <w:rFonts w:cs="標楷體" w:hint="eastAsia"/>
          <w:color w:val="000000"/>
        </w:rPr>
        <w:lastRenderedPageBreak/>
        <w:t>權責發生制之差別待遇」（見解釋理由書第二段），以及「系爭規定使受其涵蓋範圍之執行業務者，『有選擇權責發生制之權』，以適應其事業之性質及營運」（見解釋理由書第三段）等詞。所為有關選擇之權之論述，尚乏依據，曲解系爭規定，不無牴觸租稅法律主義。</w:t>
      </w:r>
    </w:p>
    <w:p w:rsidR="00DD63E1" w:rsidRPr="008125AA" w:rsidRDefault="00DD63E1" w:rsidP="002A54AC">
      <w:pPr>
        <w:overflowPunct w:val="0"/>
        <w:adjustRightInd w:val="0"/>
        <w:snapToGrid w:val="0"/>
        <w:spacing w:line="531" w:lineRule="exact"/>
        <w:ind w:left="672" w:hangingChars="200" w:hanging="672"/>
        <w:jc w:val="both"/>
        <w:textAlignment w:val="baseline"/>
        <w:rPr>
          <w:spacing w:val="6"/>
        </w:rPr>
      </w:pPr>
      <w:r>
        <w:rPr>
          <w:rFonts w:hint="eastAsia"/>
          <w:spacing w:val="6"/>
        </w:rPr>
        <w:t>四、</w:t>
      </w:r>
      <w:r w:rsidRPr="008125AA">
        <w:rPr>
          <w:rFonts w:hint="eastAsia"/>
          <w:spacing w:val="6"/>
        </w:rPr>
        <w:t>系爭規定僅例外放寬「聯合執行業務者」及「執行業務收入經由公會代收轉付者」二類得申請核准改按權責發生制計算所得，而不及於其他，此屬立法裁量之範疇，已如前述。上述解釋理由書第二段之論述，係將「聯合執行業務者」及「執行業務收入經由公會代收轉付者」二類，與其他非此二類之執行業務者相比較。至「聯合執行業務者」或「執行業務收入經由公會代收轉付者」所以得例外選擇權責發生制，依解釋理由書第三段所述，係因前者與公司組織之營利事業較為類似，經營較具規模，且會計事項複雜，而後者常有跨年度延後收款等情。惟聯合執行業務者，可能僅二人聯合執業，難謂與公司組織營利事業相類似，且縱有多人聯合執業，其會計事項亦未必複雜。至於跨年度延後收款，執行業務者幾皆難免。上開第三段之論述已非公允。又既然多數意見認系爭規定作得選擇權責發生制之例外類別與適用收付實現制之原則類別為區分，其目的在使經營較具規模且會計事項較為複雜，及收入有跨年度延後收款之執行業務者，得選擇權責發生制，則解釋理由書第四段何以又認為「然此目的無法以經營型態及業務收入方式作為分類而達成」？理由實有矛盾。且依此推論之結果，應係系爭規定許可選擇權責發生制之例外違反平等原則，而非該例外之系爭規定未涵蓋所謂「業務收支</w:t>
      </w:r>
      <w:r w:rsidRPr="008125AA">
        <w:rPr>
          <w:rFonts w:hint="eastAsia"/>
          <w:spacing w:val="6"/>
        </w:rPr>
        <w:lastRenderedPageBreak/>
        <w:t>跨年度、經營規模大且會計事項複雜而與公司經營型態相類之單獨執行業務者」之第三類執行業務者，因違反平等原則而違憲。果若如此，原來得選擇權責發生制之系爭規定為違憲，應回復全面適用收付實現制，然此豈立法者及多數意見之本意？本解釋多數意見，其本意當在以「聯合執行業務者」或「執行業務收入經由公會代收轉付者」為比較對象，並據而推論第三類執行業務者，應為相同之待遇，而許其選擇權責發生制，系爭規定未涵蓋該第三類執行業務者，違反平等原則。惟多數意見認系爭規定所以許可執行業務者例外選擇權責發生制之理由，多屬臆測之詞，據以推論原屬例外之系爭規定未涵蓋所謂「業務收支跨年度、經營規模大且會計事項複雜而與公司經營型態相類之單獨執行業務者」之第三類執行業務者為違憲，不無速斷之嫌。況多數意見就應許其選擇權責發生制之第三類執行業務者，所為之描繪，語多空泛，難明究</w:t>
      </w:r>
      <w:r>
        <w:rPr>
          <w:rFonts w:hint="eastAsia"/>
          <w:spacing w:val="6"/>
        </w:rPr>
        <w:t>理</w:t>
      </w:r>
      <w:r w:rsidRPr="008125AA">
        <w:rPr>
          <w:rFonts w:hint="eastAsia"/>
          <w:spacing w:val="6"/>
        </w:rPr>
        <w:t>，稍一從寬則無異推翻執行業務者應採收付實現制之法定原則，殊有違所得稅法立法本意。據平等原則而為法規之違憲審查，原在檢視法規之制定是否恣意，如無合理之比較對象及嚴謹之解釋方法，是否致違反平等原則之審查反淪於釋憲者之恣意！</w:t>
      </w:r>
    </w:p>
    <w:p w:rsidR="00DD63E1" w:rsidRDefault="00DD63E1" w:rsidP="002A54AC">
      <w:pPr>
        <w:overflowPunct w:val="0"/>
        <w:adjustRightInd w:val="0"/>
        <w:snapToGrid w:val="0"/>
        <w:spacing w:line="531" w:lineRule="exact"/>
        <w:ind w:left="672" w:hangingChars="200" w:hanging="672"/>
        <w:jc w:val="both"/>
        <w:textAlignment w:val="baseline"/>
        <w:rPr>
          <w:rFonts w:cs="標楷體"/>
          <w:color w:val="000000"/>
        </w:rPr>
      </w:pPr>
      <w:r w:rsidRPr="008125AA">
        <w:rPr>
          <w:rFonts w:hint="eastAsia"/>
          <w:spacing w:val="6"/>
        </w:rPr>
        <w:t>五、解釋理由書第四段謂：「</w:t>
      </w:r>
      <w:r w:rsidRPr="008125AA">
        <w:rPr>
          <w:rFonts w:cs="標楷體" w:hint="eastAsia"/>
          <w:color w:val="000000"/>
        </w:rPr>
        <w:t>系爭規定未涵蓋</w:t>
      </w:r>
      <w:r w:rsidRPr="008125AA">
        <w:rPr>
          <w:rFonts w:hint="eastAsia"/>
          <w:color w:val="000000"/>
        </w:rPr>
        <w:t>業務收支跨年度</w:t>
      </w:r>
      <w:r w:rsidRPr="008125AA">
        <w:rPr>
          <w:rFonts w:hint="eastAsia"/>
        </w:rPr>
        <w:t>、</w:t>
      </w:r>
      <w:r w:rsidRPr="008125AA">
        <w:rPr>
          <w:rFonts w:cs="標楷體" w:hint="eastAsia"/>
          <w:color w:val="000000"/>
        </w:rPr>
        <w:t>經營規模大且會計事項複雜而與公司經營型態相類之單獨執行業務者在內，其差別待遇之手段與目的之達成間欠缺合理關聯，在此範圍內，與憲法第七條平等原則之意旨不符</w:t>
      </w:r>
      <w:r w:rsidRPr="008125AA">
        <w:rPr>
          <w:rFonts w:hint="eastAsia"/>
          <w:spacing w:val="6"/>
        </w:rPr>
        <w:t>」</w:t>
      </w:r>
      <w:r w:rsidRPr="008125AA">
        <w:rPr>
          <w:rFonts w:cs="標楷體" w:hint="eastAsia"/>
          <w:color w:val="000000"/>
        </w:rPr>
        <w:t>等詞。惟該「經營規模大」、「會計事項複雜」及「與公司經營型態相類」之要件，要屬泛泛之詞，文義顯非明</w:t>
      </w:r>
      <w:r w:rsidRPr="008125AA">
        <w:rPr>
          <w:rFonts w:cs="標楷體" w:hint="eastAsia"/>
          <w:color w:val="000000"/>
        </w:rPr>
        <w:lastRenderedPageBreak/>
        <w:t>確，究竟其經營之規模應大至何一程度？會計事項如何始達到複雜之程度？與公司經營型態相類，又如何相類</w:t>
      </w:r>
      <w:r>
        <w:rPr>
          <w:rFonts w:cs="標楷體" w:hint="eastAsia"/>
          <w:color w:val="000000"/>
        </w:rPr>
        <w:t>？</w:t>
      </w:r>
      <w:r w:rsidRPr="008125AA">
        <w:rPr>
          <w:rFonts w:cs="標楷體" w:hint="eastAsia"/>
          <w:color w:val="000000"/>
        </w:rPr>
        <w:t>與何種經營型態相類</w:t>
      </w:r>
      <w:r>
        <w:rPr>
          <w:rFonts w:cs="標楷體" w:hint="eastAsia"/>
          <w:color w:val="000000"/>
        </w:rPr>
        <w:t>？</w:t>
      </w:r>
      <w:r w:rsidRPr="008125AA">
        <w:rPr>
          <w:rFonts w:cs="標楷體" w:hint="eastAsia"/>
          <w:color w:val="000000"/>
        </w:rPr>
        <w:t>相類至何程度方屬符合？均屬高度之不確定，較之系爭規定僅以「聯合執行業務者」或「執行業務收入經由公會代收轉付者」為要件而言，此第三類之定義、範圍模糊，難以執為客觀審查之標準，則多數意見憑何據此認為其差別待遇之手段與目的之達成間欠缺合理關聯？且將來主管機關如何依此立下規範？顯有疑問。此段論述理由尚欠完備，誠難以令人信服。</w:t>
      </w:r>
    </w:p>
    <w:p w:rsidR="00DD63E1" w:rsidRDefault="00DD63E1" w:rsidP="002A54AC">
      <w:pPr>
        <w:overflowPunct w:val="0"/>
        <w:adjustRightInd w:val="0"/>
        <w:snapToGrid w:val="0"/>
        <w:spacing w:line="531" w:lineRule="exact"/>
        <w:ind w:left="648" w:hangingChars="200" w:hanging="648"/>
        <w:jc w:val="both"/>
        <w:textAlignment w:val="baseline"/>
        <w:rPr>
          <w:rFonts w:cs="標楷體"/>
          <w:color w:val="000000"/>
        </w:rPr>
      </w:pPr>
    </w:p>
    <w:p w:rsidR="00DD63E1" w:rsidRDefault="00DD63E1" w:rsidP="002A54AC">
      <w:pPr>
        <w:overflowPunct w:val="0"/>
        <w:adjustRightInd w:val="0"/>
        <w:snapToGrid w:val="0"/>
        <w:spacing w:line="531" w:lineRule="exact"/>
        <w:ind w:left="648" w:hangingChars="200" w:hanging="648"/>
        <w:jc w:val="both"/>
        <w:textAlignment w:val="baseline"/>
        <w:rPr>
          <w:rFonts w:cs="標楷體"/>
          <w:color w:val="000000"/>
        </w:rPr>
      </w:pPr>
    </w:p>
    <w:p w:rsidR="00DD63E1" w:rsidRDefault="00DD63E1" w:rsidP="00267E47">
      <w:pPr>
        <w:overflowPunct w:val="0"/>
        <w:spacing w:line="531" w:lineRule="exact"/>
        <w:ind w:left="958" w:right="641"/>
        <w:jc w:val="distribute"/>
        <w:rPr>
          <w:rFonts w:hAnsi="標楷體"/>
          <w:color w:val="000000"/>
        </w:rPr>
      </w:pPr>
      <w:r w:rsidRPr="00321F68">
        <w:rPr>
          <w:color w:val="000000"/>
        </w:rPr>
        <w:tab/>
      </w:r>
      <w:r>
        <w:rPr>
          <w:rFonts w:hint="eastAsia"/>
          <w:color w:val="000000"/>
        </w:rPr>
        <w:t>部分</w:t>
      </w:r>
      <w:r w:rsidRPr="00321F68">
        <w:rPr>
          <w:rFonts w:hAnsi="標楷體" w:hint="eastAsia"/>
          <w:color w:val="000000"/>
        </w:rPr>
        <w:t>不同意見書　　　　　　　　大法官</w:t>
      </w:r>
      <w:r>
        <w:rPr>
          <w:rFonts w:hAnsi="標楷體" w:hint="eastAsia"/>
          <w:color w:val="000000"/>
        </w:rPr>
        <w:t>羅昌發提出</w:t>
      </w:r>
    </w:p>
    <w:p w:rsidR="00DD63E1" w:rsidRPr="003D4AA0" w:rsidRDefault="00DD63E1" w:rsidP="002A54AC">
      <w:pPr>
        <w:overflowPunct w:val="0"/>
        <w:adjustRightInd w:val="0"/>
        <w:snapToGrid w:val="0"/>
        <w:spacing w:line="531" w:lineRule="exact"/>
        <w:ind w:firstLineChars="200" w:firstLine="648"/>
        <w:jc w:val="both"/>
        <w:textAlignment w:val="baseline"/>
        <w:rPr>
          <w:color w:val="000000"/>
        </w:rPr>
      </w:pPr>
      <w:r w:rsidRPr="00236D38">
        <w:rPr>
          <w:rFonts w:hint="eastAsia"/>
        </w:rPr>
        <w:t>執行業務</w:t>
      </w:r>
      <w:r w:rsidRPr="003D4AA0">
        <w:rPr>
          <w:rFonts w:hint="eastAsia"/>
          <w:color w:val="000000"/>
        </w:rPr>
        <w:t>所得查核辦法第三條規定：「執行業務所得之計算，除本辦法另有規定外，以收付實現為原則。」同辦法第十條第二項規定：「聯合執行業務者或執行業務收入經由公會代收轉付者，得按權責發生制計算所得，惟須於年度開始一個月前，申報該管稽徵機關核准，變更者亦同。」此等規定使執行業務者就執行業務所得之計算，除所列二種例外情形（即聯合執行業務者以及執行業務收入經由公會代收轉付者）外，均須依現金收付制處理。多數意見認此等例外規定未涵蓋業務收支跨年度、經營規模大且會計事項複雜而與公司經營型態相類之單獨執行業務者在內，形成執行業務者因經營型態是否為聯合執業或執行業務收入是否經由公會代收轉付之不同，就其所得之計算有得否選擇權責發生制之差別待遇；且其差別待遇之手段與目的之達成間欠缺合理關聯，而與憲法第七條平等原則之意旨不符。本席敬表同意。惟本件另涉及執行業務所得查核辦法第三條強制要求單獨執行業</w:t>
      </w:r>
      <w:r w:rsidRPr="003D4AA0">
        <w:rPr>
          <w:rFonts w:hint="eastAsia"/>
          <w:color w:val="000000"/>
        </w:rPr>
        <w:lastRenderedPageBreak/>
        <w:t>務者，就其收入與支出之入帳採現金收付制，是否有違憲疑慮之較根本問題。本席認為，所得稅制之設計雖可要求執行業務者在特定條件下採權責發生制；然不應強制要求其採現金收付制。否則對人民營業自由造成過度限制，而有違憲疑義。多數意見認聲請人指摘執行業務所得查核辦法第三條應不受理部分（見本號解釋理由書末段），有斟酌餘地。爰提出本部分不同意見書：</w:t>
      </w:r>
    </w:p>
    <w:p w:rsidR="00DD63E1" w:rsidRPr="003D4AA0" w:rsidRDefault="00DD63E1" w:rsidP="002A54AC">
      <w:pPr>
        <w:overflowPunct w:val="0"/>
        <w:adjustRightInd w:val="0"/>
        <w:snapToGrid w:val="0"/>
        <w:spacing w:line="531" w:lineRule="exact"/>
        <w:ind w:left="648" w:hangingChars="200" w:hanging="648"/>
        <w:jc w:val="both"/>
        <w:textAlignment w:val="baseline"/>
        <w:rPr>
          <w:color w:val="000000"/>
        </w:rPr>
      </w:pPr>
      <w:r w:rsidRPr="003D4AA0">
        <w:rPr>
          <w:rFonts w:hint="eastAsia"/>
          <w:color w:val="000000"/>
        </w:rPr>
        <w:t>一、現金收付制與權責發生制究僅為制度優劣問題亦或涉及侵害納稅義務人憲法上權利</w:t>
      </w:r>
    </w:p>
    <w:p w:rsidR="00DD63E1" w:rsidRPr="003D4AA0" w:rsidRDefault="00DD63E1" w:rsidP="002A54AC">
      <w:pPr>
        <w:overflowPunct w:val="0"/>
        <w:autoSpaceDE w:val="0"/>
        <w:autoSpaceDN w:val="0"/>
        <w:adjustRightInd w:val="0"/>
        <w:snapToGrid w:val="0"/>
        <w:spacing w:line="531" w:lineRule="exact"/>
        <w:ind w:leftChars="200" w:left="1620" w:hangingChars="300" w:hanging="972"/>
        <w:jc w:val="both"/>
        <w:textAlignment w:val="baseline"/>
        <w:rPr>
          <w:color w:val="000000"/>
        </w:rPr>
      </w:pPr>
      <w:r w:rsidRPr="003D4AA0">
        <w:rPr>
          <w:rFonts w:hint="eastAsia"/>
          <w:color w:val="000000"/>
        </w:rPr>
        <w:t>（一）現金收付制及權責發生制之意義：在會計制度上，一般接受之準則包括現金收付制（</w:t>
      </w:r>
      <w:r w:rsidRPr="003D4AA0">
        <w:rPr>
          <w:color w:val="000000"/>
        </w:rPr>
        <w:t>cash based method</w:t>
      </w:r>
      <w:r w:rsidRPr="003D4AA0">
        <w:rPr>
          <w:rFonts w:hint="eastAsia"/>
          <w:color w:val="000000"/>
        </w:rPr>
        <w:t>；即前述執行業務所得查核辦法第三條所稱「收付實現」；本院釋字第三七七號解釋稱之為「收付實現制」）及權責發生制</w:t>
      </w:r>
      <w:r>
        <w:rPr>
          <w:color w:val="000000"/>
        </w:rPr>
        <w:t>(</w:t>
      </w:r>
      <w:r w:rsidRPr="003D4AA0">
        <w:rPr>
          <w:color w:val="000000"/>
        </w:rPr>
        <w:t>accrual based method</w:t>
      </w:r>
      <w:r>
        <w:rPr>
          <w:color w:val="000000"/>
        </w:rPr>
        <w:t>)</w:t>
      </w:r>
      <w:r w:rsidRPr="003D4AA0">
        <w:rPr>
          <w:rFonts w:hint="eastAsia"/>
          <w:color w:val="000000"/>
        </w:rPr>
        <w:t>。商業會計法第十條第二項及第三項分別就此有所界定：「所謂權責發生制，係指收益於確定應收時，費用於確定應付時，即行入帳。決算時收益及費用，並按其應歸屬年度作調整分錄。」「所稱現金收付制，係指收益於收入現金時，或費用於付出現金時，始行入帳。」</w:t>
      </w:r>
      <w:r>
        <w:rPr>
          <w:rFonts w:hAnsi="標楷體" w:hint="eastAsia"/>
          <w:color w:val="000000"/>
          <w:sz w:val="20"/>
        </w:rPr>
        <w:t>（註一</w:t>
      </w:r>
      <w:r w:rsidRPr="00321F68">
        <w:rPr>
          <w:rFonts w:hAnsi="標楷體" w:hint="eastAsia"/>
          <w:color w:val="000000"/>
          <w:sz w:val="20"/>
        </w:rPr>
        <w:t>）</w:t>
      </w:r>
      <w:r w:rsidRPr="003D4AA0">
        <w:rPr>
          <w:rFonts w:hint="eastAsia"/>
          <w:color w:val="000000"/>
        </w:rPr>
        <w:t>故現金收付制與權責發生制二者，係在決定收益及費用是否應於權利義務發生時（即發生「應收」</w:t>
      </w:r>
      <w:r>
        <w:rPr>
          <w:color w:val="000000"/>
        </w:rPr>
        <w:t>(</w:t>
      </w:r>
      <w:r w:rsidRPr="003D4AA0">
        <w:rPr>
          <w:color w:val="000000"/>
        </w:rPr>
        <w:t>receivable</w:t>
      </w:r>
      <w:r>
        <w:rPr>
          <w:color w:val="000000"/>
        </w:rPr>
        <w:t>)</w:t>
      </w:r>
      <w:r w:rsidRPr="003D4AA0">
        <w:rPr>
          <w:rFonts w:hint="eastAsia"/>
          <w:color w:val="000000"/>
        </w:rPr>
        <w:t>或「應付」</w:t>
      </w:r>
      <w:r>
        <w:rPr>
          <w:color w:val="000000"/>
        </w:rPr>
        <w:t>(</w:t>
      </w:r>
      <w:r w:rsidRPr="003D4AA0">
        <w:rPr>
          <w:color w:val="000000"/>
        </w:rPr>
        <w:t>payable</w:t>
      </w:r>
      <w:r>
        <w:rPr>
          <w:color w:val="000000"/>
        </w:rPr>
        <w:t>)</w:t>
      </w:r>
      <w:r w:rsidRPr="003D4AA0">
        <w:rPr>
          <w:rFonts w:hint="eastAsia"/>
          <w:color w:val="000000"/>
        </w:rPr>
        <w:t>時）即計入所得稅法所認定之當年度「所得」；抑或應於實際上收款或付款時，始計入當年度「所得」。就此部分，本院釋字第三七七號解釋所稱「認定『所得』歸屬年度有收付實現制與權責發生制之分」，實應為「認定『收益』歸屬年度以計算所得，有收付實現制與權責發生制之</w:t>
      </w:r>
      <w:r w:rsidRPr="003D4AA0">
        <w:rPr>
          <w:rFonts w:hint="eastAsia"/>
          <w:color w:val="000000"/>
        </w:rPr>
        <w:lastRenderedPageBreak/>
        <w:t>分」之誤。</w:t>
      </w:r>
    </w:p>
    <w:p w:rsidR="00DD63E1" w:rsidRPr="003D4AA0" w:rsidRDefault="00DD63E1" w:rsidP="002A54AC">
      <w:pPr>
        <w:overflowPunct w:val="0"/>
        <w:autoSpaceDE w:val="0"/>
        <w:autoSpaceDN w:val="0"/>
        <w:adjustRightInd w:val="0"/>
        <w:snapToGrid w:val="0"/>
        <w:spacing w:line="531" w:lineRule="exact"/>
        <w:ind w:leftChars="200" w:left="1620" w:hangingChars="300" w:hanging="972"/>
        <w:jc w:val="both"/>
        <w:textAlignment w:val="baseline"/>
        <w:rPr>
          <w:color w:val="000000"/>
        </w:rPr>
      </w:pPr>
      <w:r w:rsidRPr="003D4AA0">
        <w:rPr>
          <w:rFonts w:hint="eastAsia"/>
          <w:color w:val="000000"/>
        </w:rPr>
        <w:t>（二）現金收付制與權責發生制之優劣：現金收付制與權責發生制之區別，在於收入與支出之入帳時點。現金收付制完全以款項之實際收付時點為基礎；其優點為計算規則相對簡單，而較適合規模較小且以現金交易為主之組織。然此制造成經濟活動原因事實（例如貨品或勞務之買入或賣出）之發生時點與其經濟活動結果（付款或收款）之發生時點，產生差異，而未能正確反應營業者年度經營情形。反之，權責發生制以權利義務產生之時點為準，其經濟活動產生之應收與應付款項，較能配合交易發生之時點。故此制較能忠實反應納稅義務人當年度之經濟活動是否創造某項收入或產生某項支出，因而較能反應</w:t>
      </w:r>
      <w:r>
        <w:rPr>
          <w:rFonts w:hint="eastAsia"/>
          <w:color w:val="000000"/>
        </w:rPr>
        <w:t>營</w:t>
      </w:r>
      <w:r w:rsidRPr="003D4AA0">
        <w:rPr>
          <w:rFonts w:hint="eastAsia"/>
          <w:color w:val="000000"/>
        </w:rPr>
        <w:t>業者交易年度之經營與財務狀況。然權責發生制較為複雜，故執行成本顯然較高。在此意義下，本院釋字第三七七號解釋所稱，兩種制度「均利弊互見」，確有相當見地。惟本席認為，兩種制度雖各有利弊，然邏輯論理與實務操作上均不當然得推論出該號解釋所稱「如何採擇，為立法裁量問題」之結果。</w:t>
      </w:r>
    </w:p>
    <w:p w:rsidR="00DD63E1" w:rsidRPr="003D4AA0" w:rsidRDefault="00DD63E1" w:rsidP="002A54AC">
      <w:pPr>
        <w:overflowPunct w:val="0"/>
        <w:autoSpaceDE w:val="0"/>
        <w:autoSpaceDN w:val="0"/>
        <w:adjustRightInd w:val="0"/>
        <w:snapToGrid w:val="0"/>
        <w:spacing w:line="531" w:lineRule="exact"/>
        <w:ind w:leftChars="200" w:left="1620" w:hangingChars="300" w:hanging="972"/>
        <w:jc w:val="both"/>
        <w:textAlignment w:val="baseline"/>
        <w:rPr>
          <w:color w:val="000000"/>
        </w:rPr>
      </w:pPr>
      <w:r w:rsidRPr="003D4AA0">
        <w:rPr>
          <w:rFonts w:hint="eastAsia"/>
          <w:color w:val="000000"/>
        </w:rPr>
        <w:t>（三）權責發生制提供較大之營業彈性，而非僅屬技術層面之利弊互見問題：由於現金收付制完全以實際上已收入或已支出之交易為準，故其帳簿較能反應</w:t>
      </w:r>
      <w:r>
        <w:rPr>
          <w:rFonts w:hint="eastAsia"/>
          <w:color w:val="000000"/>
        </w:rPr>
        <w:t>營</w:t>
      </w:r>
      <w:r w:rsidRPr="003D4AA0">
        <w:rPr>
          <w:rFonts w:hint="eastAsia"/>
          <w:color w:val="000000"/>
        </w:rPr>
        <w:t>業者之現金狀態。然現金收付制並無法正確反應執行業務者之年度經濟活動與經營績效（例如年度銷售數量、可預期之收入及支出等之實際經營成果），已如前述；對經常以信用方式進行買賣交易之執行業務者，現金</w:t>
      </w:r>
      <w:r w:rsidRPr="003D4AA0">
        <w:rPr>
          <w:rFonts w:hint="eastAsia"/>
          <w:color w:val="000000"/>
        </w:rPr>
        <w:lastRenderedPageBreak/>
        <w:t>收付制未能反應尚未支付或收取之帳款，進而無法正確反應該年度營運情形，更為明顯。反之，權責發生制則可忠實記錄已經完成交易之應收及應付帳款，故可正確反應執行業務者之年度經營績效與體質，亦如前述。所得稅法中收入與支出之承認與計算，原則上應與執行業務者之年度經營績效與體質連結，使其反應受所得稅法規範之年度經濟活動；而較不宜與執行業務者之現金狀態連結。再者，權責發生制亦使執行業務者享有較大之營業彈性；例如執行業務者為避免將某項收入計入總收入較高之當年度，可延後在次一年度發出請款文件，使其收入計入次一年度；執行業務者或為使某項收入計入總收入較低之當年度，可在本年度發出請款文件，使其收入計入本年度（縱該款項尚未於本年度收取）。其結果亦使業者得於合法之情形下，合理調整年度之應收及應付帳款。反之，現金收付制，完全以現金收付之紀錄</w:t>
      </w:r>
      <w:r>
        <w:rPr>
          <w:rFonts w:hint="eastAsia"/>
          <w:color w:val="000000"/>
        </w:rPr>
        <w:t>作</w:t>
      </w:r>
      <w:r w:rsidRPr="003D4AA0">
        <w:rPr>
          <w:rFonts w:hint="eastAsia"/>
          <w:color w:val="000000"/>
        </w:rPr>
        <w:t>為營業表現及認定收入與支出額度之依據，使執行業務者在經營上受到較大限制；而所得稅制度，理應容許執行業務者有營業及收支上之合理彈性。</w:t>
      </w:r>
    </w:p>
    <w:p w:rsidR="00DD63E1" w:rsidRPr="003D4AA0" w:rsidRDefault="00DD63E1" w:rsidP="002A54AC">
      <w:pPr>
        <w:overflowPunct w:val="0"/>
        <w:autoSpaceDE w:val="0"/>
        <w:autoSpaceDN w:val="0"/>
        <w:adjustRightInd w:val="0"/>
        <w:snapToGrid w:val="0"/>
        <w:spacing w:line="531" w:lineRule="exact"/>
        <w:ind w:leftChars="200" w:left="1620" w:hangingChars="300" w:hanging="972"/>
        <w:jc w:val="both"/>
        <w:textAlignment w:val="baseline"/>
        <w:rPr>
          <w:kern w:val="0"/>
          <w:lang w:val="de-DE"/>
        </w:rPr>
      </w:pPr>
      <w:r w:rsidRPr="003D4AA0">
        <w:rPr>
          <w:rFonts w:hint="eastAsia"/>
          <w:color w:val="000000"/>
        </w:rPr>
        <w:t>（四）權責發生制之採行不僅為執行業務者法律上權益，亦為憲法上權利：營業自由為憲法第十五條工作權及財產權所保障之內涵。營業自由應不限於經營與否、經營種類、經營規模、經營時間等之自由；執行業務者就其事業為財務及稅務之合理安排，亦屬其營業自由重要內涵。由於現金之收支無法正確反應執行業務者之營業情形，故強制以現金收付制作為計算其年度所</w:t>
      </w:r>
      <w:r w:rsidRPr="003D4AA0">
        <w:rPr>
          <w:rFonts w:hint="eastAsia"/>
          <w:color w:val="000000"/>
        </w:rPr>
        <w:lastRenderedPageBreak/>
        <w:t>得之基礎，將造成扭曲執行業務者年度經營績效與體質之結果；進而影響執行業務者財務之合理安排。且現金收付制限制執行業務者在合理情形下，調整營業收支年度之彈性；此亦影響其稅務之合理安排。故強制單獨執行業務者採行現金收付制，屬對其憲法上營業自由之限制。如依本席在本院解釋所提多次意見書提及有關</w:t>
      </w:r>
      <w:r w:rsidRPr="003D4AA0">
        <w:rPr>
          <w:rFonts w:hint="eastAsia"/>
        </w:rPr>
        <w:t>憲法第二十三條之必要性分析（</w:t>
      </w:r>
      <w:r w:rsidRPr="003D4AA0">
        <w:rPr>
          <w:rFonts w:hint="eastAsia"/>
          <w:kern w:val="0"/>
          <w:lang w:val="de-DE"/>
        </w:rPr>
        <w:t>包括應權衡與平衡</w:t>
      </w:r>
      <w:r>
        <w:rPr>
          <w:kern w:val="0"/>
          <w:lang w:val="de-DE"/>
        </w:rPr>
        <w:t>(</w:t>
      </w:r>
      <w:r w:rsidRPr="003D4AA0">
        <w:rPr>
          <w:kern w:val="0"/>
          <w:lang w:val="de-DE"/>
        </w:rPr>
        <w:t>to weigh and balance</w:t>
      </w:r>
      <w:r>
        <w:rPr>
          <w:kern w:val="0"/>
          <w:lang w:val="de-DE"/>
        </w:rPr>
        <w:t>)</w:t>
      </w:r>
      <w:r w:rsidRPr="003D4AA0">
        <w:rPr>
          <w:rFonts w:hint="eastAsia"/>
          <w:kern w:val="0"/>
          <w:lang w:val="de-DE"/>
        </w:rPr>
        <w:t>所審查之規範所欲增進的公共利益的相對重要性、該規範對於所擬達成的目的可以提供的貢獻或功能、以及該規範對憲法上權利所造成限制或影響的程度；並應進一步考量客觀上是否存有「較不侵害憲法權利」的措施存在），應認</w:t>
      </w:r>
      <w:r w:rsidRPr="003D4AA0">
        <w:rPr>
          <w:rFonts w:hint="eastAsia"/>
          <w:color w:val="000000"/>
        </w:rPr>
        <w:t>執行業務所得查核辦法強制單獨執行業務者採行現金收付制</w:t>
      </w:r>
      <w:r w:rsidRPr="003D4AA0">
        <w:rPr>
          <w:rFonts w:hint="eastAsia"/>
          <w:kern w:val="0"/>
          <w:lang w:val="de-DE"/>
        </w:rPr>
        <w:t>，無法通過憲法第二十三條必要要件之檢視。蓋現金收付制或有租稅上簡易及公平之功能，然為維持租稅上之簡易效果，稅制上仍可賦予規模較小之執行業務者選擇採行現金收付制之權，使其得自行決定現金收付制或權責發生制兩者中，何者為較簡易可行之收入與支出之入帳方式；另為維持租稅之公平性，可經由加強稽核，以確保權責發生制之入帳正確記載。客觀言之，確實存在「較不侵害憲法權利」之措施（即如後所說明：原則上</w:t>
      </w:r>
      <w:r w:rsidRPr="003D4AA0">
        <w:rPr>
          <w:rFonts w:hint="eastAsia"/>
          <w:color w:val="000000"/>
        </w:rPr>
        <w:t>賦予執行業務者有選擇權責發生制或現金收付制之權；例外則強制要求執行業務者採行權責發生制）</w:t>
      </w:r>
      <w:r w:rsidRPr="003D4AA0">
        <w:rPr>
          <w:rFonts w:hint="eastAsia"/>
          <w:kern w:val="0"/>
          <w:lang w:val="de-DE"/>
        </w:rPr>
        <w:t>。</w:t>
      </w:r>
      <w:r w:rsidRPr="003D4AA0">
        <w:rPr>
          <w:rFonts w:hint="eastAsia"/>
          <w:color w:val="000000"/>
        </w:rPr>
        <w:t>故本席不同意本院釋字第三七七號解釋所稱收付實現制與權責發生制二者「如何採擇，為立法裁量問題」。執行業務所得查核辦法強制</w:t>
      </w:r>
      <w:r w:rsidRPr="003D4AA0">
        <w:rPr>
          <w:rFonts w:hint="eastAsia"/>
          <w:color w:val="000000"/>
        </w:rPr>
        <w:lastRenderedPageBreak/>
        <w:t>執行業務者採行現金收付制，既</w:t>
      </w:r>
      <w:r w:rsidRPr="003D4AA0">
        <w:rPr>
          <w:rFonts w:hint="eastAsia"/>
          <w:kern w:val="0"/>
          <w:lang w:val="de-DE"/>
        </w:rPr>
        <w:t>無法通過憲法第二十三條必要要件之檢視，自</w:t>
      </w:r>
      <w:r w:rsidRPr="003D4AA0">
        <w:rPr>
          <w:rFonts w:hint="eastAsia"/>
          <w:color w:val="000000"/>
        </w:rPr>
        <w:t>有過度限制執行業務者營業自由之違憲疑慮。</w:t>
      </w:r>
    </w:p>
    <w:p w:rsidR="00DD63E1" w:rsidRPr="003D4AA0" w:rsidRDefault="00DD63E1" w:rsidP="002A54AC">
      <w:pPr>
        <w:overflowPunct w:val="0"/>
        <w:adjustRightInd w:val="0"/>
        <w:snapToGrid w:val="0"/>
        <w:spacing w:line="531" w:lineRule="exact"/>
        <w:ind w:left="648" w:hangingChars="200" w:hanging="648"/>
        <w:jc w:val="both"/>
        <w:textAlignment w:val="baseline"/>
        <w:rPr>
          <w:color w:val="000000"/>
        </w:rPr>
      </w:pPr>
      <w:r w:rsidRPr="003D4AA0">
        <w:rPr>
          <w:rFonts w:hint="eastAsia"/>
          <w:color w:val="000000"/>
        </w:rPr>
        <w:t>二、符合憲法原則之執行業務收入與支出歸屬年度之認定準則</w:t>
      </w:r>
    </w:p>
    <w:p w:rsidR="00DD63E1" w:rsidRPr="003D4AA0" w:rsidRDefault="00DD63E1" w:rsidP="002A54AC">
      <w:pPr>
        <w:overflowPunct w:val="0"/>
        <w:autoSpaceDE w:val="0"/>
        <w:autoSpaceDN w:val="0"/>
        <w:adjustRightInd w:val="0"/>
        <w:snapToGrid w:val="0"/>
        <w:spacing w:line="531" w:lineRule="exact"/>
        <w:ind w:leftChars="200" w:left="1620" w:hangingChars="300" w:hanging="972"/>
        <w:jc w:val="both"/>
        <w:textAlignment w:val="baseline"/>
        <w:rPr>
          <w:color w:val="000000"/>
        </w:rPr>
      </w:pPr>
      <w:r w:rsidRPr="003D4AA0">
        <w:rPr>
          <w:rFonts w:hint="eastAsia"/>
          <w:color w:val="000000"/>
        </w:rPr>
        <w:t>（一）原則賦予</w:t>
      </w:r>
      <w:r w:rsidRPr="003D4AA0">
        <w:rPr>
          <w:rFonts w:hint="eastAsia"/>
          <w:kern w:val="0"/>
          <w:lang w:val="de-DE"/>
        </w:rPr>
        <w:t>執行業務者</w:t>
      </w:r>
      <w:r w:rsidRPr="003D4AA0">
        <w:rPr>
          <w:rFonts w:hint="eastAsia"/>
          <w:color w:val="000000"/>
        </w:rPr>
        <w:t>選擇權責發生制或現金收付制之權，例外強制要求採權責發生制：本席雖認權責發生制較可正確反應執行業務者之年</w:t>
      </w:r>
      <w:r>
        <w:rPr>
          <w:rFonts w:hint="eastAsia"/>
          <w:color w:val="000000"/>
        </w:rPr>
        <w:t>度</w:t>
      </w:r>
      <w:r w:rsidRPr="003D4AA0">
        <w:rPr>
          <w:rFonts w:hint="eastAsia"/>
          <w:color w:val="000000"/>
        </w:rPr>
        <w:t>營業情形且賦予執行業務者較大之經營彈性，但並非主張應一律強制執行業務者採行權責發生制；亦非主張在所有情形下均應賦予執行業務者選擇現金收付制或權責發生制之權。本席認為，原則上應賦予執行業務者有選擇權責發生制或現金收付制之權；例外情形，在特定條件下，以法律強制要求採權責發生制並不違憲。例如對一般經營規模不大且不符下述特定條件之執行業務者，如以法律要求一律採行權責發生制，反而使其增加不必要之負擔，而與憲法保護營業自由之精神不合；此時應賦予其選擇權，以決定其營業收入與支出之入帳，究採權責發生制或現金收付制。然在合理條件下（例如以執行業務者事業之性質特殊、組織型態較為複雜、經營模式類似營利組織、營業規模較大等為標準），強制要求符合一定門檻以上之執行業務者採行權責發生制，使其收入與支出之記載適當反應年度營業之實際情形，而不賦予選擇權，雖使執行業務者增加會計程序之負擔，然因此制較能反應年度營業情形且賦予執行業務者較大之財務與稅務規劃上彈性，故無違憲疑慮。</w:t>
      </w:r>
    </w:p>
    <w:p w:rsidR="00DD63E1" w:rsidRDefault="00DD63E1" w:rsidP="002A54AC">
      <w:pPr>
        <w:overflowPunct w:val="0"/>
        <w:autoSpaceDE w:val="0"/>
        <w:autoSpaceDN w:val="0"/>
        <w:adjustRightInd w:val="0"/>
        <w:snapToGrid w:val="0"/>
        <w:spacing w:line="531" w:lineRule="exact"/>
        <w:ind w:leftChars="200" w:left="1620" w:hangingChars="300" w:hanging="972"/>
        <w:jc w:val="both"/>
        <w:textAlignment w:val="baseline"/>
        <w:rPr>
          <w:color w:val="000000"/>
        </w:rPr>
      </w:pPr>
      <w:r w:rsidRPr="003D4AA0">
        <w:rPr>
          <w:rFonts w:hint="eastAsia"/>
          <w:color w:val="000000"/>
        </w:rPr>
        <w:lastRenderedPageBreak/>
        <w:t>（二）以法律強制要求執行業務者採現金收付制，有違背憲法保護人民營業自由意旨之疑慮：如前所述，現金收付制有其簡單易行之優點；然其無法充分配合執行業務者之營業及財務規劃，並因而有影響其營業自由之疑慮。故現金收付制僅得</w:t>
      </w:r>
      <w:r>
        <w:rPr>
          <w:rFonts w:hint="eastAsia"/>
          <w:color w:val="000000"/>
        </w:rPr>
        <w:t>作</w:t>
      </w:r>
      <w:r w:rsidRPr="003D4AA0">
        <w:rPr>
          <w:rFonts w:hint="eastAsia"/>
          <w:color w:val="000000"/>
        </w:rPr>
        <w:t>為執行業務者之選項，以適應其營業規劃。強制執行業務者採行現金收付制，有過度限制執行業務者營業自由之違憲疑慮，已如前述。執行業務所得查核辦法第三條規定：「執行業務所得之計算，除本辦法另有規定外，以收付實現為原則。」自應儘速修正。</w:t>
      </w:r>
    </w:p>
    <w:p w:rsidR="00DD63E1" w:rsidRDefault="00DD63E1" w:rsidP="002A54AC">
      <w:pPr>
        <w:overflowPunct w:val="0"/>
        <w:spacing w:line="531" w:lineRule="exact"/>
        <w:ind w:left="880" w:hangingChars="310" w:hanging="880"/>
        <w:jc w:val="both"/>
        <w:rPr>
          <w:color w:val="000000"/>
          <w:kern w:val="0"/>
          <w:sz w:val="28"/>
          <w:szCs w:val="28"/>
        </w:rPr>
      </w:pPr>
      <w:r w:rsidRPr="00F91387">
        <w:rPr>
          <w:rFonts w:hint="eastAsia"/>
          <w:color w:val="000000"/>
          <w:sz w:val="28"/>
          <w:szCs w:val="28"/>
        </w:rPr>
        <w:t>註一：</w:t>
      </w:r>
      <w:r w:rsidRPr="00F91387">
        <w:rPr>
          <w:rFonts w:hint="eastAsia"/>
          <w:color w:val="000000"/>
          <w:kern w:val="0"/>
          <w:sz w:val="28"/>
          <w:szCs w:val="28"/>
        </w:rPr>
        <w:t>本件係涉及執行業務者之收入與支出之入帳問題。故屬商業會計法所規範，而與政府會計受會計法規範者不同。政府會計則原則上係採權責發生制。會計法第十七條第二項後段：「</w:t>
      </w:r>
      <w:r w:rsidRPr="00F91387">
        <w:rPr>
          <w:rFonts w:hint="eastAsia"/>
          <w:sz w:val="28"/>
          <w:szCs w:val="28"/>
        </w:rPr>
        <w:t>政府會計基礎，除公庫出納會計外，應採用權責發生制。」</w:t>
      </w:r>
      <w:r w:rsidRPr="00F91387">
        <w:rPr>
          <w:rFonts w:hint="eastAsia"/>
          <w:color w:val="000000"/>
          <w:kern w:val="0"/>
          <w:sz w:val="28"/>
          <w:szCs w:val="28"/>
        </w:rPr>
        <w:t>政府各種會計制度設計應行注意事項（中華民國</w:t>
      </w:r>
      <w:r w:rsidRPr="00F91387">
        <w:rPr>
          <w:color w:val="000000"/>
          <w:kern w:val="0"/>
          <w:sz w:val="28"/>
          <w:szCs w:val="28"/>
        </w:rPr>
        <w:t>89</w:t>
      </w:r>
      <w:r w:rsidRPr="00F91387">
        <w:rPr>
          <w:rFonts w:hint="eastAsia"/>
          <w:color w:val="000000"/>
          <w:kern w:val="0"/>
          <w:sz w:val="28"/>
          <w:szCs w:val="28"/>
        </w:rPr>
        <w:t>年</w:t>
      </w:r>
      <w:r w:rsidRPr="00F91387">
        <w:rPr>
          <w:color w:val="000000"/>
          <w:kern w:val="0"/>
          <w:sz w:val="28"/>
          <w:szCs w:val="28"/>
        </w:rPr>
        <w:t>12</w:t>
      </w:r>
      <w:r w:rsidRPr="00F91387">
        <w:rPr>
          <w:rFonts w:hint="eastAsia"/>
          <w:color w:val="000000"/>
          <w:kern w:val="0"/>
          <w:sz w:val="28"/>
          <w:szCs w:val="28"/>
        </w:rPr>
        <w:t>月</w:t>
      </w:r>
      <w:r w:rsidRPr="00F91387">
        <w:rPr>
          <w:color w:val="000000"/>
          <w:kern w:val="0"/>
          <w:sz w:val="28"/>
          <w:szCs w:val="28"/>
        </w:rPr>
        <w:t>4</w:t>
      </w:r>
      <w:r w:rsidRPr="00F91387">
        <w:rPr>
          <w:rFonts w:hint="eastAsia"/>
          <w:color w:val="000000"/>
          <w:kern w:val="0"/>
          <w:sz w:val="28"/>
          <w:szCs w:val="28"/>
        </w:rPr>
        <w:t>日行政院主計處臺處會三字第</w:t>
      </w:r>
      <w:r w:rsidRPr="00F91387">
        <w:rPr>
          <w:color w:val="000000"/>
          <w:kern w:val="0"/>
          <w:sz w:val="28"/>
          <w:szCs w:val="28"/>
        </w:rPr>
        <w:t>16420</w:t>
      </w:r>
      <w:r w:rsidRPr="00F91387">
        <w:rPr>
          <w:rFonts w:hint="eastAsia"/>
          <w:color w:val="000000"/>
          <w:kern w:val="0"/>
          <w:sz w:val="28"/>
          <w:szCs w:val="28"/>
        </w:rPr>
        <w:t>號函訂定）第三點：</w:t>
      </w:r>
      <w:r>
        <w:rPr>
          <w:rFonts w:hint="eastAsia"/>
          <w:color w:val="000000"/>
          <w:kern w:val="0"/>
          <w:sz w:val="28"/>
          <w:szCs w:val="28"/>
        </w:rPr>
        <w:t>「</w:t>
      </w:r>
      <w:r w:rsidRPr="00F91387">
        <w:rPr>
          <w:rFonts w:hint="eastAsia"/>
          <w:color w:val="000000"/>
          <w:kern w:val="0"/>
          <w:sz w:val="28"/>
          <w:szCs w:val="28"/>
        </w:rPr>
        <w:t>各種會計制度之會計基礎，除公庫出納會計外，應採權責發生制，使能允當表達財務狀況及經營績效或施政成果，並輔以收付實現制與契約責任制，以加強經費之控制。</w:t>
      </w:r>
      <w:r>
        <w:rPr>
          <w:rFonts w:hint="eastAsia"/>
          <w:color w:val="000000"/>
          <w:kern w:val="0"/>
          <w:sz w:val="28"/>
          <w:szCs w:val="28"/>
        </w:rPr>
        <w:t>」</w:t>
      </w:r>
    </w:p>
    <w:p w:rsidR="00DD63E1" w:rsidRDefault="00DD63E1" w:rsidP="002A54AC">
      <w:pPr>
        <w:overflowPunct w:val="0"/>
        <w:spacing w:line="531" w:lineRule="exact"/>
        <w:ind w:left="880" w:hangingChars="310" w:hanging="880"/>
        <w:jc w:val="both"/>
        <w:rPr>
          <w:color w:val="000000"/>
          <w:kern w:val="0"/>
          <w:sz w:val="28"/>
          <w:szCs w:val="28"/>
        </w:rPr>
      </w:pPr>
    </w:p>
    <w:p w:rsidR="00DD63E1" w:rsidRDefault="00DD63E1" w:rsidP="002A54AC">
      <w:pPr>
        <w:overflowPunct w:val="0"/>
        <w:spacing w:line="531" w:lineRule="exact"/>
        <w:ind w:left="880" w:hangingChars="310" w:hanging="880"/>
        <w:jc w:val="both"/>
        <w:rPr>
          <w:color w:val="000000"/>
          <w:kern w:val="0"/>
          <w:sz w:val="28"/>
          <w:szCs w:val="28"/>
        </w:rPr>
      </w:pPr>
    </w:p>
    <w:p w:rsidR="00DD63E1" w:rsidRDefault="00DD63E1" w:rsidP="00267E47">
      <w:pPr>
        <w:overflowPunct w:val="0"/>
        <w:autoSpaceDE w:val="0"/>
        <w:autoSpaceDN w:val="0"/>
        <w:spacing w:line="531" w:lineRule="exact"/>
        <w:ind w:left="958" w:right="641"/>
        <w:jc w:val="right"/>
        <w:textAlignment w:val="baseline"/>
        <w:rPr>
          <w:rFonts w:hAnsi="標楷體"/>
          <w:color w:val="000000"/>
        </w:rPr>
      </w:pPr>
      <w:r>
        <w:rPr>
          <w:rFonts w:hAnsi="標楷體" w:hint="eastAsia"/>
          <w:color w:val="000000"/>
        </w:rPr>
        <w:t xml:space="preserve">不同意見書　</w:t>
      </w:r>
      <w:r w:rsidRPr="00321F68">
        <w:rPr>
          <w:rFonts w:hAnsi="標楷體" w:hint="eastAsia"/>
          <w:color w:val="000000"/>
        </w:rPr>
        <w:t xml:space="preserve">　　　　　</w:t>
      </w:r>
      <w:r>
        <w:rPr>
          <w:rFonts w:hAnsi="標楷體" w:hint="eastAsia"/>
          <w:color w:val="000000"/>
        </w:rPr>
        <w:t xml:space="preserve">　　</w:t>
      </w:r>
      <w:r w:rsidRPr="00321F68">
        <w:rPr>
          <w:rFonts w:hAnsi="標楷體" w:hint="eastAsia"/>
          <w:color w:val="000000"/>
        </w:rPr>
        <w:t xml:space="preserve">　大法官</w:t>
      </w:r>
      <w:r>
        <w:rPr>
          <w:rFonts w:hAnsi="標楷體" w:hint="eastAsia"/>
          <w:color w:val="000000"/>
        </w:rPr>
        <w:t>黃璽君提出</w:t>
      </w:r>
    </w:p>
    <w:p w:rsidR="00DD63E1" w:rsidRDefault="00DD63E1" w:rsidP="00267E47">
      <w:pPr>
        <w:overflowPunct w:val="0"/>
        <w:autoSpaceDE w:val="0"/>
        <w:autoSpaceDN w:val="0"/>
        <w:spacing w:line="531" w:lineRule="exact"/>
        <w:ind w:left="958" w:right="641"/>
        <w:jc w:val="right"/>
        <w:textAlignment w:val="baseline"/>
        <w:rPr>
          <w:rFonts w:hAnsi="標楷體"/>
          <w:color w:val="000000"/>
        </w:rPr>
      </w:pPr>
      <w:r w:rsidRPr="00321F68">
        <w:rPr>
          <w:color w:val="000000"/>
        </w:rPr>
        <w:tab/>
      </w:r>
      <w:r>
        <w:rPr>
          <w:rFonts w:hAnsi="標楷體" w:hint="eastAsia"/>
          <w:color w:val="000000"/>
        </w:rPr>
        <w:t xml:space="preserve">　　　　　　　　　　　　　　大法官陳　敏加入</w:t>
      </w:r>
    </w:p>
    <w:p w:rsidR="00DD63E1" w:rsidRPr="00DE777D" w:rsidRDefault="00DD63E1" w:rsidP="002A54AC">
      <w:pPr>
        <w:overflowPunct w:val="0"/>
        <w:adjustRightInd w:val="0"/>
        <w:snapToGrid w:val="0"/>
        <w:spacing w:line="531" w:lineRule="exact"/>
        <w:ind w:firstLineChars="200" w:firstLine="648"/>
        <w:jc w:val="both"/>
        <w:textAlignment w:val="baseline"/>
      </w:pPr>
      <w:r w:rsidRPr="00DE777D">
        <w:rPr>
          <w:rFonts w:hint="eastAsia"/>
        </w:rPr>
        <w:t>本解釋多數意見認執行業務所得查核辦法</w:t>
      </w:r>
      <w:r>
        <w:rPr>
          <w:rFonts w:hint="eastAsia"/>
        </w:rPr>
        <w:t>（</w:t>
      </w:r>
      <w:r w:rsidRPr="00DE777D">
        <w:rPr>
          <w:rFonts w:hint="eastAsia"/>
        </w:rPr>
        <w:t>下稱查核辦法</w:t>
      </w:r>
      <w:r>
        <w:rPr>
          <w:rFonts w:hint="eastAsia"/>
        </w:rPr>
        <w:t>）</w:t>
      </w:r>
      <w:r w:rsidRPr="00DE777D">
        <w:rPr>
          <w:rFonts w:hint="eastAsia"/>
        </w:rPr>
        <w:t>第十條第二項規定</w:t>
      </w:r>
      <w:r>
        <w:rPr>
          <w:rFonts w:hint="eastAsia"/>
        </w:rPr>
        <w:t>（</w:t>
      </w:r>
      <w:r w:rsidRPr="00DE777D">
        <w:rPr>
          <w:rFonts w:hint="eastAsia"/>
        </w:rPr>
        <w:t>下稱系爭規定</w:t>
      </w:r>
      <w:r>
        <w:rPr>
          <w:rFonts w:hint="eastAsia"/>
        </w:rPr>
        <w:t>）</w:t>
      </w:r>
      <w:r w:rsidRPr="00DE777D">
        <w:rPr>
          <w:rFonts w:hint="eastAsia"/>
        </w:rPr>
        <w:t>未涵蓋業務收支跨年度、經營規模大且會計事項複雜而與公司經營型態相類之單獨執行業務</w:t>
      </w:r>
      <w:r w:rsidRPr="00DE777D">
        <w:rPr>
          <w:rFonts w:hint="eastAsia"/>
        </w:rPr>
        <w:lastRenderedPageBreak/>
        <w:t>者在內，其差別待遇之手段與目的之達成間欠缺合理關聯，在此範圍內，與憲法第七條平等原則之意旨不符等。本席礙難贊同，爰提不同意見如后。</w:t>
      </w:r>
    </w:p>
    <w:p w:rsidR="00DD63E1" w:rsidRPr="00DE777D" w:rsidRDefault="00DD63E1" w:rsidP="002A54AC">
      <w:pPr>
        <w:overflowPunct w:val="0"/>
        <w:adjustRightInd w:val="0"/>
        <w:snapToGrid w:val="0"/>
        <w:spacing w:line="531" w:lineRule="exact"/>
        <w:ind w:left="649" w:hangingChars="200" w:hanging="649"/>
        <w:jc w:val="both"/>
        <w:textAlignment w:val="baseline"/>
        <w:rPr>
          <w:b/>
        </w:rPr>
      </w:pPr>
      <w:r>
        <w:rPr>
          <w:rFonts w:hint="eastAsia"/>
          <w:b/>
        </w:rPr>
        <w:t>一、</w:t>
      </w:r>
      <w:r w:rsidRPr="00DE777D">
        <w:rPr>
          <w:rFonts w:hint="eastAsia"/>
          <w:b/>
        </w:rPr>
        <w:t>所得稅法關於個人綜合所得稅之課徵係採收付實現制，業經本院釋字第三七七號解釋闡釋明確，執行業務所得亦包含在內</w:t>
      </w:r>
    </w:p>
    <w:p w:rsidR="00DD63E1" w:rsidRPr="00DE777D" w:rsidRDefault="00DD63E1" w:rsidP="002A54AC">
      <w:pPr>
        <w:overflowPunct w:val="0"/>
        <w:autoSpaceDE w:val="0"/>
        <w:autoSpaceDN w:val="0"/>
        <w:adjustRightInd w:val="0"/>
        <w:snapToGrid w:val="0"/>
        <w:spacing w:line="531" w:lineRule="exact"/>
        <w:ind w:leftChars="205" w:left="664" w:firstLineChars="205" w:firstLine="664"/>
        <w:jc w:val="both"/>
        <w:textAlignment w:val="baseline"/>
        <w:rPr>
          <w:rFonts w:cs="Arial"/>
          <w:color w:val="000000"/>
        </w:rPr>
      </w:pPr>
      <w:r w:rsidRPr="00DE777D">
        <w:rPr>
          <w:rFonts w:hint="eastAsia"/>
        </w:rPr>
        <w:t>本院釋字第三七七號解釋</w:t>
      </w:r>
      <w:r w:rsidRPr="00DE777D">
        <w:rPr>
          <w:rFonts w:cs="Arial" w:hint="eastAsia"/>
          <w:color w:val="000000"/>
        </w:rPr>
        <w:t>略謂：「認定所得歸屬年度有收付實現制</w:t>
      </w:r>
      <w:r>
        <w:rPr>
          <w:rFonts w:hAnsi="標楷體" w:hint="eastAsia"/>
          <w:color w:val="000000"/>
          <w:sz w:val="20"/>
        </w:rPr>
        <w:t>（註一</w:t>
      </w:r>
      <w:r w:rsidRPr="00321F68">
        <w:rPr>
          <w:rFonts w:hAnsi="標楷體" w:hint="eastAsia"/>
          <w:color w:val="000000"/>
          <w:sz w:val="20"/>
        </w:rPr>
        <w:t>）</w:t>
      </w:r>
      <w:r w:rsidRPr="00DE777D">
        <w:rPr>
          <w:rFonts w:cs="Arial" w:hint="eastAsia"/>
          <w:color w:val="000000"/>
        </w:rPr>
        <w:t>與權責發生制之分，無論何種制度均利弊互見，如何採擇，為立法裁量問題。歷次修正之所得稅法關於個人所得稅之課徵均未如營利事業所得採權責發生制為原則（見中華民國七十八年十二月三十日修正公布之所得稅法第二十二條），乃以個人所得實際取得之日期為準，即所謂收付實現制，此就同法第十四條第一項：個人綜合所得總額，以其全年各類所得合併計算之；第八十八條第一項：納稅義務人有各類所得者，應由扣繳義務人於給付時，依規定之扣繳率或扣繳辦法扣取稅款並繳納之，又第七十六條之一第一項對於公司未分配盈餘歸戶，按其歸戶年度稅率課徵所得稅，而不問其實際取得日期之例外規定，對照以觀，甚為明顯。是故個人綜合所得稅之課徵係以年度所得之實現與否為準，凡已收取現金或替代現金之報償均為核課對象，若因法律或事實上之原因而未能收取者，即屬所得尚未實現，則不列計在內。」已釋示收付實現制或權責發生制之採擇，係立法裁量，並無違憲疑義。依所得稅法除另有明文如第七十六條之一第一項規定者外，個人綜合所得稅之課徵係採收付實現制，此係包含所得稅法第十四條各類所得，該條第一項第二類執行業務所</w:t>
      </w:r>
      <w:r w:rsidRPr="00DE777D">
        <w:rPr>
          <w:rFonts w:cs="Arial" w:hint="eastAsia"/>
          <w:color w:val="000000"/>
        </w:rPr>
        <w:lastRenderedPageBreak/>
        <w:t>得自包含在內。本解釋既將聲請人關於釋字第三七七號解釋之補充解釋部分決議不受理，即應受該解釋之拘束。</w:t>
      </w:r>
    </w:p>
    <w:p w:rsidR="00DD63E1" w:rsidRPr="00DE777D" w:rsidRDefault="00DD63E1" w:rsidP="002A54AC">
      <w:pPr>
        <w:overflowPunct w:val="0"/>
        <w:adjustRightInd w:val="0"/>
        <w:snapToGrid w:val="0"/>
        <w:spacing w:line="531" w:lineRule="exact"/>
        <w:ind w:left="649" w:hangingChars="200" w:hanging="649"/>
        <w:jc w:val="both"/>
        <w:textAlignment w:val="baseline"/>
        <w:rPr>
          <w:b/>
        </w:rPr>
      </w:pPr>
      <w:r w:rsidRPr="00DE777D">
        <w:rPr>
          <w:rFonts w:cs="Arial" w:hint="eastAsia"/>
          <w:b/>
          <w:color w:val="000000"/>
        </w:rPr>
        <w:t>二、系爭規定係於所得稅法規定以外給予之例外規定</w:t>
      </w:r>
    </w:p>
    <w:p w:rsidR="00DD63E1" w:rsidRPr="00DE777D"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DE777D">
        <w:rPr>
          <w:rFonts w:hint="eastAsia"/>
        </w:rPr>
        <w:t>系爭規定：「聯合執行業務者或執行業務收入經由公會代收轉付者，得按權責發生制計算所得，惟須於年度開始一個月前，申報該管稽徵機關核准，變更者亦同。」係於所得稅法就個人綜合所得稅採收付實現制為原則所設「聯合執行業務者」或「執行業務收入經由公會代收轉付者」得選擇採權責發生制二例外規定</w:t>
      </w:r>
      <w:r>
        <w:rPr>
          <w:rFonts w:hAnsi="標楷體" w:hint="eastAsia"/>
          <w:color w:val="000000"/>
          <w:sz w:val="20"/>
        </w:rPr>
        <w:t>（註二</w:t>
      </w:r>
      <w:r w:rsidRPr="00321F68">
        <w:rPr>
          <w:rFonts w:hAnsi="標楷體" w:hint="eastAsia"/>
          <w:color w:val="000000"/>
          <w:sz w:val="20"/>
        </w:rPr>
        <w:t>）</w:t>
      </w:r>
      <w:r w:rsidRPr="00DE777D">
        <w:rPr>
          <w:rFonts w:hint="eastAsia"/>
        </w:rPr>
        <w:t>，該例外規定之特徵在前者係經營型態為「聯合」執行業務，乃按聯合執業之合約所載盈餘分配比例申報各執行業務者之執行業務所得</w:t>
      </w:r>
      <w:r>
        <w:rPr>
          <w:rFonts w:hint="eastAsia"/>
        </w:rPr>
        <w:t>（</w:t>
      </w:r>
      <w:r w:rsidRPr="00DE777D">
        <w:rPr>
          <w:rFonts w:hint="eastAsia"/>
        </w:rPr>
        <w:t>查核辦法第十一條第二項</w:t>
      </w:r>
      <w:r>
        <w:rPr>
          <w:rFonts w:hAnsi="標楷體" w:hint="eastAsia"/>
          <w:color w:val="000000"/>
          <w:sz w:val="20"/>
        </w:rPr>
        <w:t>（註三</w:t>
      </w:r>
      <w:r w:rsidRPr="00321F68">
        <w:rPr>
          <w:rFonts w:hAnsi="標楷體" w:hint="eastAsia"/>
          <w:color w:val="000000"/>
          <w:sz w:val="20"/>
        </w:rPr>
        <w:t>）</w:t>
      </w:r>
      <w:r w:rsidRPr="00DE777D">
        <w:rPr>
          <w:rFonts w:hint="eastAsia"/>
        </w:rPr>
        <w:t>、財政部六十八年五月十日台財稅第三三二三五號函釋</w:t>
      </w:r>
      <w:r>
        <w:rPr>
          <w:rFonts w:hAnsi="標楷體" w:hint="eastAsia"/>
          <w:color w:val="000000"/>
          <w:sz w:val="20"/>
        </w:rPr>
        <w:t>（註四</w:t>
      </w:r>
      <w:r w:rsidRPr="00321F68">
        <w:rPr>
          <w:rFonts w:hAnsi="標楷體" w:hint="eastAsia"/>
          <w:color w:val="000000"/>
          <w:sz w:val="20"/>
        </w:rPr>
        <w:t>）</w:t>
      </w:r>
      <w:r w:rsidRPr="00DE777D">
        <w:rPr>
          <w:rFonts w:hint="eastAsia"/>
        </w:rPr>
        <w:t>參照</w:t>
      </w:r>
      <w:r>
        <w:rPr>
          <w:rFonts w:hint="eastAsia"/>
        </w:rPr>
        <w:t>）</w:t>
      </w:r>
      <w:r w:rsidRPr="00DE777D">
        <w:rPr>
          <w:rFonts w:hint="eastAsia"/>
        </w:rPr>
        <w:t>；後者收入方法係經由公會代收轉付，其所得已否實現，均</w:t>
      </w:r>
      <w:r w:rsidRPr="00DE777D">
        <w:rPr>
          <w:rFonts w:cs="New Gulim" w:hint="eastAsia"/>
        </w:rPr>
        <w:t>涉及</w:t>
      </w:r>
      <w:r w:rsidRPr="00DE777D">
        <w:rPr>
          <w:rFonts w:hint="eastAsia"/>
        </w:rPr>
        <w:t>執行業務者以外之第三者。</w:t>
      </w:r>
    </w:p>
    <w:p w:rsidR="00DD63E1" w:rsidRPr="00DE777D" w:rsidRDefault="00DD63E1" w:rsidP="002A54AC">
      <w:pPr>
        <w:overflowPunct w:val="0"/>
        <w:adjustRightInd w:val="0"/>
        <w:snapToGrid w:val="0"/>
        <w:spacing w:line="531" w:lineRule="exact"/>
        <w:ind w:left="649" w:hangingChars="200" w:hanging="649"/>
        <w:jc w:val="both"/>
        <w:textAlignment w:val="baseline"/>
        <w:rPr>
          <w:b/>
        </w:rPr>
      </w:pPr>
      <w:r w:rsidRPr="00DE777D">
        <w:rPr>
          <w:rFonts w:hint="eastAsia"/>
          <w:b/>
        </w:rPr>
        <w:t>三、本解釋認定系爭規定違反平等原則之理由不完備，且不合邏輯</w:t>
      </w:r>
    </w:p>
    <w:p w:rsidR="00DD63E1" w:rsidRPr="00DE777D"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DE777D">
        <w:rPr>
          <w:rFonts w:hint="eastAsia"/>
        </w:rPr>
        <w:t>解釋理由書第一段謂：是否符合平等權保障之要求，其判斷應取決於法規範所以為差別待遇之目的是否合憲，其所採取之分類與規範目的之達成間是否存有一定關聯</w:t>
      </w:r>
      <w:r>
        <w:rPr>
          <w:rFonts w:hint="eastAsia"/>
        </w:rPr>
        <w:t>（</w:t>
      </w:r>
      <w:r w:rsidRPr="00DE777D">
        <w:rPr>
          <w:rFonts w:hint="eastAsia"/>
        </w:rPr>
        <w:t>本解釋採合理關聯審查標準</w:t>
      </w:r>
      <w:r>
        <w:rPr>
          <w:rFonts w:hint="eastAsia"/>
        </w:rPr>
        <w:t>）</w:t>
      </w:r>
      <w:r w:rsidRPr="00DE777D">
        <w:rPr>
          <w:rFonts w:hint="eastAsia"/>
        </w:rPr>
        <w:t>。第二段、第三段認定系爭規定之差別待遇係以「經營型態是否聯合執行業務者」或「執行業務收入是否經由公會代收轉付」分類，且其</w:t>
      </w:r>
      <w:r>
        <w:rPr>
          <w:rFonts w:hint="eastAsia"/>
        </w:rPr>
        <w:t>差</w:t>
      </w:r>
      <w:r w:rsidRPr="00DE777D">
        <w:rPr>
          <w:rFonts w:hint="eastAsia"/>
        </w:rPr>
        <w:t>別待遇目的合憲，亦即以所得稅法執行業務者採</w:t>
      </w:r>
      <w:r>
        <w:rPr>
          <w:rFonts w:hint="eastAsia"/>
        </w:rPr>
        <w:t>收</w:t>
      </w:r>
      <w:r w:rsidRPr="00DE777D">
        <w:rPr>
          <w:rFonts w:hint="eastAsia"/>
        </w:rPr>
        <w:t>付實現制</w:t>
      </w:r>
      <w:r>
        <w:rPr>
          <w:rFonts w:hint="eastAsia"/>
        </w:rPr>
        <w:t>（</w:t>
      </w:r>
      <w:r w:rsidRPr="00DE777D">
        <w:rPr>
          <w:rFonts w:hint="eastAsia"/>
        </w:rPr>
        <w:t>原則</w:t>
      </w:r>
      <w:r>
        <w:rPr>
          <w:rFonts w:hint="eastAsia"/>
        </w:rPr>
        <w:t>）</w:t>
      </w:r>
      <w:r w:rsidRPr="00DE777D">
        <w:rPr>
          <w:rFonts w:hint="eastAsia"/>
        </w:rPr>
        <w:t>與系爭規定例外規定得選擇採權責發生制間之差別待遇，則應以該差別待遇之目的與手段是否有合理關聯</w:t>
      </w:r>
      <w:r w:rsidRPr="00DE777D">
        <w:rPr>
          <w:rFonts w:hint="eastAsia"/>
        </w:rPr>
        <w:lastRenderedPageBreak/>
        <w:t>為判斷。然解釋理由書第四段突以第三類「業務收支跨年度、經營規模大且會計事項複雜而與公司經營型態相類之單獨執行業務者」與系爭規定間之差別待遇論其關聯性，並泛稱無合理關聯，未敘明理由，且前後論述不合邏輯。又系爭規定係以經營型態或業務收入為分類，並非以業務規模大小或會計是否複雜、支出是否跨年度為分類標準。本解釋以之為標準相比較，認為業務收支跨年度、經營規模大且會計事項複雜者應許為相同選擇，卻謂聯合執行業務者經營規模未必大於單獨執行業務者或會計事項亦未必複雜等語，亦有矛盾。</w:t>
      </w:r>
    </w:p>
    <w:p w:rsidR="00DD63E1" w:rsidRPr="00DE777D" w:rsidRDefault="00DD63E1" w:rsidP="002A54AC">
      <w:pPr>
        <w:overflowPunct w:val="0"/>
        <w:adjustRightInd w:val="0"/>
        <w:snapToGrid w:val="0"/>
        <w:spacing w:line="531" w:lineRule="exact"/>
        <w:ind w:left="649" w:hangingChars="200" w:hanging="649"/>
        <w:jc w:val="both"/>
        <w:textAlignment w:val="baseline"/>
        <w:rPr>
          <w:b/>
        </w:rPr>
      </w:pPr>
      <w:r w:rsidRPr="00DE777D">
        <w:rPr>
          <w:rFonts w:hint="eastAsia"/>
          <w:b/>
        </w:rPr>
        <w:t>四、本解釋所列單獨執行業務者類型不明確</w:t>
      </w:r>
    </w:p>
    <w:p w:rsidR="00DD63E1" w:rsidRPr="00DE777D"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DE777D">
        <w:rPr>
          <w:rFonts w:hint="eastAsia"/>
        </w:rPr>
        <w:t>本解釋認應涵蓋之單獨執行業務者須具備「業務收支跨年度、經營規模大且會計事項複雜而與公司經營型態相類」四要件。惟何謂「業務收支跨年度」</w:t>
      </w:r>
      <w:r>
        <w:rPr>
          <w:rFonts w:hint="eastAsia"/>
        </w:rPr>
        <w:t>？</w:t>
      </w:r>
      <w:r w:rsidRPr="00DE777D">
        <w:rPr>
          <w:rFonts w:hint="eastAsia"/>
        </w:rPr>
        <w:t>指依權責發生制概念之應收款、應付款</w:t>
      </w:r>
      <w:r w:rsidRPr="00DE777D">
        <w:t>?</w:t>
      </w:r>
      <w:r w:rsidRPr="00DE777D">
        <w:rPr>
          <w:rFonts w:hint="eastAsia"/>
        </w:rPr>
        <w:t>究係收支兩者均須跨年度或收入</w:t>
      </w:r>
      <w:r>
        <w:rPr>
          <w:rFonts w:hint="eastAsia"/>
        </w:rPr>
        <w:t>、</w:t>
      </w:r>
      <w:r w:rsidRPr="00DE777D">
        <w:rPr>
          <w:rFonts w:hint="eastAsia"/>
        </w:rPr>
        <w:t>支出有一跨年度即可</w:t>
      </w:r>
      <w:r w:rsidRPr="00DE777D">
        <w:t>?</w:t>
      </w:r>
      <w:r w:rsidRPr="00DE777D">
        <w:rPr>
          <w:rFonts w:hint="eastAsia"/>
        </w:rPr>
        <w:t>是否須因業務特性或營業規模，經常性跨年度情形</w:t>
      </w:r>
      <w:r>
        <w:rPr>
          <w:rFonts w:hint="eastAsia"/>
        </w:rPr>
        <w:t>（</w:t>
      </w:r>
      <w:r w:rsidRPr="00DE777D">
        <w:rPr>
          <w:rFonts w:hint="eastAsia"/>
        </w:rPr>
        <w:t>解釋理由</w:t>
      </w:r>
      <w:r>
        <w:rPr>
          <w:rFonts w:hint="eastAsia"/>
        </w:rPr>
        <w:t>書</w:t>
      </w:r>
      <w:r w:rsidRPr="00DE777D">
        <w:rPr>
          <w:rFonts w:hint="eastAsia"/>
        </w:rPr>
        <w:t>第四段「因其業務特性或營業規模，其收款或付款亦可能常有跨年度延後」</w:t>
      </w:r>
      <w:r>
        <w:rPr>
          <w:rFonts w:hint="eastAsia"/>
        </w:rPr>
        <w:t>）？</w:t>
      </w:r>
      <w:r w:rsidRPr="00DE777D">
        <w:rPr>
          <w:rFonts w:hint="eastAsia"/>
        </w:rPr>
        <w:t>「經營規模大」、「會計事項複雜」無一定標準？「與公司經營型態相類」意指</w:t>
      </w:r>
      <w:r>
        <w:rPr>
          <w:rFonts w:hint="eastAsia"/>
        </w:rPr>
        <w:t>？</w:t>
      </w:r>
      <w:r w:rsidRPr="00DE777D">
        <w:rPr>
          <w:rFonts w:hint="eastAsia"/>
        </w:rPr>
        <w:t>公司經營型態之特徵主要在公司與出資之股東有各自獨立之人格，公司營業所得盈餘，須分配予股東，單獨執行業務者似無相類之經營型態</w:t>
      </w:r>
      <w:r>
        <w:rPr>
          <w:rFonts w:hint="eastAsia"/>
        </w:rPr>
        <w:t>？</w:t>
      </w:r>
      <w:r w:rsidRPr="00DE777D">
        <w:rPr>
          <w:rFonts w:hint="eastAsia"/>
        </w:rPr>
        <w:t>上開要件尚非明確。</w:t>
      </w:r>
    </w:p>
    <w:p w:rsidR="00DD63E1" w:rsidRPr="00DE777D" w:rsidRDefault="00DD63E1" w:rsidP="002A54AC">
      <w:pPr>
        <w:overflowPunct w:val="0"/>
        <w:adjustRightInd w:val="0"/>
        <w:snapToGrid w:val="0"/>
        <w:spacing w:line="531" w:lineRule="exact"/>
        <w:ind w:left="649" w:hangingChars="200" w:hanging="649"/>
        <w:jc w:val="both"/>
        <w:textAlignment w:val="baseline"/>
        <w:rPr>
          <w:b/>
        </w:rPr>
      </w:pPr>
      <w:r w:rsidRPr="00DE777D">
        <w:rPr>
          <w:rFonts w:hint="eastAsia"/>
          <w:b/>
        </w:rPr>
        <w:t>五、系爭規定難謂無合理關聯</w:t>
      </w:r>
    </w:p>
    <w:p w:rsidR="00DD63E1" w:rsidRPr="00DE777D"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DE777D">
        <w:rPr>
          <w:rFonts w:hint="eastAsia"/>
        </w:rPr>
        <w:t>系爭規定係因「聯合執行業務者」或「執行業務收入經由公會代收轉付者」經營型態或業務收入方式特殊，而</w:t>
      </w:r>
      <w:r w:rsidRPr="00DE777D">
        <w:rPr>
          <w:rFonts w:hint="eastAsia"/>
        </w:rPr>
        <w:lastRenderedPageBreak/>
        <w:t>許其得選擇權責發生制，似未逾釋字第三七七號</w:t>
      </w:r>
      <w:r>
        <w:rPr>
          <w:rFonts w:hint="eastAsia"/>
        </w:rPr>
        <w:t>解釋</w:t>
      </w:r>
      <w:r w:rsidRPr="00DE777D">
        <w:rPr>
          <w:rFonts w:hint="eastAsia"/>
        </w:rPr>
        <w:t>所稱立法裁量範圍，難謂無合理關聯。</w:t>
      </w:r>
    </w:p>
    <w:p w:rsidR="00DD63E1" w:rsidRDefault="00DD63E1" w:rsidP="002A54AC">
      <w:pPr>
        <w:overflowPunct w:val="0"/>
        <w:adjustRightInd w:val="0"/>
        <w:snapToGrid w:val="0"/>
        <w:spacing w:line="531" w:lineRule="exact"/>
        <w:ind w:left="649" w:hangingChars="200" w:hanging="649"/>
        <w:jc w:val="both"/>
        <w:textAlignment w:val="baseline"/>
        <w:rPr>
          <w:b/>
        </w:rPr>
      </w:pPr>
      <w:r w:rsidRPr="00DE777D">
        <w:rPr>
          <w:rFonts w:hint="eastAsia"/>
          <w:b/>
        </w:rPr>
        <w:t>六、結語：系爭規定並未牴觸憲法之平等原則。</w:t>
      </w:r>
    </w:p>
    <w:p w:rsidR="00DD63E1" w:rsidRPr="00F91387" w:rsidRDefault="00DD63E1" w:rsidP="002A54AC">
      <w:pPr>
        <w:overflowPunct w:val="0"/>
        <w:spacing w:line="531" w:lineRule="exact"/>
        <w:ind w:left="880" w:hangingChars="310" w:hanging="880"/>
        <w:jc w:val="both"/>
        <w:rPr>
          <w:sz w:val="28"/>
          <w:szCs w:val="28"/>
        </w:rPr>
      </w:pPr>
      <w:r w:rsidRPr="00F91387">
        <w:rPr>
          <w:rFonts w:hint="eastAsia"/>
          <w:color w:val="000000"/>
          <w:sz w:val="28"/>
          <w:szCs w:val="28"/>
        </w:rPr>
        <w:t>註一：</w:t>
      </w:r>
      <w:r w:rsidRPr="00F91387">
        <w:rPr>
          <w:rFonts w:hint="eastAsia"/>
          <w:sz w:val="28"/>
          <w:szCs w:val="28"/>
        </w:rPr>
        <w:t>收付實現制與營利事業或商業會計法之現金收付制不同：</w:t>
      </w:r>
    </w:p>
    <w:p w:rsidR="00DD63E1" w:rsidRPr="00F91387" w:rsidRDefault="00DD63E1" w:rsidP="00267E47">
      <w:pPr>
        <w:overflowPunct w:val="0"/>
        <w:autoSpaceDE w:val="0"/>
        <w:autoSpaceDN w:val="0"/>
        <w:spacing w:line="531" w:lineRule="exact"/>
        <w:ind w:left="1390" w:hanging="539"/>
        <w:jc w:val="both"/>
        <w:textAlignment w:val="baseline"/>
        <w:rPr>
          <w:color w:val="000000"/>
          <w:sz w:val="28"/>
          <w:szCs w:val="28"/>
        </w:rPr>
      </w:pPr>
      <w:r w:rsidRPr="00F91387">
        <w:rPr>
          <w:rFonts w:hint="eastAsia"/>
          <w:color w:val="000000"/>
          <w:sz w:val="28"/>
          <w:szCs w:val="28"/>
        </w:rPr>
        <w:t>一、現金收付制，依商業會計法第十條規定：係指收益於收入現金時，或費用於付出現金時，始行入帳。</w:t>
      </w:r>
    </w:p>
    <w:p w:rsidR="00DD63E1" w:rsidRPr="00F91387" w:rsidRDefault="00DD63E1" w:rsidP="00267E47">
      <w:pPr>
        <w:overflowPunct w:val="0"/>
        <w:autoSpaceDE w:val="0"/>
        <w:autoSpaceDN w:val="0"/>
        <w:spacing w:line="531" w:lineRule="exact"/>
        <w:ind w:left="1390" w:hanging="539"/>
        <w:jc w:val="both"/>
        <w:textAlignment w:val="baseline"/>
        <w:rPr>
          <w:sz w:val="28"/>
          <w:szCs w:val="28"/>
        </w:rPr>
      </w:pPr>
      <w:r w:rsidRPr="00F91387">
        <w:rPr>
          <w:rFonts w:hint="eastAsia"/>
          <w:color w:val="000000"/>
          <w:sz w:val="28"/>
          <w:szCs w:val="28"/>
        </w:rPr>
        <w:t>二、現行所得稅法第二十二條係四</w:t>
      </w:r>
      <w:r w:rsidRPr="00F91387">
        <w:rPr>
          <w:rFonts w:hint="eastAsia"/>
          <w:sz w:val="28"/>
          <w:szCs w:val="28"/>
        </w:rPr>
        <w:t>十四年十二月二十三日修正公布，係由三十七年四月一日修正公布之第十七條移列。該條已有現金收付制規定，而七十三年二月六日訂定發布之查核辦法第三條、八十四年三月三十一日公布之釋字第三七七號解釋及實務上（財政部五十九年十一月七日台財稅第二九八０六號令、六十年十二月二十二日台財稅第三九九二０號令、行政法院七十年判字第一一七號判例參照）均認所得稅法就個人綜合所得稅之課徵係採收付實現制（原則），而未使用同法第二十二條之現金收付制，足見兩者並非完全相同。</w:t>
      </w:r>
    </w:p>
    <w:p w:rsidR="00DD63E1" w:rsidRPr="00F91387" w:rsidRDefault="00DD63E1" w:rsidP="00267E47">
      <w:pPr>
        <w:overflowPunct w:val="0"/>
        <w:autoSpaceDE w:val="0"/>
        <w:autoSpaceDN w:val="0"/>
        <w:spacing w:line="531" w:lineRule="exact"/>
        <w:ind w:left="1390" w:hanging="539"/>
        <w:jc w:val="both"/>
        <w:textAlignment w:val="baseline"/>
        <w:rPr>
          <w:rFonts w:cs="Arial"/>
          <w:color w:val="000000"/>
          <w:sz w:val="28"/>
          <w:szCs w:val="28"/>
        </w:rPr>
      </w:pPr>
      <w:r w:rsidRPr="00F91387">
        <w:rPr>
          <w:rFonts w:hint="eastAsia"/>
          <w:sz w:val="28"/>
          <w:szCs w:val="28"/>
        </w:rPr>
        <w:t>三、收付實現制係源於所得稅法關於</w:t>
      </w:r>
      <w:r w:rsidRPr="00F91387">
        <w:rPr>
          <w:rFonts w:cs="Arial" w:hint="eastAsia"/>
          <w:color w:val="000000"/>
          <w:sz w:val="28"/>
          <w:szCs w:val="28"/>
        </w:rPr>
        <w:t>年度綜合所得稅之課徵，僅以已實現之所得為限，而不問其所得原因是否發生於該年度（釋字第三七七號解釋參照）。所得稅法第十四條規定個人綜合所得總額之分類及其計算方式，有得減除成本費用、有不得減除成本費用而改以扣除額方式減除（如薪資特別扣除額）。</w:t>
      </w:r>
    </w:p>
    <w:p w:rsidR="00DD63E1" w:rsidRPr="00F91387" w:rsidRDefault="00DD63E1" w:rsidP="00267E47">
      <w:pPr>
        <w:overflowPunct w:val="0"/>
        <w:autoSpaceDE w:val="0"/>
        <w:autoSpaceDN w:val="0"/>
        <w:spacing w:line="531" w:lineRule="exact"/>
        <w:ind w:left="1390" w:hanging="539"/>
        <w:jc w:val="both"/>
        <w:textAlignment w:val="baseline"/>
        <w:rPr>
          <w:color w:val="000000"/>
          <w:sz w:val="28"/>
          <w:szCs w:val="28"/>
        </w:rPr>
      </w:pPr>
      <w:r w:rsidRPr="00F91387">
        <w:rPr>
          <w:rFonts w:cs="Arial" w:hint="eastAsia"/>
          <w:color w:val="000000"/>
          <w:sz w:val="28"/>
          <w:szCs w:val="28"/>
        </w:rPr>
        <w:t>四、收付實現制於收入方面應以已收取者始有已實現之所得</w:t>
      </w:r>
      <w:r w:rsidRPr="00F91387">
        <w:rPr>
          <w:rFonts w:cs="Arial"/>
          <w:color w:val="000000"/>
          <w:sz w:val="28"/>
          <w:szCs w:val="28"/>
        </w:rPr>
        <w:t>(</w:t>
      </w:r>
      <w:r w:rsidRPr="00F91387">
        <w:rPr>
          <w:rFonts w:cs="Arial" w:hint="eastAsia"/>
          <w:color w:val="000000"/>
          <w:sz w:val="28"/>
          <w:szCs w:val="28"/>
        </w:rPr>
        <w:t>依其分類按規定減除成本費用</w:t>
      </w:r>
      <w:r w:rsidRPr="00F91387">
        <w:rPr>
          <w:rFonts w:cs="Arial"/>
          <w:color w:val="000000"/>
          <w:sz w:val="28"/>
          <w:szCs w:val="28"/>
        </w:rPr>
        <w:t>)</w:t>
      </w:r>
      <w:r w:rsidRPr="00F91387">
        <w:rPr>
          <w:rFonts w:cs="Arial" w:hint="eastAsia"/>
          <w:color w:val="000000"/>
          <w:sz w:val="28"/>
          <w:szCs w:val="28"/>
        </w:rPr>
        <w:t>。支付方面如扣除額係以實際支付年度認定（財政部</w:t>
      </w:r>
      <w:r w:rsidRPr="00F91387">
        <w:rPr>
          <w:rFonts w:hint="eastAsia"/>
          <w:sz w:val="28"/>
          <w:szCs w:val="28"/>
        </w:rPr>
        <w:t>六十年十二月二十二日台財稅第三九九二０號令：「綜合所得稅之課徵，係以收付實現制為原則，所得所屬年度之認定，應以實際取得日期為準，納稅義務人申請扣除額之認定，亦應以實際支付日期為準。」參照）而成本費用之</w:t>
      </w:r>
      <w:r w:rsidRPr="00F91387">
        <w:rPr>
          <w:rFonts w:hint="eastAsia"/>
          <w:sz w:val="28"/>
          <w:szCs w:val="28"/>
        </w:rPr>
        <w:lastRenderedPageBreak/>
        <w:t>減除則非必實際支付年度認定。例如：所得稅法第十四條第一項第七類規定，財產交易所得係以交易時之成交價額減除原始取得之成本及因取得、改良及移轉該項資產而支付之一切費用後之餘額為所得額。納稅義務人如購買某財產，價金尚未給付即行轉賣，價金全數取得，其收入已實現，自應於出售年度計算財產交易所得，其取得之成本縱未實際支付，仍得予減除，否則實際支付年度已無從減除。</w:t>
      </w:r>
    </w:p>
    <w:p w:rsidR="00DD63E1" w:rsidRPr="00F91387" w:rsidRDefault="00DD63E1" w:rsidP="002A54AC">
      <w:pPr>
        <w:overflowPunct w:val="0"/>
        <w:spacing w:line="531" w:lineRule="exact"/>
        <w:ind w:left="880" w:hangingChars="310" w:hanging="880"/>
        <w:jc w:val="both"/>
        <w:rPr>
          <w:color w:val="000000"/>
          <w:sz w:val="28"/>
          <w:szCs w:val="28"/>
        </w:rPr>
      </w:pPr>
      <w:r w:rsidRPr="00F91387">
        <w:rPr>
          <w:rFonts w:hint="eastAsia"/>
          <w:color w:val="000000"/>
          <w:sz w:val="28"/>
          <w:szCs w:val="28"/>
        </w:rPr>
        <w:t>註二：</w:t>
      </w:r>
      <w:r w:rsidRPr="00F91387">
        <w:rPr>
          <w:rFonts w:hint="eastAsia"/>
          <w:sz w:val="28"/>
          <w:szCs w:val="28"/>
        </w:rPr>
        <w:t>查核辦法第三條規定：「執行業務所得之計算，除本辦法另有規定外，以收付實現為原則。」係將所得稅法就個人綜合所得稅採收付實現制為原則予以明文。執行業務者所得之計算，並非因查核辦法第三條規定始採收付實現制。</w:t>
      </w:r>
    </w:p>
    <w:p w:rsidR="00DD63E1" w:rsidRPr="00F91387" w:rsidRDefault="00DD63E1" w:rsidP="002A54AC">
      <w:pPr>
        <w:overflowPunct w:val="0"/>
        <w:spacing w:line="531" w:lineRule="exact"/>
        <w:ind w:left="880" w:hangingChars="310" w:hanging="880"/>
        <w:jc w:val="both"/>
        <w:rPr>
          <w:color w:val="000000"/>
          <w:sz w:val="28"/>
          <w:szCs w:val="28"/>
        </w:rPr>
      </w:pPr>
      <w:r w:rsidRPr="00F91387">
        <w:rPr>
          <w:rFonts w:hint="eastAsia"/>
          <w:color w:val="000000"/>
          <w:sz w:val="28"/>
          <w:szCs w:val="28"/>
        </w:rPr>
        <w:t>註三：</w:t>
      </w:r>
      <w:r w:rsidRPr="00F91387">
        <w:rPr>
          <w:rFonts w:hint="eastAsia"/>
          <w:sz w:val="28"/>
          <w:szCs w:val="28"/>
        </w:rPr>
        <w:t>查核辦法第十一條第二項規定：「聯合執業事務所得於每年三月二十日前，將其前一年度所取得之扣繳憑單，依聯合執業之合約所載盈餘分配比例，轉開扣繳憑單予各執行業務者，並彙報該管稽徵機關核驗。」</w:t>
      </w:r>
    </w:p>
    <w:p w:rsidR="00DD63E1" w:rsidRPr="00F91387" w:rsidRDefault="00DD63E1" w:rsidP="002A54AC">
      <w:pPr>
        <w:overflowPunct w:val="0"/>
        <w:spacing w:line="531" w:lineRule="exact"/>
        <w:ind w:left="880" w:hangingChars="310" w:hanging="880"/>
        <w:jc w:val="both"/>
        <w:rPr>
          <w:color w:val="000000"/>
          <w:sz w:val="28"/>
          <w:szCs w:val="28"/>
        </w:rPr>
      </w:pPr>
      <w:r w:rsidRPr="00F91387">
        <w:rPr>
          <w:rFonts w:hint="eastAsia"/>
          <w:color w:val="000000"/>
          <w:sz w:val="28"/>
          <w:szCs w:val="28"/>
        </w:rPr>
        <w:t>註四：</w:t>
      </w:r>
      <w:r w:rsidRPr="00F91387">
        <w:rPr>
          <w:rFonts w:hint="eastAsia"/>
          <w:sz w:val="28"/>
          <w:szCs w:val="28"/>
        </w:rPr>
        <w:t>財政部六十三年五月十日台財稅第三三二一二三五號函釋：「……二、會計師數人聯合執行業務並設立聯合事務所收支統籌辦理，俟年終就盈餘依約定比例分配作為個人執行業務所得……」（該函釋係在查核辦法七十三年二月六日訂定發布前之函釋，八十七年版所得稅法令彙編以查核辦法已有規定而予免列，自八十七年十一月一日起不再援引適用。見八十三年版所得稅法令彙編第一四九頁、八十七年版所得稅法令彙編首頁、免列理由索引第三頁）</w:t>
      </w:r>
    </w:p>
    <w:p w:rsidR="00DD63E1" w:rsidRDefault="00DD63E1" w:rsidP="002A54AC">
      <w:pPr>
        <w:overflowPunct w:val="0"/>
        <w:adjustRightInd w:val="0"/>
        <w:snapToGrid w:val="0"/>
        <w:spacing w:line="531" w:lineRule="exact"/>
        <w:ind w:left="648" w:hangingChars="200" w:hanging="648"/>
        <w:jc w:val="both"/>
        <w:textAlignment w:val="baseline"/>
        <w:rPr>
          <w:color w:val="000000"/>
        </w:rPr>
      </w:pPr>
    </w:p>
    <w:p w:rsidR="00DD63E1" w:rsidRDefault="00DD63E1" w:rsidP="002A54AC">
      <w:pPr>
        <w:overflowPunct w:val="0"/>
        <w:adjustRightInd w:val="0"/>
        <w:snapToGrid w:val="0"/>
        <w:spacing w:line="531" w:lineRule="exact"/>
        <w:ind w:left="648" w:hangingChars="200" w:hanging="648"/>
        <w:jc w:val="both"/>
        <w:textAlignment w:val="baseline"/>
        <w:rPr>
          <w:color w:val="000000"/>
        </w:rPr>
      </w:pPr>
    </w:p>
    <w:p w:rsidR="00DD63E1" w:rsidRDefault="00DD63E1" w:rsidP="00986BBE">
      <w:pPr>
        <w:overflowPunct w:val="0"/>
        <w:autoSpaceDE w:val="0"/>
        <w:autoSpaceDN w:val="0"/>
        <w:spacing w:line="531" w:lineRule="exact"/>
        <w:jc w:val="distribute"/>
        <w:textAlignment w:val="baseline"/>
        <w:rPr>
          <w:color w:val="000000"/>
        </w:rPr>
      </w:pPr>
      <w:proofErr w:type="gramStart"/>
      <w:r>
        <w:rPr>
          <w:rFonts w:hint="eastAsia"/>
          <w:color w:val="000000"/>
        </w:rPr>
        <w:t>抄張</w:t>
      </w:r>
      <w:r w:rsidR="00B62072">
        <w:rPr>
          <w:rFonts w:hAnsi="標楷體" w:hint="eastAsia"/>
          <w:kern w:val="0"/>
        </w:rPr>
        <w:t>○○</w:t>
      </w:r>
      <w:proofErr w:type="gramEnd"/>
      <w:r>
        <w:rPr>
          <w:rFonts w:hint="eastAsia"/>
          <w:color w:val="000000"/>
        </w:rPr>
        <w:t>釋憲聲請書　　　　　　　　　　　（</w:t>
      </w:r>
      <w:r>
        <w:rPr>
          <w:color w:val="000000"/>
        </w:rPr>
        <w:t>100</w:t>
      </w:r>
      <w:r>
        <w:rPr>
          <w:rFonts w:hint="eastAsia"/>
          <w:color w:val="000000"/>
        </w:rPr>
        <w:t>年</w:t>
      </w:r>
      <w:r>
        <w:rPr>
          <w:color w:val="000000"/>
        </w:rPr>
        <w:t>6</w:t>
      </w:r>
      <w:r>
        <w:rPr>
          <w:rFonts w:hint="eastAsia"/>
          <w:color w:val="000000"/>
        </w:rPr>
        <w:t>月</w:t>
      </w:r>
      <w:r>
        <w:rPr>
          <w:color w:val="000000"/>
        </w:rPr>
        <w:t>22</w:t>
      </w:r>
      <w:r>
        <w:rPr>
          <w:rFonts w:hint="eastAsia"/>
          <w:color w:val="000000"/>
        </w:rPr>
        <w:t>日）</w:t>
      </w:r>
    </w:p>
    <w:p w:rsidR="00DD63E1" w:rsidRDefault="00DD63E1" w:rsidP="003C7A85">
      <w:pPr>
        <w:overflowPunct w:val="0"/>
        <w:autoSpaceDE w:val="0"/>
        <w:autoSpaceDN w:val="0"/>
        <w:snapToGrid w:val="0"/>
        <w:spacing w:line="531" w:lineRule="exact"/>
        <w:ind w:left="1361" w:hanging="1361"/>
        <w:jc w:val="both"/>
        <w:textAlignment w:val="baseline"/>
      </w:pPr>
      <w:bookmarkStart w:id="3" w:name="_Toc177210313"/>
      <w:r w:rsidRPr="00A3211A">
        <w:rPr>
          <w:rFonts w:hint="eastAsia"/>
        </w:rPr>
        <w:t>主</w:t>
      </w:r>
      <w:r>
        <w:rPr>
          <w:rFonts w:hint="eastAsia"/>
        </w:rPr>
        <w:t xml:space="preserve">　</w:t>
      </w:r>
      <w:r w:rsidRPr="00A3211A">
        <w:rPr>
          <w:rFonts w:hint="eastAsia"/>
        </w:rPr>
        <w:t>旨：為因最高行政法院</w:t>
      </w:r>
      <w:r w:rsidRPr="00A3211A">
        <w:t>98</w:t>
      </w:r>
      <w:r w:rsidRPr="00A3211A">
        <w:rPr>
          <w:rFonts w:hint="eastAsia"/>
        </w:rPr>
        <w:t>年度判字第</w:t>
      </w:r>
      <w:r w:rsidRPr="00A3211A">
        <w:t>738</w:t>
      </w:r>
      <w:r w:rsidRPr="00A3211A">
        <w:rPr>
          <w:rFonts w:hint="eastAsia"/>
        </w:rPr>
        <w:t>號判決（詳附件</w:t>
      </w:r>
      <w:r w:rsidRPr="00A3211A">
        <w:rPr>
          <w:rFonts w:hint="eastAsia"/>
        </w:rPr>
        <w:lastRenderedPageBreak/>
        <w:t>一）及</w:t>
      </w:r>
      <w:r>
        <w:rPr>
          <w:rFonts w:hint="eastAsia"/>
        </w:rPr>
        <w:t>臺</w:t>
      </w:r>
      <w:r w:rsidRPr="00A3211A">
        <w:rPr>
          <w:rFonts w:hint="eastAsia"/>
        </w:rPr>
        <w:t>北高等行政法院</w:t>
      </w:r>
      <w:r w:rsidRPr="00A3211A">
        <w:t>95</w:t>
      </w:r>
      <w:r w:rsidRPr="00A3211A">
        <w:rPr>
          <w:rFonts w:hint="eastAsia"/>
        </w:rPr>
        <w:t>年度訴字第</w:t>
      </w:r>
      <w:r w:rsidRPr="00A3211A">
        <w:t>2820</w:t>
      </w:r>
      <w:r w:rsidRPr="00A3211A">
        <w:rPr>
          <w:rFonts w:hint="eastAsia"/>
        </w:rPr>
        <w:t>號判決（詳附件二）適用行為時執行業務所得查核辦法第</w:t>
      </w:r>
      <w:r w:rsidRPr="00A3211A">
        <w:t>3</w:t>
      </w:r>
      <w:r w:rsidRPr="00A3211A">
        <w:rPr>
          <w:rFonts w:hint="eastAsia"/>
        </w:rPr>
        <w:t>條</w:t>
      </w:r>
      <w:r>
        <w:rPr>
          <w:rFonts w:hint="eastAsia"/>
        </w:rPr>
        <w:t>、</w:t>
      </w:r>
      <w:r w:rsidRPr="00A3211A">
        <w:rPr>
          <w:rFonts w:hint="eastAsia"/>
        </w:rPr>
        <w:t>第</w:t>
      </w:r>
      <w:r w:rsidRPr="00A3211A">
        <w:t>10</w:t>
      </w:r>
      <w:r w:rsidRPr="00A3211A">
        <w:rPr>
          <w:rFonts w:hint="eastAsia"/>
        </w:rPr>
        <w:t>條第</w:t>
      </w:r>
      <w:r w:rsidRPr="00A3211A">
        <w:t>1</w:t>
      </w:r>
      <w:r w:rsidRPr="00A3211A">
        <w:rPr>
          <w:rFonts w:hint="eastAsia"/>
        </w:rPr>
        <w:t>、</w:t>
      </w:r>
      <w:r w:rsidRPr="00A3211A">
        <w:t>2</w:t>
      </w:r>
      <w:r w:rsidRPr="00A3211A">
        <w:rPr>
          <w:rFonts w:hint="eastAsia"/>
        </w:rPr>
        <w:t>項之規定，</w:t>
      </w:r>
      <w:r>
        <w:rPr>
          <w:rFonts w:hint="eastAsia"/>
        </w:rPr>
        <w:t>牴</w:t>
      </w:r>
      <w:r w:rsidRPr="00A3211A">
        <w:rPr>
          <w:rFonts w:hint="eastAsia"/>
        </w:rPr>
        <w:t>觸所得稅法第</w:t>
      </w:r>
      <w:r w:rsidRPr="00A3211A">
        <w:t>14</w:t>
      </w:r>
      <w:r w:rsidRPr="00A3211A">
        <w:rPr>
          <w:rFonts w:hint="eastAsia"/>
        </w:rPr>
        <w:t>條第</w:t>
      </w:r>
      <w:r w:rsidRPr="00A3211A">
        <w:t>1</w:t>
      </w:r>
      <w:r w:rsidRPr="00A3211A">
        <w:rPr>
          <w:rFonts w:hint="eastAsia"/>
        </w:rPr>
        <w:t>項第</w:t>
      </w:r>
      <w:r w:rsidRPr="00A3211A">
        <w:t>2</w:t>
      </w:r>
      <w:r w:rsidRPr="00A3211A">
        <w:rPr>
          <w:rFonts w:hint="eastAsia"/>
        </w:rPr>
        <w:t>類第</w:t>
      </w:r>
      <w:r w:rsidRPr="00A3211A">
        <w:t>3</w:t>
      </w:r>
      <w:r w:rsidRPr="00A3211A">
        <w:rPr>
          <w:rFonts w:hint="eastAsia"/>
        </w:rPr>
        <w:t>款及憲法第</w:t>
      </w:r>
      <w:r w:rsidRPr="00A3211A">
        <w:t>15</w:t>
      </w:r>
      <w:r w:rsidRPr="00A3211A">
        <w:rPr>
          <w:rFonts w:hint="eastAsia"/>
        </w:rPr>
        <w:t>條、第</w:t>
      </w:r>
      <w:r w:rsidRPr="00A3211A">
        <w:t>19</w:t>
      </w:r>
      <w:r w:rsidRPr="00A3211A">
        <w:rPr>
          <w:rFonts w:hint="eastAsia"/>
        </w:rPr>
        <w:t>條及第</w:t>
      </w:r>
      <w:r w:rsidRPr="00A3211A">
        <w:t>23</w:t>
      </w:r>
      <w:r w:rsidRPr="00A3211A">
        <w:rPr>
          <w:rFonts w:hint="eastAsia"/>
        </w:rPr>
        <w:t>條，向</w:t>
      </w:r>
      <w:r>
        <w:rPr>
          <w:rFonts w:hint="eastAsia"/>
        </w:rPr>
        <w:t xml:space="preserve">　貴</w:t>
      </w:r>
      <w:r w:rsidRPr="00A3211A">
        <w:rPr>
          <w:rFonts w:hint="eastAsia"/>
        </w:rPr>
        <w:t>院聲請解釋憲法。</w:t>
      </w:r>
      <w:bookmarkEnd w:id="3"/>
      <w:r w:rsidRPr="00A3211A">
        <w:rPr>
          <w:rFonts w:hint="eastAsia"/>
        </w:rPr>
        <w:t>又，本件終局判決適用所得稅法令意旨，另涉及釋字第</w:t>
      </w:r>
      <w:r w:rsidRPr="00A3211A">
        <w:t>377</w:t>
      </w:r>
      <w:r w:rsidRPr="00A3211A">
        <w:rPr>
          <w:rFonts w:hint="eastAsia"/>
        </w:rPr>
        <w:t>號</w:t>
      </w:r>
      <w:r>
        <w:rPr>
          <w:rFonts w:hint="eastAsia"/>
        </w:rPr>
        <w:t>解釋</w:t>
      </w:r>
      <w:r w:rsidRPr="00A3211A">
        <w:rPr>
          <w:rFonts w:hint="eastAsia"/>
        </w:rPr>
        <w:t>闡釋綜合所得稅核定所應適用之會計基礎，亦有</w:t>
      </w:r>
      <w:r>
        <w:rPr>
          <w:rFonts w:hint="eastAsia"/>
        </w:rPr>
        <w:t>牴</w:t>
      </w:r>
      <w:r w:rsidRPr="00A3211A">
        <w:rPr>
          <w:rFonts w:hint="eastAsia"/>
        </w:rPr>
        <w:t>觸憲法第</w:t>
      </w:r>
      <w:r w:rsidRPr="00A3211A">
        <w:t>15</w:t>
      </w:r>
      <w:r>
        <w:rPr>
          <w:rFonts w:hint="eastAsia"/>
        </w:rPr>
        <w:t>條</w:t>
      </w:r>
      <w:r w:rsidRPr="00A3211A">
        <w:rPr>
          <w:rFonts w:hint="eastAsia"/>
        </w:rPr>
        <w:t>、</w:t>
      </w:r>
      <w:r>
        <w:rPr>
          <w:rFonts w:hint="eastAsia"/>
        </w:rPr>
        <w:t>第</w:t>
      </w:r>
      <w:r w:rsidRPr="00A3211A">
        <w:t>19</w:t>
      </w:r>
      <w:r>
        <w:rPr>
          <w:rFonts w:hint="eastAsia"/>
        </w:rPr>
        <w:t>條</w:t>
      </w:r>
      <w:r w:rsidRPr="00A3211A">
        <w:rPr>
          <w:rFonts w:hint="eastAsia"/>
        </w:rPr>
        <w:t>及</w:t>
      </w:r>
      <w:r>
        <w:rPr>
          <w:rFonts w:hint="eastAsia"/>
        </w:rPr>
        <w:t>第</w:t>
      </w:r>
      <w:r w:rsidRPr="00A3211A">
        <w:t>23</w:t>
      </w:r>
      <w:r w:rsidRPr="00A3211A">
        <w:rPr>
          <w:rFonts w:hint="eastAsia"/>
        </w:rPr>
        <w:t xml:space="preserve">條之疑義，尚祈　</w:t>
      </w:r>
      <w:r>
        <w:rPr>
          <w:rFonts w:hint="eastAsia"/>
        </w:rPr>
        <w:t>貴</w:t>
      </w:r>
      <w:r w:rsidRPr="00A3211A">
        <w:rPr>
          <w:rFonts w:hint="eastAsia"/>
        </w:rPr>
        <w:t>院亦就釋字第</w:t>
      </w:r>
      <w:r w:rsidRPr="00A3211A">
        <w:t>377</w:t>
      </w:r>
      <w:r w:rsidRPr="00A3211A">
        <w:rPr>
          <w:rFonts w:hint="eastAsia"/>
        </w:rPr>
        <w:t>號</w:t>
      </w:r>
      <w:r>
        <w:rPr>
          <w:rFonts w:hint="eastAsia"/>
        </w:rPr>
        <w:t>解釋</w:t>
      </w:r>
      <w:r w:rsidRPr="00A3211A">
        <w:rPr>
          <w:rFonts w:hint="eastAsia"/>
        </w:rPr>
        <w:t>補充解釋之。</w:t>
      </w:r>
    </w:p>
    <w:p w:rsidR="00DD63E1" w:rsidRDefault="00DD63E1" w:rsidP="00267E47">
      <w:pPr>
        <w:overflowPunct w:val="0"/>
        <w:spacing w:line="531" w:lineRule="exact"/>
        <w:jc w:val="both"/>
      </w:pPr>
      <w:bookmarkStart w:id="4" w:name="_Toc177210314"/>
      <w:r w:rsidRPr="00A3211A">
        <w:rPr>
          <w:rFonts w:hint="eastAsia"/>
        </w:rPr>
        <w:t>說</w:t>
      </w:r>
      <w:r>
        <w:rPr>
          <w:rFonts w:hint="eastAsia"/>
        </w:rPr>
        <w:t xml:space="preserve">　</w:t>
      </w:r>
      <w:r w:rsidRPr="00A3211A">
        <w:rPr>
          <w:rFonts w:hint="eastAsia"/>
        </w:rPr>
        <w:t>明：</w:t>
      </w:r>
      <w:bookmarkEnd w:id="4"/>
    </w:p>
    <w:p w:rsidR="00DD63E1" w:rsidRDefault="00DD63E1" w:rsidP="002A54AC">
      <w:pPr>
        <w:overflowPunct w:val="0"/>
        <w:autoSpaceDE w:val="0"/>
        <w:autoSpaceDN w:val="0"/>
        <w:adjustRightInd w:val="0"/>
        <w:snapToGrid w:val="0"/>
        <w:spacing w:line="531" w:lineRule="exact"/>
        <w:ind w:left="648" w:hangingChars="200" w:hanging="648"/>
        <w:jc w:val="both"/>
        <w:textAlignment w:val="baseline"/>
      </w:pPr>
      <w:bookmarkStart w:id="5" w:name="_Toc177210315"/>
      <w:r w:rsidRPr="00AF5DAC">
        <w:rPr>
          <w:rFonts w:hint="eastAsia"/>
        </w:rPr>
        <w:t>一、聲請解釋憲法之目的</w:t>
      </w:r>
      <w:bookmarkEnd w:id="5"/>
    </w:p>
    <w:p w:rsidR="00DD63E1" w:rsidRPr="00C14BE4"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C14BE4">
        <w:rPr>
          <w:rFonts w:hint="eastAsia"/>
        </w:rPr>
        <w:t>按人民、法人或政黨於其憲法上所保障之權利，遭受不法侵害，經依法定程序提起訴訟，對於確定終局裁判所適用之法律或命令發生有牴觸憲法之疑義者，得聲請解釋憲法。</w:t>
      </w:r>
    </w:p>
    <w:p w:rsidR="00DD63E1" w:rsidRPr="00C14BE4"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C14BE4">
        <w:rPr>
          <w:rFonts w:hint="eastAsia"/>
          <w:color w:val="000000"/>
        </w:rPr>
        <w:t>聲請人為壢新醫院負責人，民國（下同）</w:t>
      </w:r>
      <w:r w:rsidRPr="00C14BE4">
        <w:rPr>
          <w:color w:val="000000"/>
        </w:rPr>
        <w:t>88</w:t>
      </w:r>
      <w:r w:rsidRPr="00C14BE4">
        <w:rPr>
          <w:rFonts w:hint="eastAsia"/>
          <w:color w:val="000000"/>
        </w:rPr>
        <w:t>年度綜合所得稅結算申報，原列報取自該院執行業務所得新臺幣（下同）</w:t>
      </w:r>
      <w:r w:rsidRPr="00C14BE4">
        <w:rPr>
          <w:color w:val="000000"/>
        </w:rPr>
        <w:t>0</w:t>
      </w:r>
      <w:r w:rsidRPr="00C14BE4">
        <w:rPr>
          <w:rFonts w:hint="eastAsia"/>
          <w:color w:val="000000"/>
        </w:rPr>
        <w:t>元，此乃依法申請且經財政部</w:t>
      </w:r>
      <w:r>
        <w:rPr>
          <w:rFonts w:hint="eastAsia"/>
          <w:color w:val="000000"/>
        </w:rPr>
        <w:t>臺</w:t>
      </w:r>
      <w:r w:rsidRPr="00C14BE4">
        <w:rPr>
          <w:rFonts w:hint="eastAsia"/>
          <w:color w:val="000000"/>
        </w:rPr>
        <w:t>灣省北區國稅局（以下簡稱「原處分機關」）於</w:t>
      </w:r>
      <w:r w:rsidRPr="00C14BE4">
        <w:rPr>
          <w:color w:val="000000"/>
        </w:rPr>
        <w:t>87</w:t>
      </w:r>
      <w:r w:rsidRPr="00C14BE4">
        <w:rPr>
          <w:rFonts w:hint="eastAsia"/>
          <w:color w:val="000000"/>
        </w:rPr>
        <w:t>年間獲准在案</w:t>
      </w:r>
      <w:r>
        <w:rPr>
          <w:rFonts w:hint="eastAsia"/>
          <w:color w:val="000000"/>
        </w:rPr>
        <w:t>（</w:t>
      </w:r>
      <w:r w:rsidRPr="00C14BE4">
        <w:rPr>
          <w:rFonts w:hint="eastAsia"/>
          <w:color w:val="000000"/>
        </w:rPr>
        <w:t>核准函請詳附件三</w:t>
      </w:r>
      <w:r>
        <w:rPr>
          <w:rFonts w:hint="eastAsia"/>
          <w:color w:val="000000"/>
        </w:rPr>
        <w:t>）</w:t>
      </w:r>
      <w:r w:rsidRPr="00C14BE4">
        <w:rPr>
          <w:rFonts w:hint="eastAsia"/>
          <w:color w:val="000000"/>
        </w:rPr>
        <w:t>，按</w:t>
      </w:r>
      <w:r w:rsidRPr="00C14BE4">
        <w:rPr>
          <w:rFonts w:hint="eastAsia"/>
          <w:bCs/>
          <w:color w:val="000000"/>
        </w:rPr>
        <w:t>「權責發生制」</w:t>
      </w:r>
      <w:r w:rsidRPr="00C14BE4">
        <w:rPr>
          <w:rFonts w:hint="eastAsia"/>
          <w:color w:val="000000"/>
        </w:rPr>
        <w:t>記帳之執行業務所得，</w:t>
      </w:r>
      <w:r w:rsidRPr="00C14BE4">
        <w:rPr>
          <w:rFonts w:hint="eastAsia"/>
        </w:rPr>
        <w:t>詎料原處分機關竟於</w:t>
      </w:r>
      <w:r w:rsidRPr="00C14BE4">
        <w:t>91</w:t>
      </w:r>
      <w:r w:rsidRPr="00C14BE4">
        <w:rPr>
          <w:rFonts w:hint="eastAsia"/>
        </w:rPr>
        <w:t>年間片面撤銷該按權責發生制之核准，同時改按「收付實現制」核定當年度執行業務所得，以致增加當年度執行業務所得</w:t>
      </w:r>
      <w:r w:rsidRPr="00C14BE4">
        <w:t>75,750,870</w:t>
      </w:r>
      <w:r w:rsidRPr="00C14BE4">
        <w:rPr>
          <w:rFonts w:hint="eastAsia"/>
        </w:rPr>
        <w:t>元，並剔除利息支出、其他費用損害賠償等。惟該綜合所得稅核定處分及復查決定均載明其改按收付實現制，核定該年度所得額之法令基礎乃行為時執行業務所得查核辦法第</w:t>
      </w:r>
      <w:r w:rsidRPr="00C14BE4">
        <w:t>3</w:t>
      </w:r>
      <w:r w:rsidRPr="00C14BE4">
        <w:rPr>
          <w:rFonts w:hint="eastAsia"/>
        </w:rPr>
        <w:t>條</w:t>
      </w:r>
      <w:r>
        <w:rPr>
          <w:rFonts w:hint="eastAsia"/>
        </w:rPr>
        <w:t>、</w:t>
      </w:r>
      <w:r w:rsidRPr="00C14BE4">
        <w:rPr>
          <w:rFonts w:hint="eastAsia"/>
        </w:rPr>
        <w:t>第</w:t>
      </w:r>
      <w:r w:rsidRPr="00C14BE4">
        <w:t>10</w:t>
      </w:r>
      <w:r w:rsidRPr="00C14BE4">
        <w:rPr>
          <w:rFonts w:hint="eastAsia"/>
        </w:rPr>
        <w:t>條第</w:t>
      </w:r>
      <w:r w:rsidRPr="00C14BE4">
        <w:t>1</w:t>
      </w:r>
      <w:r w:rsidRPr="00C14BE4">
        <w:rPr>
          <w:rFonts w:hint="eastAsia"/>
        </w:rPr>
        <w:t>、</w:t>
      </w:r>
      <w:r w:rsidRPr="00C14BE4">
        <w:t>2</w:t>
      </w:r>
      <w:r w:rsidRPr="00C14BE4">
        <w:rPr>
          <w:rFonts w:hint="eastAsia"/>
        </w:rPr>
        <w:t>項</w:t>
      </w:r>
      <w:r w:rsidRPr="00C14BE4">
        <w:rPr>
          <w:rFonts w:hint="eastAsia"/>
        </w:rPr>
        <w:lastRenderedPageBreak/>
        <w:t>（現行規定亦同），該執行業務所得之規定有</w:t>
      </w:r>
      <w:r>
        <w:rPr>
          <w:rFonts w:hint="eastAsia"/>
        </w:rPr>
        <w:t>牴</w:t>
      </w:r>
      <w:r w:rsidRPr="00C14BE4">
        <w:rPr>
          <w:rFonts w:hint="eastAsia"/>
        </w:rPr>
        <w:t>觸所得稅法第</w:t>
      </w:r>
      <w:r w:rsidRPr="00C14BE4">
        <w:t>14</w:t>
      </w:r>
      <w:r w:rsidRPr="00C14BE4">
        <w:rPr>
          <w:rFonts w:hint="eastAsia"/>
        </w:rPr>
        <w:t>條第</w:t>
      </w:r>
      <w:r w:rsidRPr="00C14BE4">
        <w:t>1</w:t>
      </w:r>
      <w:r w:rsidRPr="00C14BE4">
        <w:rPr>
          <w:rFonts w:hint="eastAsia"/>
        </w:rPr>
        <w:t>項第</w:t>
      </w:r>
      <w:r w:rsidRPr="00C14BE4">
        <w:t>2</w:t>
      </w:r>
      <w:r w:rsidRPr="00C14BE4">
        <w:rPr>
          <w:rFonts w:hint="eastAsia"/>
        </w:rPr>
        <w:t>類及違反攸關人民納稅權利義務事項，應由法律規定之法律保留原則，從而增加人民法律所無之綜合所得稅納稅義務之疑義，聲請人為謀稅捐正義既自身合法納稅權益，爰本於憲法關於人民生存權、工作權及財產權保障，以及人民依法律納稅之租稅法律主義，並</w:t>
      </w:r>
      <w:r>
        <w:rPr>
          <w:rFonts w:hint="eastAsia"/>
        </w:rPr>
        <w:t>依</w:t>
      </w:r>
      <w:r w:rsidRPr="00C14BE4">
        <w:rPr>
          <w:rFonts w:hint="eastAsia"/>
        </w:rPr>
        <w:t>司法院大法官審理案件法規定，提起本件憲法解釋聲請。</w:t>
      </w:r>
    </w:p>
    <w:p w:rsidR="00DD63E1" w:rsidRPr="00C14BE4" w:rsidRDefault="00DD63E1" w:rsidP="002A54AC">
      <w:pPr>
        <w:overflowPunct w:val="0"/>
        <w:autoSpaceDE w:val="0"/>
        <w:autoSpaceDN w:val="0"/>
        <w:adjustRightInd w:val="0"/>
        <w:snapToGrid w:val="0"/>
        <w:spacing w:line="531" w:lineRule="exact"/>
        <w:ind w:left="648" w:hangingChars="200" w:hanging="648"/>
        <w:jc w:val="both"/>
        <w:textAlignment w:val="baseline"/>
      </w:pPr>
      <w:bookmarkStart w:id="6" w:name="_Toc177210316"/>
      <w:r>
        <w:rPr>
          <w:rFonts w:hint="eastAsia"/>
        </w:rPr>
        <w:t>二、</w:t>
      </w:r>
      <w:r w:rsidRPr="00C14BE4">
        <w:rPr>
          <w:rFonts w:hint="eastAsia"/>
        </w:rPr>
        <w:t>法令見解發生歧異之經過及涉及之法令條文</w:t>
      </w:r>
      <w:bookmarkEnd w:id="6"/>
    </w:p>
    <w:p w:rsidR="00DD63E1" w:rsidRPr="00C14BE4" w:rsidRDefault="00DD63E1" w:rsidP="002A54AC">
      <w:pPr>
        <w:overflowPunct w:val="0"/>
        <w:autoSpaceDE w:val="0"/>
        <w:autoSpaceDN w:val="0"/>
        <w:adjustRightInd w:val="0"/>
        <w:snapToGrid w:val="0"/>
        <w:spacing w:line="531" w:lineRule="exact"/>
        <w:ind w:leftChars="100" w:left="1296" w:hangingChars="300" w:hanging="972"/>
        <w:jc w:val="both"/>
        <w:textAlignment w:val="baseline"/>
      </w:pPr>
      <w:bookmarkStart w:id="7" w:name="_Toc177210317"/>
      <w:r>
        <w:rPr>
          <w:rFonts w:hint="eastAsia"/>
        </w:rPr>
        <w:t>（一）</w:t>
      </w:r>
      <w:r w:rsidRPr="00C14BE4">
        <w:rPr>
          <w:rFonts w:hint="eastAsia"/>
        </w:rPr>
        <w:t>所經過之訴訟程序</w:t>
      </w:r>
      <w:bookmarkEnd w:id="7"/>
    </w:p>
    <w:p w:rsidR="00DD63E1" w:rsidRPr="00C14BE4" w:rsidRDefault="00DD63E1" w:rsidP="002A54AC">
      <w:pPr>
        <w:overflowPunct w:val="0"/>
        <w:autoSpaceDE w:val="0"/>
        <w:autoSpaceDN w:val="0"/>
        <w:adjustRightInd w:val="0"/>
        <w:snapToGrid w:val="0"/>
        <w:spacing w:line="531" w:lineRule="exact"/>
        <w:ind w:leftChars="310" w:left="1004" w:firstLineChars="182" w:firstLine="590"/>
        <w:jc w:val="both"/>
        <w:textAlignment w:val="baseline"/>
      </w:pPr>
      <w:proofErr w:type="gramStart"/>
      <w:r w:rsidRPr="00C14BE4">
        <w:rPr>
          <w:rFonts w:hint="eastAsia"/>
          <w:color w:val="000000"/>
        </w:rPr>
        <w:t>緣聲請</w:t>
      </w:r>
      <w:proofErr w:type="gramEnd"/>
      <w:r w:rsidRPr="00C14BE4">
        <w:rPr>
          <w:rFonts w:hint="eastAsia"/>
          <w:color w:val="000000"/>
        </w:rPr>
        <w:t>人張</w:t>
      </w:r>
      <w:r w:rsidR="007D51ED">
        <w:rPr>
          <w:rFonts w:hAnsi="標楷體" w:hint="eastAsia"/>
          <w:kern w:val="0"/>
        </w:rPr>
        <w:t>○○</w:t>
      </w:r>
      <w:r w:rsidRPr="00C14BE4">
        <w:rPr>
          <w:rFonts w:hint="eastAsia"/>
          <w:color w:val="000000"/>
        </w:rPr>
        <w:t>係</w:t>
      </w:r>
      <w:proofErr w:type="gramStart"/>
      <w:r w:rsidRPr="00C14BE4">
        <w:rPr>
          <w:rFonts w:hint="eastAsia"/>
          <w:color w:val="000000"/>
        </w:rPr>
        <w:t>壢</w:t>
      </w:r>
      <w:proofErr w:type="gramEnd"/>
      <w:r w:rsidRPr="00C14BE4">
        <w:rPr>
          <w:rFonts w:hint="eastAsia"/>
          <w:color w:val="000000"/>
        </w:rPr>
        <w:t>新醫院負責人，</w:t>
      </w:r>
      <w:r w:rsidRPr="00C14BE4">
        <w:rPr>
          <w:color w:val="000000"/>
        </w:rPr>
        <w:t>88</w:t>
      </w:r>
      <w:r w:rsidRPr="00C14BE4">
        <w:rPr>
          <w:rFonts w:hint="eastAsia"/>
          <w:color w:val="000000"/>
        </w:rPr>
        <w:t>年度綜合所得稅結算申報，原</w:t>
      </w:r>
      <w:proofErr w:type="gramStart"/>
      <w:r w:rsidRPr="00C14BE4">
        <w:rPr>
          <w:rFonts w:hint="eastAsia"/>
          <w:color w:val="000000"/>
        </w:rPr>
        <w:t>列報取自</w:t>
      </w:r>
      <w:proofErr w:type="gramEnd"/>
      <w:r w:rsidRPr="00C14BE4">
        <w:rPr>
          <w:rFonts w:hint="eastAsia"/>
          <w:color w:val="000000"/>
        </w:rPr>
        <w:t>該院執行業務所得新臺幣（下同）</w:t>
      </w:r>
      <w:r w:rsidRPr="00C14BE4">
        <w:rPr>
          <w:color w:val="000000"/>
        </w:rPr>
        <w:t>0</w:t>
      </w:r>
      <w:r w:rsidRPr="00C14BE4">
        <w:rPr>
          <w:rFonts w:hint="eastAsia"/>
          <w:color w:val="000000"/>
        </w:rPr>
        <w:t>元，</w:t>
      </w:r>
      <w:proofErr w:type="gramStart"/>
      <w:r w:rsidRPr="00C14BE4">
        <w:rPr>
          <w:rFonts w:hint="eastAsia"/>
          <w:color w:val="000000"/>
        </w:rPr>
        <w:t>此乃已依法</w:t>
      </w:r>
      <w:proofErr w:type="gramEnd"/>
      <w:r w:rsidRPr="00C14BE4">
        <w:rPr>
          <w:rFonts w:hint="eastAsia"/>
          <w:color w:val="000000"/>
        </w:rPr>
        <w:t>申請，經原處分機關於</w:t>
      </w:r>
      <w:r w:rsidRPr="00C14BE4">
        <w:rPr>
          <w:color w:val="000000"/>
        </w:rPr>
        <w:t>87</w:t>
      </w:r>
      <w:r w:rsidRPr="00C14BE4">
        <w:rPr>
          <w:rFonts w:hint="eastAsia"/>
          <w:color w:val="000000"/>
        </w:rPr>
        <w:t>年間獲准得按「權責發生制」記帳在案，並經會計師查核簽證之執行業務所得。</w:t>
      </w:r>
      <w:r w:rsidRPr="00C14BE4">
        <w:rPr>
          <w:rFonts w:hint="eastAsia"/>
        </w:rPr>
        <w:t>詎料原處分機關竟於</w:t>
      </w:r>
      <w:r w:rsidRPr="00C14BE4">
        <w:t>91</w:t>
      </w:r>
      <w:r w:rsidRPr="00C14BE4">
        <w:rPr>
          <w:rFonts w:hint="eastAsia"/>
        </w:rPr>
        <w:t>年間片面撤銷該權責發生制之核准，同時改採執行業務所得查核辦法第</w:t>
      </w:r>
      <w:r w:rsidRPr="00C14BE4">
        <w:t>3</w:t>
      </w:r>
      <w:r w:rsidRPr="00C14BE4">
        <w:rPr>
          <w:rFonts w:hint="eastAsia"/>
        </w:rPr>
        <w:t>條、第</w:t>
      </w:r>
      <w:r w:rsidRPr="00C14BE4">
        <w:t>10</w:t>
      </w:r>
      <w:r w:rsidRPr="00C14BE4">
        <w:rPr>
          <w:rFonts w:hint="eastAsia"/>
        </w:rPr>
        <w:t>條第</w:t>
      </w:r>
      <w:r w:rsidRPr="00C14BE4">
        <w:t>1</w:t>
      </w:r>
      <w:r w:rsidRPr="00C14BE4">
        <w:rPr>
          <w:rFonts w:hint="eastAsia"/>
        </w:rPr>
        <w:t>、</w:t>
      </w:r>
      <w:r w:rsidRPr="00C14BE4">
        <w:t>2</w:t>
      </w:r>
      <w:r w:rsidRPr="00C14BE4">
        <w:rPr>
          <w:rFonts w:hint="eastAsia"/>
        </w:rPr>
        <w:t>項之規定，按「收付實現制」核定當年度執行業務所得</w:t>
      </w:r>
      <w:r w:rsidRPr="00C14BE4">
        <w:t>75,750,870</w:t>
      </w:r>
      <w:r w:rsidRPr="00C14BE4">
        <w:rPr>
          <w:rFonts w:hint="eastAsia"/>
        </w:rPr>
        <w:t>元，併課其綜合所得總額為</w:t>
      </w:r>
      <w:r w:rsidRPr="00C14BE4">
        <w:t>83,717,099</w:t>
      </w:r>
      <w:r w:rsidRPr="00C14BE4">
        <w:rPr>
          <w:rFonts w:hint="eastAsia"/>
        </w:rPr>
        <w:t>元，補徵應納稅額</w:t>
      </w:r>
      <w:r w:rsidRPr="00C14BE4">
        <w:t>30,992,874</w:t>
      </w:r>
      <w:r w:rsidRPr="00C14BE4">
        <w:rPr>
          <w:rFonts w:hint="eastAsia"/>
        </w:rPr>
        <w:t>元。另聲請人該年度執行業務所得中所列報之利息支出</w:t>
      </w:r>
      <w:r w:rsidRPr="00C14BE4">
        <w:t>32,315,871</w:t>
      </w:r>
      <w:r w:rsidRPr="00C14BE4">
        <w:rPr>
          <w:rFonts w:hint="eastAsia"/>
        </w:rPr>
        <w:t>元，原處分機關採用財政部</w:t>
      </w:r>
      <w:r w:rsidRPr="00C14BE4">
        <w:t>86</w:t>
      </w:r>
      <w:r w:rsidRPr="00C14BE4">
        <w:rPr>
          <w:rFonts w:hint="eastAsia"/>
        </w:rPr>
        <w:t>年</w:t>
      </w:r>
      <w:r w:rsidRPr="00C14BE4">
        <w:t>7</w:t>
      </w:r>
      <w:r w:rsidRPr="00C14BE4">
        <w:rPr>
          <w:rFonts w:hint="eastAsia"/>
        </w:rPr>
        <w:t>月</w:t>
      </w:r>
      <w:r w:rsidRPr="00C14BE4">
        <w:t>31</w:t>
      </w:r>
      <w:r w:rsidRPr="00C14BE4">
        <w:rPr>
          <w:rFonts w:hint="eastAsia"/>
        </w:rPr>
        <w:t>日台財稅第</w:t>
      </w:r>
      <w:r w:rsidRPr="00C14BE4">
        <w:t>861907562</w:t>
      </w:r>
      <w:r w:rsidRPr="00C14BE4">
        <w:rPr>
          <w:rFonts w:hint="eastAsia"/>
        </w:rPr>
        <w:t>號函釋，以其中短期投資之借款</w:t>
      </w:r>
      <w:r w:rsidRPr="00C14BE4">
        <w:t>61,000,000</w:t>
      </w:r>
      <w:r w:rsidRPr="00C14BE4">
        <w:rPr>
          <w:rFonts w:hint="eastAsia"/>
        </w:rPr>
        <w:t>元與業務無關為由，剔除該部分利息支出</w:t>
      </w:r>
      <w:r w:rsidRPr="00C14BE4">
        <w:t>3,929,610</w:t>
      </w:r>
      <w:r w:rsidRPr="00C14BE4">
        <w:rPr>
          <w:rFonts w:hint="eastAsia"/>
        </w:rPr>
        <w:t>元。又聲請人該年度於執行業務所得列報之其他費用－損害賠償費用</w:t>
      </w:r>
      <w:r w:rsidRPr="00C14BE4">
        <w:t>105,075,859</w:t>
      </w:r>
      <w:r w:rsidRPr="00C14BE4">
        <w:rPr>
          <w:rFonts w:hint="eastAsia"/>
        </w:rPr>
        <w:t>元，原處分機關亦援引執行業務所得查核辦法第</w:t>
      </w:r>
      <w:r w:rsidRPr="00C14BE4">
        <w:t>31</w:t>
      </w:r>
      <w:r w:rsidRPr="00C14BE4">
        <w:rPr>
          <w:rFonts w:hint="eastAsia"/>
        </w:rPr>
        <w:t>條第</w:t>
      </w:r>
      <w:r w:rsidRPr="00C14BE4">
        <w:t>1</w:t>
      </w:r>
      <w:r w:rsidRPr="00C14BE4">
        <w:rPr>
          <w:rFonts w:hint="eastAsia"/>
        </w:rPr>
        <w:t>項之規定，以其中</w:t>
      </w:r>
      <w:r w:rsidRPr="00C14BE4">
        <w:t>2,560,000</w:t>
      </w:r>
      <w:r w:rsidRPr="00C14BE4">
        <w:rPr>
          <w:rFonts w:hint="eastAsia"/>
        </w:rPr>
        <w:t>元未檢附相關證明文件及支出憑證，否准認定。聲請人不服，申請復</w:t>
      </w:r>
      <w:r w:rsidRPr="00C14BE4">
        <w:rPr>
          <w:rFonts w:hint="eastAsia"/>
        </w:rPr>
        <w:lastRenderedPageBreak/>
        <w:t>查，復查決定追減執行業務所得</w:t>
      </w:r>
      <w:r w:rsidRPr="00C14BE4">
        <w:t>49,362,623</w:t>
      </w:r>
      <w:r w:rsidRPr="00C14BE4">
        <w:rPr>
          <w:rFonts w:hint="eastAsia"/>
        </w:rPr>
        <w:t>元，其餘復查駁回。聲請人不服，針對會計制度、利息支出、其他費用損害賠償等三部分法律適用之爭議，循序提起訴願及行政訴訟，惟遭</w:t>
      </w:r>
      <w:r>
        <w:rPr>
          <w:rFonts w:hint="eastAsia"/>
        </w:rPr>
        <w:t>臺</w:t>
      </w:r>
      <w:r w:rsidRPr="00C14BE4">
        <w:rPr>
          <w:rFonts w:hint="eastAsia"/>
        </w:rPr>
        <w:t>北高等行政法院以</w:t>
      </w:r>
      <w:r w:rsidRPr="00C14BE4">
        <w:t>96</w:t>
      </w:r>
      <w:r w:rsidRPr="00C14BE4">
        <w:rPr>
          <w:rFonts w:hint="eastAsia"/>
        </w:rPr>
        <w:t>年</w:t>
      </w:r>
      <w:r w:rsidRPr="00C14BE4">
        <w:t>4</w:t>
      </w:r>
      <w:r w:rsidRPr="00C14BE4">
        <w:rPr>
          <w:rFonts w:hint="eastAsia"/>
        </w:rPr>
        <w:t>月</w:t>
      </w:r>
      <w:r w:rsidRPr="00C14BE4">
        <w:t>17</w:t>
      </w:r>
      <w:r w:rsidRPr="00C14BE4">
        <w:rPr>
          <w:rFonts w:hint="eastAsia"/>
        </w:rPr>
        <w:t>日之</w:t>
      </w:r>
      <w:r w:rsidRPr="00C14BE4">
        <w:t>95</w:t>
      </w:r>
      <w:r w:rsidRPr="00C14BE4">
        <w:rPr>
          <w:rFonts w:hint="eastAsia"/>
        </w:rPr>
        <w:t>年度訴字第</w:t>
      </w:r>
      <w:r w:rsidRPr="00C14BE4">
        <w:t>2820</w:t>
      </w:r>
      <w:r w:rsidRPr="00C14BE4">
        <w:rPr>
          <w:rFonts w:hint="eastAsia"/>
        </w:rPr>
        <w:t>號判決（詳附件二）駁回，提起上訴後，仍遭最高行政法院以</w:t>
      </w:r>
      <w:r w:rsidRPr="00C14BE4">
        <w:t>98</w:t>
      </w:r>
      <w:r w:rsidRPr="00C14BE4">
        <w:rPr>
          <w:rFonts w:hint="eastAsia"/>
        </w:rPr>
        <w:t>年</w:t>
      </w:r>
      <w:r w:rsidRPr="00C14BE4">
        <w:t>7</w:t>
      </w:r>
      <w:r w:rsidRPr="00C14BE4">
        <w:rPr>
          <w:rFonts w:hint="eastAsia"/>
        </w:rPr>
        <w:t>月</w:t>
      </w:r>
      <w:r w:rsidRPr="00C14BE4">
        <w:t>9</w:t>
      </w:r>
      <w:r w:rsidRPr="00C14BE4">
        <w:rPr>
          <w:rFonts w:hint="eastAsia"/>
        </w:rPr>
        <w:t>日之</w:t>
      </w:r>
      <w:r w:rsidRPr="00C14BE4">
        <w:t>98</w:t>
      </w:r>
      <w:r w:rsidRPr="00C14BE4">
        <w:rPr>
          <w:rFonts w:hint="eastAsia"/>
        </w:rPr>
        <w:t>年度判字第</w:t>
      </w:r>
      <w:r w:rsidRPr="00C14BE4">
        <w:t>738</w:t>
      </w:r>
      <w:r w:rsidRPr="00C14BE4">
        <w:rPr>
          <w:rFonts w:hint="eastAsia"/>
        </w:rPr>
        <w:t>號判決（詳附件一）駁回而告定讞。</w:t>
      </w:r>
    </w:p>
    <w:p w:rsidR="00DD63E1" w:rsidRPr="00C14BE4" w:rsidRDefault="00DD63E1" w:rsidP="002A54AC">
      <w:pPr>
        <w:overflowPunct w:val="0"/>
        <w:autoSpaceDE w:val="0"/>
        <w:autoSpaceDN w:val="0"/>
        <w:adjustRightInd w:val="0"/>
        <w:snapToGrid w:val="0"/>
        <w:spacing w:line="531" w:lineRule="exact"/>
        <w:ind w:leftChars="100" w:left="1296" w:hangingChars="300" w:hanging="972"/>
        <w:jc w:val="both"/>
        <w:textAlignment w:val="baseline"/>
      </w:pPr>
      <w:bookmarkStart w:id="8" w:name="_Toc177210318"/>
      <w:r>
        <w:rPr>
          <w:rFonts w:hint="eastAsia"/>
        </w:rPr>
        <w:t>（二）</w:t>
      </w:r>
      <w:r w:rsidRPr="00C14BE4">
        <w:rPr>
          <w:rFonts w:hint="eastAsia"/>
        </w:rPr>
        <w:t>確定終局裁判所適用之法令名稱及內容</w:t>
      </w:r>
      <w:bookmarkEnd w:id="8"/>
    </w:p>
    <w:p w:rsidR="00DD63E1" w:rsidRPr="00C14BE4" w:rsidRDefault="00DD63E1" w:rsidP="002A54AC">
      <w:pPr>
        <w:overflowPunct w:val="0"/>
        <w:autoSpaceDE w:val="0"/>
        <w:autoSpaceDN w:val="0"/>
        <w:adjustRightInd w:val="0"/>
        <w:snapToGrid w:val="0"/>
        <w:spacing w:line="531" w:lineRule="exact"/>
        <w:ind w:leftChars="310" w:left="1004" w:firstLineChars="182" w:firstLine="590"/>
        <w:jc w:val="both"/>
        <w:textAlignment w:val="baseline"/>
      </w:pPr>
      <w:r w:rsidRPr="00C14BE4">
        <w:rPr>
          <w:rFonts w:hint="eastAsia"/>
        </w:rPr>
        <w:t>按本件確定終局判決，即最高行政法院</w:t>
      </w:r>
      <w:r w:rsidRPr="00C14BE4">
        <w:t>98</w:t>
      </w:r>
      <w:r w:rsidRPr="00C14BE4">
        <w:rPr>
          <w:rFonts w:hint="eastAsia"/>
        </w:rPr>
        <w:t>年</w:t>
      </w:r>
      <w:r w:rsidRPr="00C14BE4">
        <w:t>7</w:t>
      </w:r>
      <w:r w:rsidRPr="00C14BE4">
        <w:rPr>
          <w:rFonts w:hint="eastAsia"/>
        </w:rPr>
        <w:t>月</w:t>
      </w:r>
      <w:r w:rsidRPr="00C14BE4">
        <w:t>9</w:t>
      </w:r>
      <w:r w:rsidRPr="00C14BE4">
        <w:rPr>
          <w:rFonts w:hint="eastAsia"/>
        </w:rPr>
        <w:t>日</w:t>
      </w:r>
      <w:r w:rsidRPr="00C14BE4">
        <w:t>98</w:t>
      </w:r>
      <w:r w:rsidRPr="00C14BE4">
        <w:rPr>
          <w:rFonts w:hint="eastAsia"/>
        </w:rPr>
        <w:t>年度判字第</w:t>
      </w:r>
      <w:r w:rsidRPr="00C14BE4">
        <w:t>738</w:t>
      </w:r>
      <w:r w:rsidRPr="00C14BE4">
        <w:rPr>
          <w:rFonts w:hint="eastAsia"/>
        </w:rPr>
        <w:t>號判決，駁回聲請人關於執行業務所得得按權責發生制核計之請求，所持法令及理由，參諸該判決書第</w:t>
      </w:r>
      <w:r w:rsidRPr="00C14BE4">
        <w:t>9</w:t>
      </w:r>
      <w:r w:rsidRPr="00C14BE4">
        <w:rPr>
          <w:rFonts w:hint="eastAsia"/>
        </w:rPr>
        <w:t>頁理由第五點如下：</w:t>
      </w:r>
    </w:p>
    <w:p w:rsidR="00DD63E1" w:rsidRPr="00C14BE4" w:rsidRDefault="00DD63E1" w:rsidP="002A54AC">
      <w:pPr>
        <w:overflowPunct w:val="0"/>
        <w:autoSpaceDE w:val="0"/>
        <w:autoSpaceDN w:val="0"/>
        <w:adjustRightInd w:val="0"/>
        <w:snapToGrid w:val="0"/>
        <w:spacing w:line="531" w:lineRule="exact"/>
        <w:ind w:leftChars="310" w:left="1004"/>
        <w:jc w:val="both"/>
        <w:textAlignment w:val="baseline"/>
      </w:pPr>
      <w:r w:rsidRPr="00C14BE4">
        <w:rPr>
          <w:rFonts w:hint="eastAsia"/>
        </w:rPr>
        <w:t>「本院查：（一）上訴人指摘原判決關於會計制度有不適用法規或適用法規不當之違法部分，按『（中略）</w:t>
      </w:r>
      <w:r>
        <w:rPr>
          <w:rFonts w:hint="eastAsia"/>
        </w:rPr>
        <w:t>……</w:t>
      </w:r>
      <w:r w:rsidRPr="00C14BE4">
        <w:rPr>
          <w:rFonts w:hint="eastAsia"/>
        </w:rPr>
        <w:t>執行業務費用之列支，準用本法有關營利事業所得稅之規定；其辦法由財政部定之。』行為時（下同）所得稅法第</w:t>
      </w:r>
      <w:r w:rsidRPr="00C14BE4">
        <w:t>14</w:t>
      </w:r>
      <w:r w:rsidRPr="00C14BE4">
        <w:rPr>
          <w:rFonts w:hint="eastAsia"/>
        </w:rPr>
        <w:t>條第</w:t>
      </w:r>
      <w:r w:rsidRPr="00C14BE4">
        <w:t>1</w:t>
      </w:r>
      <w:r w:rsidRPr="00C14BE4">
        <w:rPr>
          <w:rFonts w:hint="eastAsia"/>
        </w:rPr>
        <w:t>項第</w:t>
      </w:r>
      <w:r w:rsidRPr="00C14BE4">
        <w:t>2</w:t>
      </w:r>
      <w:r w:rsidRPr="00C14BE4">
        <w:rPr>
          <w:rFonts w:hint="eastAsia"/>
        </w:rPr>
        <w:t>類定有明文。財政部依據上開法律之授權，訂定查核辦法。其中第</w:t>
      </w:r>
      <w:r w:rsidRPr="00C14BE4">
        <w:t>3</w:t>
      </w:r>
      <w:r w:rsidRPr="00C14BE4">
        <w:rPr>
          <w:rFonts w:hint="eastAsia"/>
        </w:rPr>
        <w:t>條規定：『執行業務所得之計算，除本辦法另有規定外，以收付實現為原則。』第</w:t>
      </w:r>
      <w:r w:rsidRPr="00C14BE4">
        <w:t>10</w:t>
      </w:r>
      <w:r w:rsidRPr="00C14BE4">
        <w:rPr>
          <w:rFonts w:hint="eastAsia"/>
        </w:rPr>
        <w:t>條第</w:t>
      </w:r>
      <w:r w:rsidRPr="00C14BE4">
        <w:t>1</w:t>
      </w:r>
      <w:r w:rsidRPr="00C14BE4">
        <w:rPr>
          <w:rFonts w:hint="eastAsia"/>
        </w:rPr>
        <w:t>項前段、第</w:t>
      </w:r>
      <w:r w:rsidRPr="00C14BE4">
        <w:t>2</w:t>
      </w:r>
      <w:r w:rsidRPr="00C14BE4">
        <w:rPr>
          <w:rFonts w:hint="eastAsia"/>
        </w:rPr>
        <w:t>項前段規定：『執行業務者應於執行業務收入實現時列帳記載</w:t>
      </w:r>
      <w:r>
        <w:rPr>
          <w:rFonts w:hint="eastAsia"/>
        </w:rPr>
        <w:t>……</w:t>
      </w:r>
      <w:r w:rsidRPr="00C14BE4">
        <w:rPr>
          <w:rFonts w:hint="eastAsia"/>
        </w:rPr>
        <w:t>聯合執行業務者或執行業務收入經由公會代收轉付者，得按權責發生制計算所得。』（中略）該辦法內容並未逾越所得稅法等相關之規定，與母法規定無違，自得加以適用。（中略）而依上開查核辦法第</w:t>
      </w:r>
      <w:r w:rsidRPr="00C14BE4">
        <w:t>3</w:t>
      </w:r>
      <w:r w:rsidRPr="00C14BE4">
        <w:rPr>
          <w:rFonts w:hint="eastAsia"/>
        </w:rPr>
        <w:t>條規定意旨，執行業務所得之計算，應以收付實現為原則，雖例外情形可按權責發生制計算所得，</w:t>
      </w:r>
      <w:r w:rsidRPr="00C14BE4">
        <w:rPr>
          <w:rFonts w:hint="eastAsia"/>
        </w:rPr>
        <w:lastRenderedPageBreak/>
        <w:t>但係以聯合執行業務者或執行業務收入經由公會代收轉付者為限。本件上訴人所經營之壢新醫院係獨資創設之醫院，並非聯合執行業務或收入經由公會代收轉付，其會計制度自應採用現金收付制。」</w:t>
      </w:r>
    </w:p>
    <w:p w:rsidR="00DD63E1" w:rsidRDefault="00DD63E1" w:rsidP="002A54AC">
      <w:pPr>
        <w:overflowPunct w:val="0"/>
        <w:autoSpaceDE w:val="0"/>
        <w:autoSpaceDN w:val="0"/>
        <w:adjustRightInd w:val="0"/>
        <w:snapToGrid w:val="0"/>
        <w:spacing w:line="531" w:lineRule="exact"/>
        <w:ind w:leftChars="310" w:left="1004" w:firstLineChars="182" w:firstLine="590"/>
        <w:jc w:val="both"/>
        <w:textAlignment w:val="baseline"/>
      </w:pPr>
      <w:r w:rsidRPr="00C14BE4">
        <w:rPr>
          <w:rFonts w:hint="eastAsia"/>
        </w:rPr>
        <w:t>是故，本件確定終局裁判關於綜合所得稅之執行業務所得，原處分機關得適用收付實現制作為會計基礎，補課稅額所憑法令依據，亦即聲請人主張涉及違憲疑義標的，厥有如下兩項，分別為：</w:t>
      </w:r>
    </w:p>
    <w:p w:rsidR="00DD63E1" w:rsidRPr="00C14BE4" w:rsidRDefault="00DD63E1" w:rsidP="002A54AC">
      <w:pPr>
        <w:overflowPunct w:val="0"/>
        <w:autoSpaceDE w:val="0"/>
        <w:autoSpaceDN w:val="0"/>
        <w:adjustRightInd w:val="0"/>
        <w:snapToGrid w:val="0"/>
        <w:spacing w:line="531" w:lineRule="exact"/>
        <w:ind w:leftChars="310" w:left="1004"/>
        <w:jc w:val="both"/>
        <w:textAlignment w:val="baseline"/>
      </w:pPr>
      <w:r w:rsidRPr="00D00EB5">
        <w:rPr>
          <w:spacing w:val="60"/>
          <w:position w:val="-2"/>
          <w:sz w:val="40"/>
        </w:rPr>
        <w:t>●</w:t>
      </w:r>
      <w:r w:rsidRPr="00C14BE4">
        <w:rPr>
          <w:rFonts w:hint="eastAsia"/>
        </w:rPr>
        <w:t>行為時</w:t>
      </w:r>
      <w:r>
        <w:rPr>
          <w:rFonts w:hAnsi="標楷體" w:hint="eastAsia"/>
          <w:color w:val="000000"/>
          <w:sz w:val="20"/>
        </w:rPr>
        <w:t>（註一</w:t>
      </w:r>
      <w:r w:rsidRPr="00321F68">
        <w:rPr>
          <w:rFonts w:hAnsi="標楷體" w:hint="eastAsia"/>
          <w:color w:val="000000"/>
          <w:sz w:val="20"/>
        </w:rPr>
        <w:t>）</w:t>
      </w:r>
      <w:r w:rsidRPr="00C14BE4">
        <w:rPr>
          <w:rFonts w:hint="eastAsia"/>
        </w:rPr>
        <w:t>執行業務所得查核辦法第</w:t>
      </w:r>
      <w:r w:rsidRPr="00C14BE4">
        <w:t>3</w:t>
      </w:r>
      <w:r w:rsidRPr="00C14BE4">
        <w:rPr>
          <w:rFonts w:hint="eastAsia"/>
        </w:rPr>
        <w:t>條：</w:t>
      </w:r>
    </w:p>
    <w:p w:rsidR="00DD63E1" w:rsidRPr="00C14BE4" w:rsidRDefault="00DD63E1" w:rsidP="00267E47">
      <w:pPr>
        <w:overflowPunct w:val="0"/>
        <w:autoSpaceDE w:val="0"/>
        <w:autoSpaceDN w:val="0"/>
        <w:adjustRightInd w:val="0"/>
        <w:snapToGrid w:val="0"/>
        <w:spacing w:line="531" w:lineRule="exact"/>
        <w:ind w:left="1304"/>
        <w:jc w:val="both"/>
        <w:textAlignment w:val="baseline"/>
      </w:pPr>
      <w:r w:rsidRPr="00C14BE4">
        <w:rPr>
          <w:rFonts w:cs="新細明體" w:hint="eastAsia"/>
          <w:kern w:val="0"/>
        </w:rPr>
        <w:t>「</w:t>
      </w:r>
      <w:r w:rsidRPr="00C14BE4">
        <w:rPr>
          <w:rFonts w:cs="細明體" w:hint="eastAsia"/>
          <w:kern w:val="0"/>
        </w:rPr>
        <w:t>執行業務所得之計算，除本辦法另有規定外，以收付實現為原則</w:t>
      </w:r>
      <w:r w:rsidRPr="00C14BE4">
        <w:rPr>
          <w:rFonts w:hint="eastAsia"/>
          <w:kern w:val="0"/>
        </w:rPr>
        <w:t>。」以及</w:t>
      </w:r>
    </w:p>
    <w:p w:rsidR="00DD63E1" w:rsidRPr="00C14BE4" w:rsidRDefault="00DD63E1" w:rsidP="002A54AC">
      <w:pPr>
        <w:overflowPunct w:val="0"/>
        <w:autoSpaceDE w:val="0"/>
        <w:autoSpaceDN w:val="0"/>
        <w:adjustRightInd w:val="0"/>
        <w:snapToGrid w:val="0"/>
        <w:spacing w:line="531" w:lineRule="exact"/>
        <w:ind w:leftChars="310" w:left="1004"/>
        <w:jc w:val="both"/>
        <w:textAlignment w:val="baseline"/>
      </w:pPr>
      <w:r w:rsidRPr="00D00EB5">
        <w:rPr>
          <w:spacing w:val="60"/>
          <w:position w:val="-2"/>
          <w:sz w:val="40"/>
        </w:rPr>
        <w:t>●</w:t>
      </w:r>
      <w:r w:rsidRPr="00C14BE4">
        <w:rPr>
          <w:rFonts w:hint="eastAsia"/>
        </w:rPr>
        <w:t>行為時執行業務所得查核辦法第</w:t>
      </w:r>
      <w:r w:rsidRPr="00C14BE4">
        <w:t>10</w:t>
      </w:r>
      <w:r w:rsidRPr="00C14BE4">
        <w:rPr>
          <w:rFonts w:hint="eastAsia"/>
        </w:rPr>
        <w:t>條第</w:t>
      </w:r>
      <w:r w:rsidRPr="00C14BE4">
        <w:t>1</w:t>
      </w:r>
      <w:r w:rsidRPr="00C14BE4">
        <w:rPr>
          <w:rFonts w:hint="eastAsia"/>
        </w:rPr>
        <w:t>、</w:t>
      </w:r>
      <w:r w:rsidRPr="00C14BE4">
        <w:t>2</w:t>
      </w:r>
      <w:r w:rsidRPr="00C14BE4">
        <w:rPr>
          <w:rFonts w:hint="eastAsia"/>
        </w:rPr>
        <w:t>項：</w:t>
      </w:r>
    </w:p>
    <w:p w:rsidR="00DD63E1" w:rsidRPr="00C14BE4" w:rsidRDefault="00DD63E1" w:rsidP="00267E47">
      <w:pPr>
        <w:overflowPunct w:val="0"/>
        <w:autoSpaceDE w:val="0"/>
        <w:autoSpaceDN w:val="0"/>
        <w:adjustRightInd w:val="0"/>
        <w:snapToGrid w:val="0"/>
        <w:spacing w:line="531" w:lineRule="exact"/>
        <w:ind w:left="1304"/>
        <w:jc w:val="both"/>
        <w:textAlignment w:val="baseline"/>
        <w:rPr>
          <w:kern w:val="0"/>
        </w:rPr>
      </w:pPr>
      <w:r w:rsidRPr="00C14BE4">
        <w:rPr>
          <w:rFonts w:hint="eastAsia"/>
        </w:rPr>
        <w:t>「（第</w:t>
      </w:r>
      <w:r w:rsidRPr="00C14BE4">
        <w:t>1</w:t>
      </w:r>
      <w:r w:rsidRPr="00C14BE4">
        <w:rPr>
          <w:rFonts w:hint="eastAsia"/>
        </w:rPr>
        <w:t>項）</w:t>
      </w:r>
      <w:r w:rsidRPr="00C14BE4">
        <w:rPr>
          <w:rFonts w:hint="eastAsia"/>
          <w:kern w:val="0"/>
        </w:rPr>
        <w:t>執行業務者應於執行業務收入實現時列帳記載。但委任人交付支票作為報酬者，得以該支票記載之發票日為實現日期，</w:t>
      </w:r>
      <w:r>
        <w:rPr>
          <w:rFonts w:hint="eastAsia"/>
          <w:kern w:val="0"/>
        </w:rPr>
        <w:t>其</w:t>
      </w:r>
      <w:r w:rsidRPr="00C14BE4">
        <w:rPr>
          <w:rFonts w:hint="eastAsia"/>
          <w:kern w:val="0"/>
        </w:rPr>
        <w:t>經由公會代收轉付者，得以公會轉付之日期為實現日期。</w:t>
      </w:r>
    </w:p>
    <w:p w:rsidR="00DD63E1" w:rsidRPr="00C14BE4" w:rsidRDefault="00DD63E1" w:rsidP="00267E47">
      <w:pPr>
        <w:overflowPunct w:val="0"/>
        <w:autoSpaceDE w:val="0"/>
        <w:autoSpaceDN w:val="0"/>
        <w:adjustRightInd w:val="0"/>
        <w:snapToGrid w:val="0"/>
        <w:spacing w:line="531" w:lineRule="exact"/>
        <w:ind w:left="1304"/>
        <w:jc w:val="both"/>
        <w:textAlignment w:val="baseline"/>
      </w:pPr>
      <w:r w:rsidRPr="00C14BE4">
        <w:rPr>
          <w:rFonts w:hint="eastAsia"/>
          <w:kern w:val="0"/>
        </w:rPr>
        <w:t>（第</w:t>
      </w:r>
      <w:r w:rsidRPr="00C14BE4">
        <w:rPr>
          <w:kern w:val="0"/>
        </w:rPr>
        <w:t>2</w:t>
      </w:r>
      <w:r w:rsidRPr="00C14BE4">
        <w:rPr>
          <w:rFonts w:hint="eastAsia"/>
          <w:kern w:val="0"/>
        </w:rPr>
        <w:t>項）聯合執行業務者或執行業務收入經由公會代收轉付者，得按權責發生制計算所得，惟須於年度開始一個月前，申報該管稽徵機關核准，變更者亦同。」</w:t>
      </w:r>
    </w:p>
    <w:p w:rsidR="00DD63E1" w:rsidRPr="00C14BE4" w:rsidRDefault="00DD63E1" w:rsidP="002A54AC">
      <w:pPr>
        <w:overflowPunct w:val="0"/>
        <w:autoSpaceDE w:val="0"/>
        <w:autoSpaceDN w:val="0"/>
        <w:adjustRightInd w:val="0"/>
        <w:snapToGrid w:val="0"/>
        <w:spacing w:line="531" w:lineRule="exact"/>
        <w:ind w:leftChars="100" w:left="1296" w:hangingChars="300" w:hanging="972"/>
        <w:jc w:val="both"/>
        <w:textAlignment w:val="baseline"/>
      </w:pPr>
      <w:bookmarkStart w:id="9" w:name="_Toc177210321"/>
      <w:r>
        <w:rPr>
          <w:rFonts w:hint="eastAsia"/>
        </w:rPr>
        <w:t>（三）</w:t>
      </w:r>
      <w:r w:rsidRPr="00C14BE4">
        <w:rPr>
          <w:rFonts w:hint="eastAsia"/>
        </w:rPr>
        <w:t>憲法保障之權利遭受不法侵害之事實及涉及之憲法、法律條文</w:t>
      </w:r>
      <w:bookmarkEnd w:id="9"/>
    </w:p>
    <w:p w:rsidR="00DD63E1" w:rsidRPr="00C14BE4" w:rsidRDefault="00DD63E1" w:rsidP="002A54AC">
      <w:pPr>
        <w:overflowPunct w:val="0"/>
        <w:autoSpaceDE w:val="0"/>
        <w:autoSpaceDN w:val="0"/>
        <w:adjustRightInd w:val="0"/>
        <w:snapToGrid w:val="0"/>
        <w:spacing w:line="531" w:lineRule="exact"/>
        <w:ind w:leftChars="310" w:left="1004" w:firstLineChars="182" w:firstLine="590"/>
        <w:jc w:val="both"/>
        <w:textAlignment w:val="baseline"/>
      </w:pPr>
      <w:r w:rsidRPr="00C14BE4">
        <w:rPr>
          <w:rFonts w:hint="eastAsia"/>
        </w:rPr>
        <w:t>按本件原處分機關、一、二審行政法院援引財政部頒布之執行業務所得查核辦法第</w:t>
      </w:r>
      <w:r w:rsidRPr="00C14BE4">
        <w:t>3</w:t>
      </w:r>
      <w:r>
        <w:rPr>
          <w:rFonts w:hint="eastAsia"/>
        </w:rPr>
        <w:t>條</w:t>
      </w:r>
      <w:r w:rsidRPr="00C14BE4">
        <w:rPr>
          <w:rFonts w:hint="eastAsia"/>
        </w:rPr>
        <w:t>、</w:t>
      </w:r>
      <w:r>
        <w:rPr>
          <w:rFonts w:hint="eastAsia"/>
        </w:rPr>
        <w:t>第</w:t>
      </w:r>
      <w:r w:rsidRPr="00C14BE4">
        <w:t>10</w:t>
      </w:r>
      <w:r w:rsidRPr="00C14BE4">
        <w:rPr>
          <w:rFonts w:hint="eastAsia"/>
        </w:rPr>
        <w:t>條第</w:t>
      </w:r>
      <w:r w:rsidRPr="00C14BE4">
        <w:t>1</w:t>
      </w:r>
      <w:r w:rsidRPr="00C14BE4">
        <w:rPr>
          <w:rFonts w:hint="eastAsia"/>
        </w:rPr>
        <w:t>、</w:t>
      </w:r>
      <w:r w:rsidRPr="00C14BE4">
        <w:t>2</w:t>
      </w:r>
      <w:r w:rsidRPr="00C14BE4">
        <w:rPr>
          <w:rFonts w:hint="eastAsia"/>
        </w:rPr>
        <w:t>項之規定，逕自撤銷原核准按權責發生制計算執行業務所得，並改按收付實現制，核定另補納綜合所得稅款</w:t>
      </w:r>
      <w:r w:rsidRPr="00C14BE4">
        <w:t>10,555,299</w:t>
      </w:r>
      <w:r w:rsidRPr="00C14BE4">
        <w:rPr>
          <w:rFonts w:hint="eastAsia"/>
        </w:rPr>
        <w:lastRenderedPageBreak/>
        <w:t>元（計算公式請詳附件四），涉有違反授權之母法－所得稅法第</w:t>
      </w:r>
      <w:r w:rsidRPr="00C14BE4">
        <w:t>14</w:t>
      </w:r>
      <w:r w:rsidRPr="00C14BE4">
        <w:rPr>
          <w:rFonts w:hint="eastAsia"/>
        </w:rPr>
        <w:t>條第</w:t>
      </w:r>
      <w:r w:rsidRPr="00C14BE4">
        <w:t>1</w:t>
      </w:r>
      <w:r w:rsidRPr="00C14BE4">
        <w:rPr>
          <w:rFonts w:hint="eastAsia"/>
        </w:rPr>
        <w:t>項第</w:t>
      </w:r>
      <w:r w:rsidRPr="00C14BE4">
        <w:t>2</w:t>
      </w:r>
      <w:r w:rsidRPr="00C14BE4">
        <w:rPr>
          <w:rFonts w:hint="eastAsia"/>
        </w:rPr>
        <w:t>類第</w:t>
      </w:r>
      <w:r w:rsidRPr="00C14BE4">
        <w:t>3</w:t>
      </w:r>
      <w:r w:rsidRPr="00C14BE4">
        <w:rPr>
          <w:rFonts w:hint="eastAsia"/>
        </w:rPr>
        <w:t>款之規定意旨，並憲法第</w:t>
      </w:r>
      <w:r w:rsidRPr="00C14BE4">
        <w:t>19</w:t>
      </w:r>
      <w:r w:rsidRPr="00C14BE4">
        <w:rPr>
          <w:rFonts w:hint="eastAsia"/>
        </w:rPr>
        <w:t>條租稅法律主義之疑義，以致不法侵害聲請人受憲法第</w:t>
      </w:r>
      <w:r w:rsidRPr="00C14BE4">
        <w:t>15</w:t>
      </w:r>
      <w:r w:rsidRPr="00C14BE4">
        <w:rPr>
          <w:rFonts w:hint="eastAsia"/>
        </w:rPr>
        <w:t>條保障之工作權、生存權與財產權，茲說明如下：</w:t>
      </w:r>
    </w:p>
    <w:p w:rsidR="00DD63E1" w:rsidRPr="00C14BE4"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t>1.</w:t>
      </w:r>
      <w:r w:rsidRPr="00C14BE4">
        <w:rPr>
          <w:rFonts w:hint="eastAsia"/>
        </w:rPr>
        <w:t>聲請人工作權遭不法侵害之事實</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按「</w:t>
      </w:r>
      <w:r w:rsidRPr="00C14BE4">
        <w:rPr>
          <w:rStyle w:val="highlight"/>
          <w:rFonts w:hint="eastAsia"/>
        </w:rPr>
        <w:t>憲法第十五條</w:t>
      </w:r>
      <w:r w:rsidRPr="00C14BE4">
        <w:rPr>
          <w:rFonts w:hint="eastAsia"/>
        </w:rPr>
        <w:t>規定人民之</w:t>
      </w:r>
      <w:r w:rsidRPr="00C14BE4">
        <w:rPr>
          <w:rStyle w:val="highlight2"/>
          <w:rFonts w:hint="eastAsia"/>
        </w:rPr>
        <w:t>工作權</w:t>
      </w:r>
      <w:r w:rsidRPr="00C14BE4">
        <w:rPr>
          <w:rFonts w:hint="eastAsia"/>
        </w:rPr>
        <w:t>應予保障，人民從事工作並有選擇職業之自由」，</w:t>
      </w:r>
      <w:r>
        <w:rPr>
          <w:rFonts w:hint="eastAsia"/>
        </w:rPr>
        <w:t xml:space="preserve">　貴</w:t>
      </w:r>
      <w:r w:rsidRPr="00C14BE4">
        <w:rPr>
          <w:rFonts w:hint="eastAsia"/>
        </w:rPr>
        <w:t>院釋字第</w:t>
      </w:r>
      <w:r w:rsidRPr="00C14BE4">
        <w:t>612</w:t>
      </w:r>
      <w:r>
        <w:rPr>
          <w:rFonts w:hint="eastAsia"/>
        </w:rPr>
        <w:t>號</w:t>
      </w:r>
      <w:r w:rsidRPr="00C14BE4">
        <w:rPr>
          <w:rFonts w:hint="eastAsia"/>
        </w:rPr>
        <w:t>、</w:t>
      </w:r>
      <w:r>
        <w:rPr>
          <w:rFonts w:hint="eastAsia"/>
        </w:rPr>
        <w:t>第</w:t>
      </w:r>
      <w:r w:rsidRPr="00C14BE4">
        <w:t>584</w:t>
      </w:r>
      <w:r>
        <w:rPr>
          <w:rFonts w:hint="eastAsia"/>
        </w:rPr>
        <w:t>號</w:t>
      </w:r>
      <w:r w:rsidRPr="00C14BE4">
        <w:rPr>
          <w:rFonts w:hint="eastAsia"/>
        </w:rPr>
        <w:t>及</w:t>
      </w:r>
      <w:r>
        <w:rPr>
          <w:rFonts w:hint="eastAsia"/>
        </w:rPr>
        <w:t>第</w:t>
      </w:r>
      <w:r w:rsidRPr="00C14BE4">
        <w:t>510</w:t>
      </w:r>
      <w:r w:rsidRPr="00C14BE4">
        <w:rPr>
          <w:rFonts w:hint="eastAsia"/>
        </w:rPr>
        <w:t>號</w:t>
      </w:r>
      <w:r>
        <w:rPr>
          <w:rFonts w:hint="eastAsia"/>
        </w:rPr>
        <w:t>解釋</w:t>
      </w:r>
      <w:r w:rsidRPr="00C14BE4">
        <w:rPr>
          <w:rFonts w:hint="eastAsia"/>
        </w:rPr>
        <w:t>均有明示，憲法第</w:t>
      </w:r>
      <w:r w:rsidRPr="00C14BE4">
        <w:t>7</w:t>
      </w:r>
      <w:r w:rsidRPr="00C14BE4">
        <w:rPr>
          <w:rFonts w:hint="eastAsia"/>
        </w:rPr>
        <w:t>條亦規定「中華民國人民，無分男女、宗教、種族、階級、黨派，在法律上一律平等。」禁止無正當理由之差別待遇</w:t>
      </w:r>
      <w:r>
        <w:rPr>
          <w:rFonts w:hint="eastAsia"/>
        </w:rPr>
        <w:t>。</w:t>
      </w:r>
      <w:r w:rsidRPr="00C14BE4">
        <w:rPr>
          <w:rFonts w:hint="eastAsia"/>
        </w:rPr>
        <w:t>又稅捐為人民公法上金錢給付負擔，除租稅構成要件，均應依法律明定之，各該法律之內容且應符合量能課稅及公平原則（釋字第</w:t>
      </w:r>
      <w:r w:rsidRPr="00C14BE4">
        <w:t>597</w:t>
      </w:r>
      <w:r w:rsidRPr="00C14BE4">
        <w:rPr>
          <w:rFonts w:hint="eastAsia"/>
        </w:rPr>
        <w:t>號</w:t>
      </w:r>
      <w:r>
        <w:rPr>
          <w:rFonts w:hint="eastAsia"/>
        </w:rPr>
        <w:t>解釋</w:t>
      </w:r>
      <w:r w:rsidRPr="00C14BE4">
        <w:rPr>
          <w:rFonts w:hint="eastAsia"/>
        </w:rPr>
        <w:t>參照），是人民因選擇不同之職業或業務執行方式，在相同經濟負擔能力（即可支配所得）之基礎上，卻繳納多寡不同之稅額，即有違反前開平等及稅負公平原則，致有侵害工作權之違憲疑義。</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rPr>
          <w:kern w:val="0"/>
        </w:rPr>
      </w:pPr>
      <w:r w:rsidRPr="00C14BE4">
        <w:rPr>
          <w:rFonts w:hint="eastAsia"/>
        </w:rPr>
        <w:t>今原處分機關及行政法院適用本件第一項聲請標的－執行業務所得查核辦法第</w:t>
      </w:r>
      <w:r w:rsidRPr="00C14BE4">
        <w:t>3</w:t>
      </w:r>
      <w:r w:rsidRPr="00C14BE4">
        <w:rPr>
          <w:rFonts w:hint="eastAsia"/>
        </w:rPr>
        <w:t>條規定「</w:t>
      </w:r>
      <w:r w:rsidRPr="00C14BE4">
        <w:rPr>
          <w:rFonts w:cs="細明體" w:hint="eastAsia"/>
          <w:kern w:val="0"/>
        </w:rPr>
        <w:t>執行業務所得之計算，以收付實現為原則」，致聲請人取自壢新醫院之執行業務所得，如相較於獲取自公司組織之股利所得，因分別適用收付實現制與權責發生制之不同計算基準，負擔超額之稅捐，事實上產生懲罰、歧視執行業務者之效果。又本件第二項聲請標的－</w:t>
      </w:r>
      <w:r w:rsidRPr="00C14BE4">
        <w:rPr>
          <w:rFonts w:hint="eastAsia"/>
        </w:rPr>
        <w:t>執行業務所得查核辦法第</w:t>
      </w:r>
      <w:r w:rsidRPr="00C14BE4">
        <w:t>10</w:t>
      </w:r>
      <w:r w:rsidRPr="00C14BE4">
        <w:rPr>
          <w:rFonts w:hint="eastAsia"/>
        </w:rPr>
        <w:t>條第</w:t>
      </w:r>
      <w:r w:rsidRPr="00C14BE4">
        <w:t>1</w:t>
      </w:r>
      <w:r w:rsidRPr="00C14BE4">
        <w:rPr>
          <w:rFonts w:hint="eastAsia"/>
        </w:rPr>
        <w:t>、</w:t>
      </w:r>
      <w:r w:rsidRPr="00C14BE4">
        <w:t>2</w:t>
      </w:r>
      <w:r w:rsidRPr="00C14BE4">
        <w:rPr>
          <w:rFonts w:hint="eastAsia"/>
        </w:rPr>
        <w:t>項</w:t>
      </w:r>
      <w:r w:rsidRPr="00C14BE4">
        <w:rPr>
          <w:rFonts w:cs="細明體" w:hint="eastAsia"/>
          <w:kern w:val="0"/>
        </w:rPr>
        <w:t>復規定</w:t>
      </w:r>
      <w:r w:rsidRPr="00C14BE4">
        <w:rPr>
          <w:rFonts w:hint="eastAsia"/>
          <w:kern w:val="0"/>
        </w:rPr>
        <w:t>執行業務者應於執行業務收入實現時列帳記載，聯合執行業務者</w:t>
      </w:r>
      <w:r w:rsidRPr="00C14BE4">
        <w:rPr>
          <w:rFonts w:hint="eastAsia"/>
          <w:kern w:val="0"/>
        </w:rPr>
        <w:lastRenderedPageBreak/>
        <w:t>或執行業務收入經由公會代收轉付者，始得申請改按權責發生制計算所得，亦造成聲請人採取單獨執行業務或收入不經公會代收轉付之執業型態，即便採用權責發生制核計執行業務所得，客觀上、技術上並無困難，仍強制排除不得適用之，而須按收付實現制，承受額外較高之綜合所得稅負擔，即</w:t>
      </w:r>
      <w:r w:rsidRPr="00C14BE4">
        <w:rPr>
          <w:kern w:val="0"/>
        </w:rPr>
        <w:t>10,555,299</w:t>
      </w:r>
      <w:r w:rsidRPr="00C14BE4">
        <w:rPr>
          <w:rFonts w:hint="eastAsia"/>
        </w:rPr>
        <w:t>元</w:t>
      </w:r>
      <w:r w:rsidRPr="00C14BE4">
        <w:rPr>
          <w:rFonts w:hint="eastAsia"/>
          <w:kern w:val="0"/>
        </w:rPr>
        <w:t>，此亦構成對於選擇執業方式、組織之歧視效果，自屬違憲、不法侵害工作權之事實甚明。</w:t>
      </w:r>
    </w:p>
    <w:p w:rsidR="00DD63E1" w:rsidRPr="00C14BE4"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t>2.</w:t>
      </w:r>
      <w:r w:rsidRPr="00C14BE4">
        <w:rPr>
          <w:rFonts w:hint="eastAsia"/>
        </w:rPr>
        <w:t>聲請人生存權遭不法侵害之事實</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按前司法院</w:t>
      </w:r>
      <w:r w:rsidRPr="000624FF">
        <w:rPr>
          <w:rFonts w:hint="eastAsia"/>
          <w:color w:val="000000"/>
        </w:rPr>
        <w:t>大法官</w:t>
      </w:r>
      <w:r w:rsidRPr="00C14BE4">
        <w:rPr>
          <w:rFonts w:hint="eastAsia"/>
        </w:rPr>
        <w:t>劉鐵</w:t>
      </w:r>
      <w:r>
        <w:rPr>
          <w:rFonts w:hint="eastAsia"/>
        </w:rPr>
        <w:t>錚</w:t>
      </w:r>
      <w:r w:rsidRPr="00C14BE4">
        <w:rPr>
          <w:rFonts w:hint="eastAsia"/>
        </w:rPr>
        <w:t>於釋字第</w:t>
      </w:r>
      <w:r w:rsidRPr="00C14BE4">
        <w:t>377</w:t>
      </w:r>
      <w:r w:rsidRPr="00C14BE4">
        <w:rPr>
          <w:rFonts w:hint="eastAsia"/>
        </w:rPr>
        <w:t>號解釋理由書，即有闡釋憲法上生存權保障與所得稅法上免稅額、扣除額及累進稅率之關聯：「憲法第十五條明文保障人民之生存權。所謂生存權，係國民要求國家保障其生存之權利，國家非僅消極的不加侵害而已，且應積極的為各種行為，使國民均能享受健康與文化的生活，而保障人民最低生活，尤為國家責無旁貸之責任。所得稅法固為國家向人民徵收所得稅之依據，但也部分落實憲法保障人民生存權之理念，其規定納稅義務人於年度所得中享有減除免稅額、標準扣除額、薪資所得特別扣除額等，即為維持人民最低生活之必要措施；另為符合社會正義，達成課稅實質平等，而有課稅級距及累進稅率之規定。」此即構成綜合所得稅課徵之憲法界限，國家課稅權力不得侵入之！學者亦將綜合所得稅不得侵入人民最低生活底線，稱之為「主觀淨所得原則」</w:t>
      </w:r>
      <w:r>
        <w:t>(</w:t>
      </w:r>
      <w:r w:rsidRPr="00C14BE4">
        <w:t>Das subjektive Nettoprinzip</w:t>
      </w:r>
      <w:r>
        <w:t>)</w:t>
      </w:r>
      <w:r w:rsidRPr="00C14BE4">
        <w:rPr>
          <w:rFonts w:hint="eastAsia"/>
        </w:rPr>
        <w:t>。</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查本件聲請人</w:t>
      </w:r>
      <w:r w:rsidRPr="00C14BE4">
        <w:t>88</w:t>
      </w:r>
      <w:r w:rsidRPr="00C14BE4">
        <w:rPr>
          <w:rFonts w:hint="eastAsia"/>
        </w:rPr>
        <w:t>年度綜合所得稅結算申報，列</w:t>
      </w:r>
      <w:r w:rsidRPr="00C14BE4">
        <w:rPr>
          <w:rFonts w:hint="eastAsia"/>
        </w:rPr>
        <w:lastRenderedPageBreak/>
        <w:t>報取自該醫院執行業務所得</w:t>
      </w:r>
      <w:r w:rsidRPr="00C14BE4">
        <w:t>0</w:t>
      </w:r>
      <w:r w:rsidRPr="00C14BE4">
        <w:rPr>
          <w:rFonts w:hint="eastAsia"/>
        </w:rPr>
        <w:t>元</w:t>
      </w:r>
      <w:r>
        <w:rPr>
          <w:rFonts w:hint="eastAsia"/>
        </w:rPr>
        <w:t>，</w:t>
      </w:r>
      <w:r w:rsidRPr="00C14BE4">
        <w:rPr>
          <w:rFonts w:hint="eastAsia"/>
        </w:rPr>
        <w:t>此乃經原處分機關核准後，會計師按</w:t>
      </w:r>
      <w:r w:rsidRPr="00C14BE4">
        <w:rPr>
          <w:rFonts w:hint="eastAsia"/>
          <w:bCs/>
        </w:rPr>
        <w:t>權責發生</w:t>
      </w:r>
      <w:r w:rsidRPr="00C14BE4">
        <w:rPr>
          <w:rFonts w:hint="eastAsia"/>
        </w:rPr>
        <w:t>制查核簽證壢新醫院當年度營業虧損</w:t>
      </w:r>
      <w:r w:rsidRPr="00C14BE4">
        <w:t>68,211,899</w:t>
      </w:r>
      <w:r w:rsidRPr="00C14BE4">
        <w:rPr>
          <w:rFonts w:hint="eastAsia"/>
        </w:rPr>
        <w:t>元，故申報執行業務所得</w:t>
      </w:r>
      <w:r w:rsidRPr="00C14BE4">
        <w:t>0</w:t>
      </w:r>
      <w:r w:rsidRPr="00C14BE4">
        <w:rPr>
          <w:rFonts w:hint="eastAsia"/>
        </w:rPr>
        <w:t>元，加計其他應稅所得額後，當年度繳納綜合所得稅額</w:t>
      </w:r>
      <w:r w:rsidRPr="00C14BE4">
        <w:t>1,897,377</w:t>
      </w:r>
      <w:r w:rsidRPr="00C14BE4">
        <w:rPr>
          <w:rFonts w:hint="eastAsia"/>
        </w:rPr>
        <w:t>元。原處分機關於申報近</w:t>
      </w:r>
      <w:r w:rsidRPr="00C14BE4">
        <w:t>2</w:t>
      </w:r>
      <w:r w:rsidRPr="00C14BE4">
        <w:rPr>
          <w:rFonts w:hint="eastAsia"/>
        </w:rPr>
        <w:t>年後即</w:t>
      </w:r>
      <w:r w:rsidRPr="00C14BE4">
        <w:t>91</w:t>
      </w:r>
      <w:r w:rsidRPr="00C14BE4">
        <w:rPr>
          <w:rFonts w:hint="eastAsia"/>
        </w:rPr>
        <w:t>年度始撤銷原核准，稱改依執行業務所得查核辦法第</w:t>
      </w:r>
      <w:r w:rsidRPr="00C14BE4">
        <w:t>3</w:t>
      </w:r>
      <w:r w:rsidRPr="00C14BE4">
        <w:rPr>
          <w:rFonts w:hint="eastAsia"/>
        </w:rPr>
        <w:t>條</w:t>
      </w:r>
      <w:r>
        <w:rPr>
          <w:rFonts w:hint="eastAsia"/>
        </w:rPr>
        <w:t>、</w:t>
      </w:r>
      <w:r w:rsidRPr="00C14BE4">
        <w:rPr>
          <w:rFonts w:hint="eastAsia"/>
        </w:rPr>
        <w:t>第</w:t>
      </w:r>
      <w:r w:rsidRPr="00C14BE4">
        <w:t>10</w:t>
      </w:r>
      <w:r w:rsidRPr="00C14BE4">
        <w:rPr>
          <w:rFonts w:hint="eastAsia"/>
        </w:rPr>
        <w:t>條第</w:t>
      </w:r>
      <w:r w:rsidRPr="00C14BE4">
        <w:t>1</w:t>
      </w:r>
      <w:r w:rsidRPr="00C14BE4">
        <w:rPr>
          <w:rFonts w:hint="eastAsia"/>
        </w:rPr>
        <w:t>、</w:t>
      </w:r>
      <w:r w:rsidRPr="00C14BE4">
        <w:t>2</w:t>
      </w:r>
      <w:r w:rsidRPr="00C14BE4">
        <w:rPr>
          <w:rFonts w:hint="eastAsia"/>
        </w:rPr>
        <w:t>項之規定，按收付實現制核計執行業務所得，雖經復查決定追減部分金額，最終仍將當年度執行業務所得由</w:t>
      </w:r>
      <w:r w:rsidRPr="00C14BE4">
        <w:t>0</w:t>
      </w:r>
      <w:r w:rsidRPr="00C14BE4">
        <w:rPr>
          <w:rFonts w:hint="eastAsia"/>
        </w:rPr>
        <w:t>元調整至</w:t>
      </w:r>
      <w:r w:rsidRPr="00C14BE4">
        <w:t>26,388,247</w:t>
      </w:r>
      <w:r w:rsidRPr="00C14BE4">
        <w:rPr>
          <w:rFonts w:hint="eastAsia"/>
        </w:rPr>
        <w:t>元，從而因適用收付實現制之故，額外負擔</w:t>
      </w:r>
      <w:r w:rsidRPr="00C14BE4">
        <w:t>10,555,299</w:t>
      </w:r>
      <w:r w:rsidRPr="00C14BE4">
        <w:rPr>
          <w:rFonts w:hint="eastAsia"/>
        </w:rPr>
        <w:t>元之納稅義務。然，聲請人當年度依權責發生制列報之執行業務成本、費用及損失，均有實際支出且取得合法憑證，原處分機關與行政法院對於憑證的真實性，從來沒有任何質疑，可見依聲請人當年度客觀上且實際上的確欠缺負擔該稅捐</w:t>
      </w:r>
      <w:r>
        <w:rPr>
          <w:rFonts w:hint="eastAsia"/>
        </w:rPr>
        <w:t>（</w:t>
      </w:r>
      <w:r w:rsidRPr="00C14BE4">
        <w:rPr>
          <w:rFonts w:hint="eastAsia"/>
        </w:rPr>
        <w:t>綜合所得稅</w:t>
      </w:r>
      <w:r>
        <w:rPr>
          <w:rFonts w:hint="eastAsia"/>
        </w:rPr>
        <w:t>）</w:t>
      </w:r>
      <w:r w:rsidRPr="00C14BE4">
        <w:rPr>
          <w:rFonts w:hint="eastAsia"/>
        </w:rPr>
        <w:t>之能力。是聲請人</w:t>
      </w:r>
      <w:r w:rsidRPr="00C14BE4">
        <w:t>88</w:t>
      </w:r>
      <w:r w:rsidRPr="00C14BE4">
        <w:rPr>
          <w:rFonts w:hint="eastAsia"/>
        </w:rPr>
        <w:t>年度經營壢新醫院之成果，經濟實質上，本無任何獲利可言，故就原處分機關調整核定之</w:t>
      </w:r>
      <w:r w:rsidRPr="00C14BE4">
        <w:t>26,388,247</w:t>
      </w:r>
      <w:r w:rsidRPr="00C14BE4">
        <w:rPr>
          <w:rFonts w:hint="eastAsia"/>
        </w:rPr>
        <w:t>元執行業務所得而言，亦欠缺負擔能力可言；復當年度自行申報之綜合所得淨額</w:t>
      </w:r>
      <w:r w:rsidRPr="00C14BE4">
        <w:t>7,877,788</w:t>
      </w:r>
      <w:r w:rsidRPr="00C14BE4">
        <w:rPr>
          <w:rFonts w:hint="eastAsia"/>
        </w:rPr>
        <w:t>元，若減去原處分機關核定補徵之</w:t>
      </w:r>
      <w:r w:rsidRPr="00C14BE4">
        <w:t>10,555,299</w:t>
      </w:r>
      <w:r w:rsidRPr="00C14BE4">
        <w:rPr>
          <w:rFonts w:hint="eastAsia"/>
        </w:rPr>
        <w:t>元後，已成負數</w:t>
      </w:r>
      <w:r w:rsidRPr="00C14BE4">
        <w:t>267</w:t>
      </w:r>
      <w:r w:rsidRPr="00C14BE4">
        <w:rPr>
          <w:rFonts w:hint="eastAsia"/>
        </w:rPr>
        <w:t>萬餘元，若加計申報當時已繳納之綜合所得稅</w:t>
      </w:r>
      <w:r w:rsidRPr="00C14BE4">
        <w:t>189</w:t>
      </w:r>
      <w:r w:rsidRPr="00C14BE4">
        <w:rPr>
          <w:rFonts w:hint="eastAsia"/>
        </w:rPr>
        <w:t>萬餘元，則達負數</w:t>
      </w:r>
      <w:r w:rsidRPr="00C14BE4">
        <w:t>456</w:t>
      </w:r>
      <w:r w:rsidRPr="00C14BE4">
        <w:rPr>
          <w:rFonts w:hint="eastAsia"/>
        </w:rPr>
        <w:t>萬餘元，則申請人當年度所賺得之所得，全數抵充稅款外，尚有不足，還需拿以往儲蓄，來支付該筆因核定而增加之綜合所得稅款。不僅剝奪聲請人依所得稅法原可享有之各項攸關憲法生存權保障之扣除額、免稅額權利，且扭曲</w:t>
      </w:r>
      <w:r w:rsidRPr="00C14BE4">
        <w:rPr>
          <w:rFonts w:hint="eastAsia"/>
        </w:rPr>
        <w:lastRenderedPageBreak/>
        <w:t>適用高累進稅率，嚴重侵害納稅義務人受憲法保障之生存權。</w:t>
      </w:r>
    </w:p>
    <w:p w:rsidR="00DD63E1" w:rsidRPr="00C14BE4"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t>3.</w:t>
      </w:r>
      <w:r w:rsidRPr="00C14BE4">
        <w:rPr>
          <w:rFonts w:hint="eastAsia"/>
        </w:rPr>
        <w:t>聲請人財產權遭不法侵害之事實</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按人民之財產權受憲法第</w:t>
      </w:r>
      <w:r w:rsidRPr="00C14BE4">
        <w:t>15</w:t>
      </w:r>
      <w:r w:rsidRPr="00C14BE4">
        <w:rPr>
          <w:rFonts w:hint="eastAsia"/>
        </w:rPr>
        <w:t>條之保障，「</w:t>
      </w:r>
      <w:r w:rsidRPr="00C14BE4">
        <w:rPr>
          <w:rFonts w:hint="eastAsia"/>
          <w:kern w:val="0"/>
        </w:rPr>
        <w:t>旨在確保個人依財產之存續狀態行使其自由使用、收益及處分之權能，並免於遭受公權力或第三人之侵害，俾能實現個人自由、發展人格及維護尊嚴」（釋字</w:t>
      </w:r>
      <w:r>
        <w:rPr>
          <w:rFonts w:hint="eastAsia"/>
          <w:kern w:val="0"/>
        </w:rPr>
        <w:t>第</w:t>
      </w:r>
      <w:r w:rsidRPr="00C14BE4">
        <w:rPr>
          <w:kern w:val="0"/>
        </w:rPr>
        <w:t>400</w:t>
      </w:r>
      <w:r w:rsidRPr="00C14BE4">
        <w:rPr>
          <w:rFonts w:hint="eastAsia"/>
          <w:kern w:val="0"/>
        </w:rPr>
        <w:t>號解釋文參照）。</w:t>
      </w:r>
      <w:r w:rsidRPr="00C14BE4">
        <w:rPr>
          <w:rFonts w:hint="eastAsia"/>
        </w:rPr>
        <w:t>本件原核定及確定終局判決適用執行業務所得查核辦法第</w:t>
      </w:r>
      <w:r w:rsidRPr="00C14BE4">
        <w:t>3</w:t>
      </w:r>
      <w:r w:rsidRPr="00C14BE4">
        <w:rPr>
          <w:rFonts w:hint="eastAsia"/>
        </w:rPr>
        <w:t>條</w:t>
      </w:r>
      <w:r>
        <w:rPr>
          <w:rFonts w:hint="eastAsia"/>
        </w:rPr>
        <w:t>、</w:t>
      </w:r>
      <w:r w:rsidRPr="00C14BE4">
        <w:rPr>
          <w:rFonts w:hint="eastAsia"/>
        </w:rPr>
        <w:t>第</w:t>
      </w:r>
      <w:r w:rsidRPr="00C14BE4">
        <w:t>10</w:t>
      </w:r>
      <w:r w:rsidRPr="00C14BE4">
        <w:rPr>
          <w:rFonts w:hint="eastAsia"/>
        </w:rPr>
        <w:t>條第</w:t>
      </w:r>
      <w:r w:rsidRPr="00C14BE4">
        <w:t>1</w:t>
      </w:r>
      <w:r w:rsidRPr="00C14BE4">
        <w:rPr>
          <w:rFonts w:hint="eastAsia"/>
        </w:rPr>
        <w:t>、</w:t>
      </w:r>
      <w:r w:rsidRPr="00C14BE4">
        <w:t>2</w:t>
      </w:r>
      <w:r w:rsidRPr="00C14BE4">
        <w:rPr>
          <w:rFonts w:hint="eastAsia"/>
        </w:rPr>
        <w:t>項規定，以收付實現制，調增</w:t>
      </w:r>
      <w:r w:rsidRPr="00C14BE4">
        <w:t>88</w:t>
      </w:r>
      <w:r w:rsidRPr="00C14BE4">
        <w:rPr>
          <w:rFonts w:hint="eastAsia"/>
        </w:rPr>
        <w:t>年度執行業務所得</w:t>
      </w:r>
      <w:r w:rsidRPr="00C14BE4">
        <w:t>26,388,247</w:t>
      </w:r>
      <w:r w:rsidRPr="00C14BE4">
        <w:rPr>
          <w:rFonts w:hint="eastAsia"/>
        </w:rPr>
        <w:t>元，補徵</w:t>
      </w:r>
      <w:r w:rsidRPr="00C14BE4">
        <w:t>10,555,299</w:t>
      </w:r>
      <w:r w:rsidRPr="00C14BE4">
        <w:rPr>
          <w:rFonts w:hint="eastAsia"/>
        </w:rPr>
        <w:t>元，雖聲請人業已將補徵稅款連同行政救濟利息繳納完畢（繳稅證明影本詳附件四），然聲請人當年度實際上根本欠缺負擔該因核定而增加之</w:t>
      </w:r>
      <w:r>
        <w:rPr>
          <w:rFonts w:hint="eastAsia"/>
        </w:rPr>
        <w:t>（</w:t>
      </w:r>
      <w:r w:rsidRPr="00C14BE4">
        <w:rPr>
          <w:rFonts w:hint="eastAsia"/>
        </w:rPr>
        <w:t>執行業務所得</w:t>
      </w:r>
      <w:r>
        <w:rPr>
          <w:rFonts w:hint="eastAsia"/>
        </w:rPr>
        <w:t>）</w:t>
      </w:r>
      <w:r w:rsidRPr="00C14BE4">
        <w:rPr>
          <w:rFonts w:hint="eastAsia"/>
        </w:rPr>
        <w:t>綜合所得稅之負擔能力，卻須就違反租稅法律主義及所得稅法規定之執行業務所得查核辦法規定，改按收付實現制額外負擔實際不存在之執行業務所得而補徵之稅款</w:t>
      </w:r>
      <w:r w:rsidRPr="00C14BE4">
        <w:t>10,555,299</w:t>
      </w:r>
      <w:r w:rsidRPr="00C14BE4">
        <w:rPr>
          <w:rFonts w:hint="eastAsia"/>
        </w:rPr>
        <w:t>元，該補徵之稅款不惟有違憲、違法之不法疑義，更屬侵害聲請人財產權範圍之公權力措施，至為明顯。</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F90F35">
        <w:rPr>
          <w:rFonts w:hint="eastAsia"/>
          <w:kern w:val="0"/>
        </w:rPr>
        <w:t>另參</w:t>
      </w:r>
      <w:r w:rsidRPr="00C14BE4">
        <w:rPr>
          <w:rFonts w:hint="eastAsia"/>
        </w:rPr>
        <w:t>釋字第</w:t>
      </w:r>
      <w:r w:rsidRPr="00C14BE4">
        <w:t>606</w:t>
      </w:r>
      <w:r w:rsidRPr="00C14BE4">
        <w:rPr>
          <w:rFonts w:hint="eastAsia"/>
        </w:rPr>
        <w:t>號解釋理由書，亦闡明稅捐法規命令如對納稅義務人本應享有之扣除、優惠權利，予以限制者，即對財產權、營業自由構成實質重要影響，非不可向</w:t>
      </w:r>
      <w:r>
        <w:rPr>
          <w:rFonts w:hint="eastAsia"/>
        </w:rPr>
        <w:t xml:space="preserve">　貴</w:t>
      </w:r>
      <w:r w:rsidRPr="00C14BE4">
        <w:rPr>
          <w:rFonts w:hint="eastAsia"/>
        </w:rPr>
        <w:t>院聲請解釋：「公司以未分配盈餘增資轉投資於重要事業者，因增資而配與股東之股票股利是否得予緩課，對公司之財務結構、營運及發展有重大之影響，乃構成公司財產權及營業自由之重要</w:t>
      </w:r>
      <w:r w:rsidRPr="00C14BE4">
        <w:rPr>
          <w:rFonts w:hint="eastAsia"/>
        </w:rPr>
        <w:lastRenderedPageBreak/>
        <w:t>內容，應受憲法之保障。而上開促進產業升級條例施行細則第四十二條規定，公司申請租稅緩課只能於一定期限內為之，對公司之財產及營業發展之自由發生實質之重要影響。本件聲請人依法以自己名義向主管機關申請緩課，並已以自己名義提起行政及司法救濟，則其認確定終局判決所適用關於緩課優惠程序要件之規定，限制其憲法所保障之財產權利，發生有牴觸憲法之疑義，而向本院聲請解釋憲法，自無違於司法院大法官審理案件法第五條第一項第二款之規定。」</w:t>
      </w:r>
    </w:p>
    <w:p w:rsidR="00DD63E1" w:rsidRPr="00C14BE4" w:rsidRDefault="00DD63E1" w:rsidP="002A54AC">
      <w:pPr>
        <w:overflowPunct w:val="0"/>
        <w:adjustRightInd w:val="0"/>
        <w:snapToGrid w:val="0"/>
        <w:spacing w:line="531" w:lineRule="exact"/>
        <w:ind w:left="680" w:hangingChars="210" w:hanging="680"/>
        <w:jc w:val="both"/>
        <w:textAlignment w:val="baseline"/>
      </w:pPr>
      <w:bookmarkStart w:id="10" w:name="_Toc177210322"/>
      <w:r>
        <w:rPr>
          <w:rFonts w:hint="eastAsia"/>
        </w:rPr>
        <w:t>三、</w:t>
      </w:r>
      <w:r w:rsidRPr="00C14BE4">
        <w:rPr>
          <w:rFonts w:hint="eastAsia"/>
        </w:rPr>
        <w:t>聲請解釋憲法之理由及聲請人對本案所持之立場與見解</w:t>
      </w:r>
      <w:bookmarkEnd w:id="10"/>
    </w:p>
    <w:p w:rsidR="00DD63E1" w:rsidRPr="00C14BE4" w:rsidRDefault="00DD63E1" w:rsidP="002A54AC">
      <w:pPr>
        <w:overflowPunct w:val="0"/>
        <w:autoSpaceDE w:val="0"/>
        <w:autoSpaceDN w:val="0"/>
        <w:adjustRightInd w:val="0"/>
        <w:snapToGrid w:val="0"/>
        <w:spacing w:line="531" w:lineRule="exact"/>
        <w:ind w:leftChars="100" w:left="1296" w:hangingChars="300" w:hanging="972"/>
        <w:jc w:val="both"/>
        <w:textAlignment w:val="baseline"/>
      </w:pPr>
      <w:bookmarkStart w:id="11" w:name="_Toc177210323"/>
      <w:r>
        <w:rPr>
          <w:rFonts w:hint="eastAsia"/>
        </w:rPr>
        <w:t>（一）</w:t>
      </w:r>
      <w:r w:rsidRPr="00C14BE4">
        <w:rPr>
          <w:rFonts w:hint="eastAsia"/>
        </w:rPr>
        <w:t>確定終局判決適用之法令，</w:t>
      </w:r>
      <w:r>
        <w:rPr>
          <w:rFonts w:hint="eastAsia"/>
        </w:rPr>
        <w:t>牴</w:t>
      </w:r>
      <w:r w:rsidRPr="00C14BE4">
        <w:rPr>
          <w:rFonts w:hint="eastAsia"/>
        </w:rPr>
        <w:t>觸法律、憲法之疑義</w:t>
      </w:r>
      <w:bookmarkEnd w:id="11"/>
    </w:p>
    <w:p w:rsidR="00DD63E1" w:rsidRPr="00C14BE4" w:rsidRDefault="00DD63E1" w:rsidP="002A54AC">
      <w:pPr>
        <w:overflowPunct w:val="0"/>
        <w:autoSpaceDE w:val="0"/>
        <w:autoSpaceDN w:val="0"/>
        <w:adjustRightInd w:val="0"/>
        <w:snapToGrid w:val="0"/>
        <w:spacing w:line="531" w:lineRule="exact"/>
        <w:ind w:leftChars="310" w:left="1004" w:firstLineChars="182" w:firstLine="590"/>
        <w:jc w:val="both"/>
        <w:textAlignment w:val="baseline"/>
        <w:rPr>
          <w:kern w:val="0"/>
        </w:rPr>
      </w:pPr>
      <w:r w:rsidRPr="00FB3FAD">
        <w:rPr>
          <w:rFonts w:hint="eastAsia"/>
        </w:rPr>
        <w:t>確定</w:t>
      </w:r>
      <w:r w:rsidRPr="00C14BE4">
        <w:rPr>
          <w:rFonts w:hint="eastAsia"/>
        </w:rPr>
        <w:t>終局判決適用行為時執行業務所得查核辦法第</w:t>
      </w:r>
      <w:r w:rsidRPr="00C14BE4">
        <w:t>3</w:t>
      </w:r>
      <w:r w:rsidRPr="00C14BE4">
        <w:rPr>
          <w:rFonts w:hint="eastAsia"/>
        </w:rPr>
        <w:t>條：</w:t>
      </w:r>
      <w:r w:rsidRPr="00C14BE4">
        <w:rPr>
          <w:rFonts w:cs="新細明體" w:hint="eastAsia"/>
          <w:kern w:val="0"/>
        </w:rPr>
        <w:t>「</w:t>
      </w:r>
      <w:r w:rsidRPr="00C14BE4">
        <w:rPr>
          <w:rFonts w:cs="細明體" w:hint="eastAsia"/>
          <w:kern w:val="0"/>
        </w:rPr>
        <w:t>執行業務所得之計算，除本辦法另有規定外，以收付實現為原則</w:t>
      </w:r>
      <w:r w:rsidRPr="00C14BE4">
        <w:rPr>
          <w:rFonts w:hint="eastAsia"/>
          <w:kern w:val="0"/>
        </w:rPr>
        <w:t>。」及第</w:t>
      </w:r>
      <w:r w:rsidRPr="00C14BE4">
        <w:rPr>
          <w:kern w:val="0"/>
        </w:rPr>
        <w:t>10</w:t>
      </w:r>
      <w:r w:rsidRPr="00C14BE4">
        <w:rPr>
          <w:rFonts w:hint="eastAsia"/>
          <w:kern w:val="0"/>
        </w:rPr>
        <w:t>條第</w:t>
      </w:r>
      <w:r w:rsidRPr="00C14BE4">
        <w:rPr>
          <w:kern w:val="0"/>
        </w:rPr>
        <w:t>1</w:t>
      </w:r>
      <w:r w:rsidRPr="00C14BE4">
        <w:rPr>
          <w:rFonts w:hint="eastAsia"/>
          <w:kern w:val="0"/>
        </w:rPr>
        <w:t>項</w:t>
      </w:r>
      <w:r>
        <w:rPr>
          <w:rFonts w:hint="eastAsia"/>
          <w:kern w:val="0"/>
        </w:rPr>
        <w:t>：「</w:t>
      </w:r>
      <w:r w:rsidRPr="00C14BE4">
        <w:rPr>
          <w:rFonts w:hint="eastAsia"/>
          <w:kern w:val="0"/>
        </w:rPr>
        <w:t>執行業務者應於執行業務收入實現時列帳記載。</w:t>
      </w:r>
      <w:r>
        <w:rPr>
          <w:rFonts w:hint="eastAsia"/>
          <w:kern w:val="0"/>
        </w:rPr>
        <w:t>……</w:t>
      </w:r>
      <w:r w:rsidRPr="00C14BE4">
        <w:rPr>
          <w:rFonts w:hint="eastAsia"/>
          <w:kern w:val="0"/>
        </w:rPr>
        <w:t>」，補徵聲請人</w:t>
      </w:r>
      <w:r w:rsidRPr="00C14BE4">
        <w:rPr>
          <w:kern w:val="0"/>
        </w:rPr>
        <w:t>88</w:t>
      </w:r>
      <w:r w:rsidRPr="00C14BE4">
        <w:rPr>
          <w:rFonts w:hint="eastAsia"/>
          <w:kern w:val="0"/>
        </w:rPr>
        <w:t>年度綜合所得稅額</w:t>
      </w:r>
      <w:r w:rsidRPr="00C14BE4">
        <w:t>10,555,299</w:t>
      </w:r>
      <w:r w:rsidRPr="00C14BE4">
        <w:rPr>
          <w:rFonts w:hint="eastAsia"/>
        </w:rPr>
        <w:t>元，</w:t>
      </w:r>
      <w:r w:rsidRPr="00C14BE4">
        <w:rPr>
          <w:rFonts w:hint="eastAsia"/>
          <w:kern w:val="0"/>
        </w:rPr>
        <w:t>乃生以下</w:t>
      </w:r>
      <w:r>
        <w:rPr>
          <w:rFonts w:hint="eastAsia"/>
          <w:kern w:val="0"/>
        </w:rPr>
        <w:t>牴</w:t>
      </w:r>
      <w:r w:rsidRPr="00C14BE4">
        <w:rPr>
          <w:rFonts w:hint="eastAsia"/>
          <w:kern w:val="0"/>
        </w:rPr>
        <w:t>觸法律、憲法之疑義：</w:t>
      </w:r>
    </w:p>
    <w:p w:rsidR="00DD63E1" w:rsidRPr="00C14BE4" w:rsidRDefault="00DD63E1" w:rsidP="002A54AC">
      <w:pPr>
        <w:overflowPunct w:val="0"/>
        <w:autoSpaceDE w:val="0"/>
        <w:autoSpaceDN w:val="0"/>
        <w:adjustRightInd w:val="0"/>
        <w:snapToGrid w:val="0"/>
        <w:spacing w:line="531" w:lineRule="exact"/>
        <w:ind w:leftChars="415" w:left="1587" w:hangingChars="75" w:hanging="243"/>
        <w:jc w:val="both"/>
        <w:textAlignment w:val="baseline"/>
        <w:rPr>
          <w:kern w:val="0"/>
        </w:rPr>
      </w:pPr>
      <w:r w:rsidRPr="00D00EB5">
        <w:t>1.</w:t>
      </w:r>
      <w:r w:rsidRPr="00D00EB5">
        <w:rPr>
          <w:rFonts w:hint="eastAsia"/>
        </w:rPr>
        <w:t>行為時執行業務所得查核辦法第</w:t>
      </w:r>
      <w:r w:rsidRPr="00D00EB5">
        <w:t>3</w:t>
      </w:r>
      <w:r w:rsidRPr="00D00EB5">
        <w:rPr>
          <w:rFonts w:hint="eastAsia"/>
        </w:rPr>
        <w:t>條關於</w:t>
      </w:r>
      <w:r w:rsidRPr="00C14BE4">
        <w:rPr>
          <w:rFonts w:hint="eastAsia"/>
          <w:kern w:val="0"/>
        </w:rPr>
        <w:t>執行業務所得之計算，除該辦法別有規定外，以收付實現為原則之規定，是否違反授權基礎之所得稅法第</w:t>
      </w:r>
      <w:r w:rsidRPr="00C14BE4">
        <w:rPr>
          <w:kern w:val="0"/>
        </w:rPr>
        <w:t>14</w:t>
      </w:r>
      <w:r w:rsidRPr="00C14BE4">
        <w:rPr>
          <w:rFonts w:hint="eastAsia"/>
          <w:kern w:val="0"/>
        </w:rPr>
        <w:t>條第</w:t>
      </w:r>
      <w:r w:rsidRPr="00C14BE4">
        <w:rPr>
          <w:kern w:val="0"/>
        </w:rPr>
        <w:t>1</w:t>
      </w:r>
      <w:r w:rsidRPr="00C14BE4">
        <w:rPr>
          <w:rFonts w:hint="eastAsia"/>
          <w:kern w:val="0"/>
        </w:rPr>
        <w:t>項第</w:t>
      </w:r>
      <w:r w:rsidRPr="00C14BE4">
        <w:rPr>
          <w:kern w:val="0"/>
        </w:rPr>
        <w:t>2</w:t>
      </w:r>
      <w:r w:rsidRPr="00C14BE4">
        <w:rPr>
          <w:rFonts w:hint="eastAsia"/>
          <w:kern w:val="0"/>
        </w:rPr>
        <w:t>類第</w:t>
      </w:r>
      <w:r w:rsidRPr="00C14BE4">
        <w:rPr>
          <w:kern w:val="0"/>
        </w:rPr>
        <w:t>3</w:t>
      </w:r>
      <w:r w:rsidRPr="00C14BE4">
        <w:rPr>
          <w:rFonts w:hint="eastAsia"/>
          <w:kern w:val="0"/>
        </w:rPr>
        <w:t>款－「執行業務費用之列</w:t>
      </w:r>
      <w:r>
        <w:rPr>
          <w:rFonts w:hint="eastAsia"/>
          <w:kern w:val="0"/>
        </w:rPr>
        <w:t>支</w:t>
      </w:r>
      <w:r w:rsidRPr="00C14BE4">
        <w:rPr>
          <w:rFonts w:hint="eastAsia"/>
          <w:kern w:val="0"/>
        </w:rPr>
        <w:t>，準用本法有關於營利事業所得稅之規定」，以及該款所準用之同法第</w:t>
      </w:r>
      <w:r w:rsidRPr="00C14BE4">
        <w:rPr>
          <w:kern w:val="0"/>
        </w:rPr>
        <w:t>22</w:t>
      </w:r>
      <w:r w:rsidRPr="00C14BE4">
        <w:rPr>
          <w:rFonts w:hint="eastAsia"/>
          <w:kern w:val="0"/>
        </w:rPr>
        <w:t>條第</w:t>
      </w:r>
      <w:r w:rsidRPr="00C14BE4">
        <w:rPr>
          <w:kern w:val="0"/>
        </w:rPr>
        <w:t>1</w:t>
      </w:r>
      <w:r w:rsidRPr="00C14BE4">
        <w:rPr>
          <w:rFonts w:hint="eastAsia"/>
          <w:kern w:val="0"/>
        </w:rPr>
        <w:t>項規定－「營利事業之會計基礎應採用權責發生制為原則，例外經申請始得採用現金收付制」？</w:t>
      </w:r>
    </w:p>
    <w:p w:rsidR="00DD63E1" w:rsidRPr="00C14BE4" w:rsidRDefault="00DD63E1" w:rsidP="002A54AC">
      <w:pPr>
        <w:overflowPunct w:val="0"/>
        <w:autoSpaceDE w:val="0"/>
        <w:autoSpaceDN w:val="0"/>
        <w:adjustRightInd w:val="0"/>
        <w:snapToGrid w:val="0"/>
        <w:spacing w:line="531" w:lineRule="exact"/>
        <w:ind w:leftChars="415" w:left="1587" w:hangingChars="75" w:hanging="243"/>
        <w:jc w:val="both"/>
        <w:textAlignment w:val="baseline"/>
        <w:rPr>
          <w:kern w:val="0"/>
        </w:rPr>
      </w:pPr>
      <w:r w:rsidRPr="00C14BE4">
        <w:lastRenderedPageBreak/>
        <w:t>2.</w:t>
      </w:r>
      <w:r w:rsidRPr="00C14BE4">
        <w:rPr>
          <w:rFonts w:hint="eastAsia"/>
        </w:rPr>
        <w:t>行為時執行業務所得查核</w:t>
      </w:r>
      <w:r w:rsidRPr="000624FF">
        <w:rPr>
          <w:rFonts w:hint="eastAsia"/>
          <w:color w:val="000000"/>
        </w:rPr>
        <w:t>辦法</w:t>
      </w:r>
      <w:r w:rsidRPr="00C14BE4">
        <w:rPr>
          <w:rFonts w:hint="eastAsia"/>
        </w:rPr>
        <w:t>僅受所得稅法之概括授權，執行業務所得查核辦法第</w:t>
      </w:r>
      <w:r w:rsidRPr="00C14BE4">
        <w:t>3</w:t>
      </w:r>
      <w:r w:rsidRPr="00C14BE4">
        <w:rPr>
          <w:rFonts w:hint="eastAsia"/>
        </w:rPr>
        <w:t>條卻規定</w:t>
      </w:r>
      <w:r w:rsidRPr="00C14BE4">
        <w:rPr>
          <w:rFonts w:hint="eastAsia"/>
          <w:kern w:val="0"/>
        </w:rPr>
        <w:t>執行業務所得之計算，以收付實現為原則，逕自規範執行業務所得稅基計算之會計基礎。該辦法規定是否違反租稅構成要件及足以變動納稅義務內容之事項，應由法律定之，或由法律具體明確授權之租稅法律主義？</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確定終局判決適用行為時執行業務所得查核辦法第</w:t>
      </w:r>
      <w:r w:rsidRPr="00C14BE4">
        <w:t>10</w:t>
      </w:r>
      <w:r w:rsidRPr="00C14BE4">
        <w:rPr>
          <w:rFonts w:hint="eastAsia"/>
        </w:rPr>
        <w:t>條第</w:t>
      </w:r>
      <w:r w:rsidRPr="00C14BE4">
        <w:t>2</w:t>
      </w:r>
      <w:r w:rsidRPr="00C14BE4">
        <w:rPr>
          <w:rFonts w:hint="eastAsia"/>
        </w:rPr>
        <w:t>項：「</w:t>
      </w:r>
      <w:r w:rsidRPr="00C14BE4">
        <w:rPr>
          <w:rFonts w:hint="eastAsia"/>
          <w:kern w:val="0"/>
        </w:rPr>
        <w:t>聯合執行業務者或執行業務收入經由公會代收轉付者，得按權責發生制計算所得，惟須於年度開始一個月前，申報該管稽徵機關核准，變更者亦同。」補徵聲請人</w:t>
      </w:r>
      <w:r w:rsidRPr="00C14BE4">
        <w:rPr>
          <w:kern w:val="0"/>
        </w:rPr>
        <w:t>88</w:t>
      </w:r>
      <w:r w:rsidRPr="00C14BE4">
        <w:rPr>
          <w:rFonts w:hint="eastAsia"/>
          <w:kern w:val="0"/>
        </w:rPr>
        <w:t>年度綜</w:t>
      </w:r>
      <w:r>
        <w:rPr>
          <w:rFonts w:hint="eastAsia"/>
          <w:kern w:val="0"/>
        </w:rPr>
        <w:t>合</w:t>
      </w:r>
      <w:r w:rsidRPr="00C14BE4">
        <w:rPr>
          <w:rFonts w:hint="eastAsia"/>
          <w:kern w:val="0"/>
        </w:rPr>
        <w:t>所</w:t>
      </w:r>
      <w:r>
        <w:rPr>
          <w:rFonts w:hint="eastAsia"/>
          <w:kern w:val="0"/>
        </w:rPr>
        <w:t>得</w:t>
      </w:r>
      <w:r w:rsidRPr="00C14BE4">
        <w:rPr>
          <w:rFonts w:hint="eastAsia"/>
          <w:kern w:val="0"/>
        </w:rPr>
        <w:t>稅額</w:t>
      </w:r>
      <w:r w:rsidRPr="00C14BE4">
        <w:rPr>
          <w:kern w:val="0"/>
        </w:rPr>
        <w:t>10,555,299</w:t>
      </w:r>
      <w:r w:rsidRPr="00C14BE4">
        <w:rPr>
          <w:rFonts w:hint="eastAsia"/>
        </w:rPr>
        <w:t>元，</w:t>
      </w:r>
      <w:r w:rsidRPr="00C14BE4">
        <w:rPr>
          <w:rFonts w:hint="eastAsia"/>
          <w:kern w:val="0"/>
        </w:rPr>
        <w:t>乃生以</w:t>
      </w:r>
      <w:r>
        <w:rPr>
          <w:rFonts w:hint="eastAsia"/>
          <w:kern w:val="0"/>
        </w:rPr>
        <w:t>上牴</w:t>
      </w:r>
      <w:r w:rsidRPr="00C14BE4">
        <w:rPr>
          <w:rFonts w:hint="eastAsia"/>
          <w:kern w:val="0"/>
        </w:rPr>
        <w:t>觸法律、憲法之疑義</w:t>
      </w:r>
      <w:r>
        <w:rPr>
          <w:rFonts w:hint="eastAsia"/>
          <w:kern w:val="0"/>
        </w:rPr>
        <w:t>。</w:t>
      </w:r>
    </w:p>
    <w:p w:rsidR="00DD63E1" w:rsidRPr="00C14BE4" w:rsidRDefault="00DD63E1" w:rsidP="002A54AC">
      <w:pPr>
        <w:overflowPunct w:val="0"/>
        <w:autoSpaceDE w:val="0"/>
        <w:autoSpaceDN w:val="0"/>
        <w:adjustRightInd w:val="0"/>
        <w:snapToGrid w:val="0"/>
        <w:spacing w:line="531" w:lineRule="exact"/>
        <w:ind w:leftChars="415" w:left="1587" w:hangingChars="75" w:hanging="243"/>
        <w:jc w:val="both"/>
        <w:textAlignment w:val="baseline"/>
        <w:rPr>
          <w:kern w:val="0"/>
        </w:rPr>
      </w:pPr>
      <w:r w:rsidRPr="00C14BE4">
        <w:t>3.</w:t>
      </w:r>
      <w:r w:rsidRPr="00C14BE4">
        <w:rPr>
          <w:rFonts w:hint="eastAsia"/>
        </w:rPr>
        <w:t>即便退一萬步，假設行為時執行業務所得查核辦法，可憑所得稅法之概括授權，自行規範計算</w:t>
      </w:r>
      <w:r w:rsidRPr="00C14BE4">
        <w:rPr>
          <w:rFonts w:hint="eastAsia"/>
          <w:kern w:val="0"/>
        </w:rPr>
        <w:t>執行業務所得之會計基礎。會計制度之採擇，固然有平衡個人就綜合所得並無設帳義務及稽徵便利之考量，然收付實現制極易發生成本、費用、損失因無法與其相對應之收入於同一年度併計，衍生虛增應稅所得額及稅捐規避之不良現象。對此，</w:t>
      </w:r>
      <w:r w:rsidRPr="00C14BE4">
        <w:rPr>
          <w:rFonts w:hint="eastAsia"/>
        </w:rPr>
        <w:t>行為時執行業務所得查核辦法第</w:t>
      </w:r>
      <w:r w:rsidRPr="00C14BE4">
        <w:t>10</w:t>
      </w:r>
      <w:r w:rsidRPr="00C14BE4">
        <w:rPr>
          <w:rFonts w:hint="eastAsia"/>
        </w:rPr>
        <w:t>條第</w:t>
      </w:r>
      <w:r w:rsidRPr="00C14BE4">
        <w:t>2</w:t>
      </w:r>
      <w:r w:rsidRPr="00C14BE4">
        <w:rPr>
          <w:rFonts w:hint="eastAsia"/>
        </w:rPr>
        <w:t>項卻採取</w:t>
      </w:r>
      <w:r w:rsidRPr="00C14BE4">
        <w:rPr>
          <w:rFonts w:hint="eastAsia"/>
          <w:kern w:val="0"/>
        </w:rPr>
        <w:t>所有類型之執行業務者，一概採取收付實現制為原則，僅容許極少數聯合執行業務者或執行業務收入經由公會代收轉付之兩種情形，可例外採用權責發生制之規範方式，排除絕大多數客觀上、技術上有能力採行權責發生制之執行業務者，核實計算稅額之權利、機會，是否不符憲法第</w:t>
      </w:r>
      <w:r w:rsidRPr="00C14BE4">
        <w:rPr>
          <w:kern w:val="0"/>
        </w:rPr>
        <w:t>23</w:t>
      </w:r>
      <w:r w:rsidRPr="00C14BE4">
        <w:rPr>
          <w:rFonts w:hint="eastAsia"/>
          <w:kern w:val="0"/>
        </w:rPr>
        <w:t>條比例原則中之最小侵害原則？</w:t>
      </w:r>
    </w:p>
    <w:p w:rsidR="00DD63E1" w:rsidRPr="00C14BE4" w:rsidRDefault="00DD63E1" w:rsidP="002A54AC">
      <w:pPr>
        <w:overflowPunct w:val="0"/>
        <w:autoSpaceDE w:val="0"/>
        <w:autoSpaceDN w:val="0"/>
        <w:adjustRightInd w:val="0"/>
        <w:snapToGrid w:val="0"/>
        <w:spacing w:line="531" w:lineRule="exact"/>
        <w:ind w:leftChars="415" w:left="1587" w:hangingChars="75" w:hanging="243"/>
        <w:jc w:val="both"/>
        <w:textAlignment w:val="baseline"/>
        <w:rPr>
          <w:kern w:val="0"/>
        </w:rPr>
      </w:pPr>
      <w:r>
        <w:lastRenderedPageBreak/>
        <w:t>4.</w:t>
      </w:r>
      <w:r w:rsidRPr="00C14BE4">
        <w:rPr>
          <w:rFonts w:hint="eastAsia"/>
        </w:rPr>
        <w:t>即便退一萬步，假設行為時執行業務所得查核辦法，可憑所得稅法之概括授權，自行規範計算</w:t>
      </w:r>
      <w:r w:rsidRPr="00C14BE4">
        <w:rPr>
          <w:rFonts w:hint="eastAsia"/>
          <w:kern w:val="0"/>
        </w:rPr>
        <w:t>執行業務所得之會計基礎。</w:t>
      </w:r>
      <w:r w:rsidRPr="00C14BE4">
        <w:rPr>
          <w:rFonts w:hint="eastAsia"/>
        </w:rPr>
        <w:t>行為時執行業務所得查核辦法第</w:t>
      </w:r>
      <w:r w:rsidRPr="00C14BE4">
        <w:t>10</w:t>
      </w:r>
      <w:r w:rsidRPr="00C14BE4">
        <w:rPr>
          <w:rFonts w:hint="eastAsia"/>
        </w:rPr>
        <w:t>條第</w:t>
      </w:r>
      <w:r w:rsidRPr="00C14BE4">
        <w:t>2</w:t>
      </w:r>
      <w:r w:rsidRPr="00C14BE4">
        <w:rPr>
          <w:rFonts w:hint="eastAsia"/>
        </w:rPr>
        <w:t>項採取</w:t>
      </w:r>
      <w:r w:rsidRPr="00C14BE4">
        <w:rPr>
          <w:rFonts w:hint="eastAsia"/>
          <w:kern w:val="0"/>
        </w:rPr>
        <w:t>收付實現制為原則，僅容許聯合執行業務者或執行業務收入經由公會代收轉付，可例外採用權責發生制之規範方式，使得絕大多數執行業務者，喪失核實計算稅額之權利、機會，對於因而多納稅額而額外犧牲財產權之執行業務者，或因此短納稅額，以致破壞量能負擔之稅負公平原則，相較於</w:t>
      </w:r>
      <w:r w:rsidRPr="00C14BE4">
        <w:rPr>
          <w:rFonts w:hint="eastAsia"/>
        </w:rPr>
        <w:t>為求便利稽徵機關事後覆核之稽徵經濟考量，兩相權衡之結果，</w:t>
      </w:r>
      <w:r w:rsidRPr="00C14BE4">
        <w:rPr>
          <w:rFonts w:hint="eastAsia"/>
          <w:kern w:val="0"/>
        </w:rPr>
        <w:t>是否不符憲法第</w:t>
      </w:r>
      <w:r w:rsidRPr="00C14BE4">
        <w:rPr>
          <w:kern w:val="0"/>
        </w:rPr>
        <w:t>23</w:t>
      </w:r>
      <w:r w:rsidRPr="00C14BE4">
        <w:rPr>
          <w:rFonts w:hint="eastAsia"/>
          <w:kern w:val="0"/>
        </w:rPr>
        <w:t>條比例原則中之狹義衡平原則？</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又鑑於所得稅法就綜合所得稅之會計基礎，尚乏如營利事業所得稅之明示規定（參見所得稅法第</w:t>
      </w:r>
      <w:r w:rsidRPr="00C14BE4">
        <w:t>22</w:t>
      </w:r>
      <w:r w:rsidRPr="00C14BE4">
        <w:rPr>
          <w:rFonts w:hint="eastAsia"/>
        </w:rPr>
        <w:t>條第</w:t>
      </w:r>
      <w:r w:rsidRPr="00C14BE4">
        <w:t>1</w:t>
      </w:r>
      <w:r w:rsidRPr="00C14BE4">
        <w:rPr>
          <w:rFonts w:hint="eastAsia"/>
        </w:rPr>
        <w:t>項），查釋字第</w:t>
      </w:r>
      <w:r w:rsidRPr="00C14BE4">
        <w:t>377</w:t>
      </w:r>
      <w:r w:rsidRPr="00C14BE4">
        <w:rPr>
          <w:rFonts w:hint="eastAsia"/>
        </w:rPr>
        <w:t>號</w:t>
      </w:r>
      <w:r>
        <w:rPr>
          <w:rFonts w:hint="eastAsia"/>
        </w:rPr>
        <w:t>解釋</w:t>
      </w:r>
      <w:r w:rsidRPr="00C14BE4">
        <w:rPr>
          <w:rFonts w:hint="eastAsia"/>
        </w:rPr>
        <w:t>就個人所得歸屬年度，認為</w:t>
      </w:r>
      <w:r w:rsidRPr="00C14BE4">
        <w:rPr>
          <w:rFonts w:hint="eastAsia"/>
          <w:kern w:val="0"/>
        </w:rPr>
        <w:t>「</w:t>
      </w:r>
      <w:r w:rsidRPr="00C14BE4">
        <w:rPr>
          <w:rFonts w:hint="eastAsia"/>
        </w:rPr>
        <w:t>個人所得之歸屬年度，係以實際取得之日期為準，而不問其所得原因是否發生於該年度」，似以反面推論之方式，直接以取得收入日期，作為判斷所得歸屬年度「唯一」且「形式」之判斷標準，易生稅負不公與操縱損益、規避稅負之弊端，容與今日憲法解釋脈絡與趨勢，有所不符。蓋</w:t>
      </w:r>
      <w:r>
        <w:rPr>
          <w:rFonts w:hint="eastAsia"/>
        </w:rPr>
        <w:t xml:space="preserve">　貴</w:t>
      </w:r>
      <w:r w:rsidRPr="00C14BE4">
        <w:rPr>
          <w:rFonts w:hint="eastAsia"/>
        </w:rPr>
        <w:t>院自釋字</w:t>
      </w:r>
      <w:r>
        <w:rPr>
          <w:rFonts w:hint="eastAsia"/>
        </w:rPr>
        <w:t>第</w:t>
      </w:r>
      <w:r w:rsidRPr="00C14BE4">
        <w:t>377</w:t>
      </w:r>
      <w:r>
        <w:rPr>
          <w:rFonts w:hint="eastAsia"/>
        </w:rPr>
        <w:t>號解釋</w:t>
      </w:r>
      <w:r w:rsidRPr="00C14BE4">
        <w:rPr>
          <w:rFonts w:hint="eastAsia"/>
        </w:rPr>
        <w:t>公布後，不斷透過諸號解釋，宣示租稅法律之規定與解釋，應符合「實質課稅原則」（參見釋字第</w:t>
      </w:r>
      <w:r w:rsidRPr="00C14BE4">
        <w:t>420</w:t>
      </w:r>
      <w:r>
        <w:rPr>
          <w:rFonts w:hint="eastAsia"/>
        </w:rPr>
        <w:t>號</w:t>
      </w:r>
      <w:r w:rsidRPr="00C14BE4">
        <w:rPr>
          <w:rFonts w:hint="eastAsia"/>
        </w:rPr>
        <w:t>、</w:t>
      </w:r>
      <w:r>
        <w:rPr>
          <w:rFonts w:hint="eastAsia"/>
        </w:rPr>
        <w:t>第</w:t>
      </w:r>
      <w:r w:rsidRPr="00C14BE4">
        <w:t>496</w:t>
      </w:r>
      <w:r>
        <w:rPr>
          <w:rFonts w:hint="eastAsia"/>
        </w:rPr>
        <w:t>號</w:t>
      </w:r>
      <w:r w:rsidRPr="00C14BE4">
        <w:rPr>
          <w:rFonts w:hint="eastAsia"/>
        </w:rPr>
        <w:t>、</w:t>
      </w:r>
      <w:r>
        <w:rPr>
          <w:rFonts w:hint="eastAsia"/>
        </w:rPr>
        <w:t>第</w:t>
      </w:r>
      <w:r w:rsidRPr="00C14BE4">
        <w:t>500</w:t>
      </w:r>
      <w:r>
        <w:rPr>
          <w:rFonts w:hint="eastAsia"/>
        </w:rPr>
        <w:t>號</w:t>
      </w:r>
      <w:r w:rsidRPr="00C14BE4">
        <w:rPr>
          <w:rFonts w:hint="eastAsia"/>
        </w:rPr>
        <w:t>、</w:t>
      </w:r>
      <w:r>
        <w:rPr>
          <w:rFonts w:hint="eastAsia"/>
        </w:rPr>
        <w:t>第</w:t>
      </w:r>
      <w:r w:rsidRPr="00C14BE4">
        <w:t>620</w:t>
      </w:r>
      <w:r>
        <w:rPr>
          <w:rFonts w:hint="eastAsia"/>
        </w:rPr>
        <w:t>號</w:t>
      </w:r>
      <w:r w:rsidRPr="00C14BE4">
        <w:rPr>
          <w:rFonts w:hint="eastAsia"/>
        </w:rPr>
        <w:t>、</w:t>
      </w:r>
      <w:r>
        <w:rPr>
          <w:rFonts w:hint="eastAsia"/>
        </w:rPr>
        <w:t>第</w:t>
      </w:r>
      <w:r w:rsidRPr="00C14BE4">
        <w:t>625</w:t>
      </w:r>
      <w:r w:rsidRPr="00C14BE4">
        <w:rPr>
          <w:rFonts w:hint="eastAsia"/>
        </w:rPr>
        <w:t>號解釋文）以及「量能平等負擔之公平原則」（參見釋字第</w:t>
      </w:r>
      <w:r w:rsidRPr="00C14BE4">
        <w:t>597</w:t>
      </w:r>
      <w:r w:rsidRPr="00C14BE4">
        <w:rPr>
          <w:rFonts w:hint="eastAsia"/>
        </w:rPr>
        <w:t>號解釋文及</w:t>
      </w:r>
      <w:r>
        <w:rPr>
          <w:rFonts w:hint="eastAsia"/>
        </w:rPr>
        <w:t>釋字第</w:t>
      </w:r>
      <w:r w:rsidRPr="00C14BE4">
        <w:t>565</w:t>
      </w:r>
      <w:r w:rsidRPr="00C14BE4">
        <w:rPr>
          <w:rFonts w:hint="eastAsia"/>
        </w:rPr>
        <w:t>號解釋理由書）。是故，今日釋字第</w:t>
      </w:r>
      <w:r w:rsidRPr="00C14BE4">
        <w:t>377</w:t>
      </w:r>
      <w:r w:rsidRPr="00C14BE4">
        <w:rPr>
          <w:rFonts w:hint="eastAsia"/>
        </w:rPr>
        <w:t>號</w:t>
      </w:r>
      <w:r>
        <w:rPr>
          <w:rFonts w:hint="eastAsia"/>
        </w:rPr>
        <w:t>解釋</w:t>
      </w:r>
      <w:r w:rsidRPr="00C14BE4">
        <w:rPr>
          <w:rFonts w:hint="eastAsia"/>
        </w:rPr>
        <w:t>容有另依實質課</w:t>
      </w:r>
      <w:r w:rsidRPr="00C14BE4">
        <w:rPr>
          <w:rFonts w:hint="eastAsia"/>
        </w:rPr>
        <w:lastRenderedPageBreak/>
        <w:t>稅與量能平等負擔原則，進一步再為補充解釋之空間。</w:t>
      </w:r>
    </w:p>
    <w:p w:rsidR="00DD63E1" w:rsidRPr="00C14BE4" w:rsidRDefault="00DD63E1" w:rsidP="002A54AC">
      <w:pPr>
        <w:overflowPunct w:val="0"/>
        <w:autoSpaceDE w:val="0"/>
        <w:autoSpaceDN w:val="0"/>
        <w:adjustRightInd w:val="0"/>
        <w:snapToGrid w:val="0"/>
        <w:spacing w:line="531" w:lineRule="exact"/>
        <w:ind w:leftChars="100" w:left="1296" w:hangingChars="300" w:hanging="972"/>
        <w:jc w:val="both"/>
        <w:textAlignment w:val="baseline"/>
      </w:pPr>
      <w:bookmarkStart w:id="12" w:name="_Toc177210330"/>
      <w:r>
        <w:rPr>
          <w:rFonts w:hint="eastAsia"/>
        </w:rPr>
        <w:t>（二）</w:t>
      </w:r>
      <w:r w:rsidRPr="00C14BE4">
        <w:rPr>
          <w:rFonts w:hint="eastAsia"/>
        </w:rPr>
        <w:t>聲請人對於疑義所主張之見解</w:t>
      </w:r>
      <w:bookmarkEnd w:id="12"/>
    </w:p>
    <w:p w:rsidR="00DD63E1" w:rsidRPr="00C14BE4"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t>1.</w:t>
      </w:r>
      <w:r w:rsidRPr="00C14BE4">
        <w:rPr>
          <w:rFonts w:hint="eastAsia"/>
        </w:rPr>
        <w:t>權責發生制與收付實現制於所得稅法上之意義</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rPr>
          <w:kern w:val="0"/>
        </w:rPr>
      </w:pPr>
      <w:r w:rsidRPr="00C14BE4">
        <w:rPr>
          <w:rFonts w:hint="eastAsia"/>
        </w:rPr>
        <w:t>本件爭議之法令－執行業務所得查核辦法第</w:t>
      </w:r>
      <w:r w:rsidRPr="00C14BE4">
        <w:t>3</w:t>
      </w:r>
      <w:r w:rsidRPr="00C14BE4">
        <w:rPr>
          <w:rFonts w:hint="eastAsia"/>
        </w:rPr>
        <w:t>條、第</w:t>
      </w:r>
      <w:r w:rsidRPr="00C14BE4">
        <w:t>10</w:t>
      </w:r>
      <w:r w:rsidRPr="00C14BE4">
        <w:rPr>
          <w:rFonts w:hint="eastAsia"/>
        </w:rPr>
        <w:t>條第</w:t>
      </w:r>
      <w:r w:rsidRPr="00C14BE4">
        <w:t>1</w:t>
      </w:r>
      <w:r w:rsidRPr="00C14BE4">
        <w:rPr>
          <w:rFonts w:hint="eastAsia"/>
        </w:rPr>
        <w:t>、</w:t>
      </w:r>
      <w:r w:rsidRPr="00C14BE4">
        <w:t>2</w:t>
      </w:r>
      <w:r w:rsidRPr="00C14BE4">
        <w:rPr>
          <w:rFonts w:hint="eastAsia"/>
        </w:rPr>
        <w:t>項，係規定執行業務者計算執行業務所得時，所應採取之會計基礎，應以收付實現制為原則，</w:t>
      </w:r>
      <w:r w:rsidRPr="00C14BE4">
        <w:rPr>
          <w:rFonts w:hint="eastAsia"/>
          <w:kern w:val="0"/>
        </w:rPr>
        <w:t>僅容許聯合執行業務者或執行業務收入經由公會代收轉付，始准予例外採用權責發生制，從而有違母法規定、租稅法律主義及比例原則。茲以下先行說明權責發生制與收付實現制之內涵：</w:t>
      </w:r>
    </w:p>
    <w:p w:rsidR="00DD63E1" w:rsidRPr="00C14BE4" w:rsidRDefault="00DD63E1" w:rsidP="00A34097">
      <w:pPr>
        <w:overflowPunct w:val="0"/>
        <w:autoSpaceDE w:val="0"/>
        <w:autoSpaceDN w:val="0"/>
        <w:adjustRightInd w:val="0"/>
        <w:snapToGrid w:val="0"/>
        <w:spacing w:line="531" w:lineRule="exact"/>
        <w:ind w:left="1588"/>
        <w:jc w:val="both"/>
        <w:textAlignment w:val="baseline"/>
        <w:rPr>
          <w:kern w:val="0"/>
        </w:rPr>
      </w:pPr>
      <w:r w:rsidRPr="00D00EB5">
        <w:rPr>
          <w:spacing w:val="60"/>
          <w:position w:val="-2"/>
          <w:sz w:val="40"/>
        </w:rPr>
        <w:t>●</w:t>
      </w:r>
      <w:r w:rsidRPr="00C14BE4">
        <w:rPr>
          <w:rFonts w:hint="eastAsia"/>
          <w:kern w:val="0"/>
        </w:rPr>
        <w:t>權責發生制之內涵</w:t>
      </w:r>
    </w:p>
    <w:p w:rsidR="00DD63E1" w:rsidRPr="00C14BE4" w:rsidRDefault="00DD63E1" w:rsidP="002A54AC">
      <w:pPr>
        <w:overflowPunct w:val="0"/>
        <w:spacing w:line="531" w:lineRule="exact"/>
        <w:ind w:left="1899" w:firstLineChars="200" w:firstLine="648"/>
        <w:jc w:val="both"/>
      </w:pPr>
      <w:r w:rsidRPr="00C14BE4">
        <w:rPr>
          <w:rFonts w:hint="eastAsia"/>
        </w:rPr>
        <w:t>按權責發生制，又名「應收應付制」，與收付實現制（或現金收付制），同屬源自於財務會計上衡量收益、成本、損失實現之時間點。</w:t>
      </w:r>
    </w:p>
    <w:p w:rsidR="00DD63E1" w:rsidRPr="00C14BE4" w:rsidRDefault="00DD63E1" w:rsidP="002A54AC">
      <w:pPr>
        <w:overflowPunct w:val="0"/>
        <w:spacing w:line="531" w:lineRule="exact"/>
        <w:ind w:left="1899" w:firstLineChars="200" w:firstLine="648"/>
        <w:jc w:val="both"/>
      </w:pPr>
      <w:r w:rsidRPr="00C14BE4">
        <w:rPr>
          <w:rFonts w:hint="eastAsia"/>
        </w:rPr>
        <w:t>權責發生制之內涵，依商業會計法第</w:t>
      </w:r>
      <w:r w:rsidRPr="00C14BE4">
        <w:t>10</w:t>
      </w:r>
      <w:r w:rsidRPr="00C14BE4">
        <w:rPr>
          <w:rFonts w:hint="eastAsia"/>
        </w:rPr>
        <w:t>條第</w:t>
      </w:r>
      <w:r w:rsidRPr="00C14BE4">
        <w:t>2</w:t>
      </w:r>
      <w:r w:rsidRPr="00C14BE4">
        <w:rPr>
          <w:rFonts w:hint="eastAsia"/>
        </w:rPr>
        <w:t>項規定：「所謂權責發生制，係指收益於確定應收時，費用於確定應付時，即行入帳。決算時收益及費用，並按其應歸屬年度作調整分錄。」其次，依財務會計準則公報第</w:t>
      </w:r>
      <w:r w:rsidRPr="00C14BE4">
        <w:t>1</w:t>
      </w:r>
      <w:r w:rsidRPr="00C14BE4">
        <w:rPr>
          <w:rFonts w:hint="eastAsia"/>
        </w:rPr>
        <w:t>號（</w:t>
      </w:r>
      <w:r w:rsidRPr="00C14BE4">
        <w:t>94</w:t>
      </w:r>
      <w:r w:rsidRPr="00C14BE4">
        <w:rPr>
          <w:rFonts w:hint="eastAsia"/>
        </w:rPr>
        <w:t>年</w:t>
      </w:r>
      <w:r w:rsidRPr="00C14BE4">
        <w:t>12</w:t>
      </w:r>
      <w:r w:rsidRPr="00C14BE4">
        <w:rPr>
          <w:rFonts w:hint="eastAsia"/>
        </w:rPr>
        <w:t>月</w:t>
      </w:r>
      <w:r w:rsidRPr="00C14BE4">
        <w:t>22</w:t>
      </w:r>
      <w:r w:rsidRPr="00C14BE4">
        <w:rPr>
          <w:rFonts w:hint="eastAsia"/>
        </w:rPr>
        <w:t>日第</w:t>
      </w:r>
      <w:r w:rsidRPr="00C14BE4">
        <w:t>4</w:t>
      </w:r>
      <w:r w:rsidRPr="00C14BE4">
        <w:rPr>
          <w:rFonts w:hint="eastAsia"/>
        </w:rPr>
        <w:t>次修訂，請詳附件六）第</w:t>
      </w:r>
      <w:r w:rsidRPr="00C14BE4">
        <w:t>2</w:t>
      </w:r>
      <w:r w:rsidRPr="00C14BE4">
        <w:rPr>
          <w:rFonts w:hint="eastAsia"/>
        </w:rPr>
        <w:t>段權責發生基礎之規定：「為達成財務報表之目的，企業應採權責發生基礎（或稱應計基礎）編製財務報表。在該基礎下，交易及其他事項（以下統稱交易事項）之影響應於發生時（而非於現金或約當現金收付時）予以辨認、紀錄及報導。採權責發生基礎編製之財務報</w:t>
      </w:r>
      <w:r w:rsidRPr="00C14BE4">
        <w:rPr>
          <w:rFonts w:hint="eastAsia"/>
        </w:rPr>
        <w:lastRenderedPageBreak/>
        <w:t>表，不但可讓使用者獲知企業過去收付現金之交易，同時亦可讓使用者瞭解企業未來支付現金之義務及收取現金之權利。因此，此種資訊對於使用者作成經濟決策幫助最大。」第</w:t>
      </w:r>
      <w:r w:rsidRPr="00C14BE4">
        <w:t>3</w:t>
      </w:r>
      <w:r w:rsidRPr="00C14BE4">
        <w:rPr>
          <w:rFonts w:hint="eastAsia"/>
        </w:rPr>
        <w:t>段復規定：「在權責發生基礎下，企業應依配合原則將收入及其直接相關之成本同時認列。」</w:t>
      </w:r>
    </w:p>
    <w:p w:rsidR="00DD63E1" w:rsidRPr="00C14BE4" w:rsidRDefault="00DD63E1" w:rsidP="00A34097">
      <w:pPr>
        <w:overflowPunct w:val="0"/>
        <w:autoSpaceDE w:val="0"/>
        <w:autoSpaceDN w:val="0"/>
        <w:adjustRightInd w:val="0"/>
        <w:snapToGrid w:val="0"/>
        <w:spacing w:line="531" w:lineRule="exact"/>
        <w:ind w:left="1588"/>
        <w:jc w:val="both"/>
        <w:textAlignment w:val="baseline"/>
        <w:rPr>
          <w:kern w:val="0"/>
        </w:rPr>
      </w:pPr>
      <w:r w:rsidRPr="00D00EB5">
        <w:rPr>
          <w:spacing w:val="60"/>
          <w:position w:val="-2"/>
          <w:sz w:val="40"/>
        </w:rPr>
        <w:t>●</w:t>
      </w:r>
      <w:r w:rsidRPr="00C14BE4">
        <w:rPr>
          <w:rFonts w:hint="eastAsia"/>
          <w:kern w:val="0"/>
        </w:rPr>
        <w:t>收付實現制之內涵</w:t>
      </w:r>
    </w:p>
    <w:p w:rsidR="00DD63E1" w:rsidRPr="00C14BE4" w:rsidRDefault="00DD63E1" w:rsidP="002A54AC">
      <w:pPr>
        <w:overflowPunct w:val="0"/>
        <w:spacing w:line="531" w:lineRule="exact"/>
        <w:ind w:left="1899" w:firstLineChars="200" w:firstLine="648"/>
        <w:jc w:val="both"/>
      </w:pPr>
      <w:r w:rsidRPr="00C14BE4">
        <w:rPr>
          <w:rFonts w:hint="eastAsia"/>
        </w:rPr>
        <w:t>至於收付實現制之意義內涵，參見商業會計法第</w:t>
      </w:r>
      <w:r w:rsidRPr="00C14BE4">
        <w:t>10</w:t>
      </w:r>
      <w:r w:rsidRPr="00C14BE4">
        <w:rPr>
          <w:rFonts w:hint="eastAsia"/>
        </w:rPr>
        <w:t>條第</w:t>
      </w:r>
      <w:r w:rsidRPr="00C14BE4">
        <w:t>3</w:t>
      </w:r>
      <w:r w:rsidRPr="00C14BE4">
        <w:rPr>
          <w:rFonts w:hint="eastAsia"/>
        </w:rPr>
        <w:t>項規定：「所稱現金收付制，係指收益於收入現金時，或費用於付出現金時，始行入帳。」另如釋字第</w:t>
      </w:r>
      <w:r w:rsidRPr="00C14BE4">
        <w:t>377</w:t>
      </w:r>
      <w:r w:rsidRPr="00C14BE4">
        <w:rPr>
          <w:rFonts w:hint="eastAsia"/>
        </w:rPr>
        <w:t>號解釋文與理由書所言：「係以實際取得之日期為準，</w:t>
      </w:r>
      <w:r>
        <w:rPr>
          <w:rFonts w:hint="eastAsia"/>
        </w:rPr>
        <w:t>……</w:t>
      </w:r>
      <w:r w:rsidRPr="00C14BE4">
        <w:rPr>
          <w:rFonts w:hint="eastAsia"/>
        </w:rPr>
        <w:t>，而不問其所得原因是否發生於該年度。」「</w:t>
      </w:r>
      <w:r>
        <w:rPr>
          <w:rFonts w:hint="eastAsia"/>
        </w:rPr>
        <w:t>……</w:t>
      </w:r>
      <w:r w:rsidRPr="00C14BE4">
        <w:rPr>
          <w:rFonts w:hint="eastAsia"/>
        </w:rPr>
        <w:t>年度所得之實現與否為準，凡已收取現金或替代現金之報償均為核課對象，若因法律或事實上之原因而未能收取者，即屬所得尚未實現」。</w:t>
      </w:r>
    </w:p>
    <w:p w:rsidR="00DD63E1" w:rsidRPr="00C14BE4" w:rsidRDefault="00DD63E1" w:rsidP="00A34097">
      <w:pPr>
        <w:overflowPunct w:val="0"/>
        <w:autoSpaceDE w:val="0"/>
        <w:autoSpaceDN w:val="0"/>
        <w:adjustRightInd w:val="0"/>
        <w:snapToGrid w:val="0"/>
        <w:spacing w:line="531" w:lineRule="exact"/>
        <w:ind w:left="1900" w:hanging="312"/>
        <w:jc w:val="both"/>
        <w:textAlignment w:val="baseline"/>
        <w:rPr>
          <w:kern w:val="0"/>
        </w:rPr>
      </w:pPr>
      <w:r w:rsidRPr="00D00EB5">
        <w:rPr>
          <w:spacing w:val="60"/>
          <w:position w:val="-2"/>
          <w:sz w:val="40"/>
        </w:rPr>
        <w:t>●</w:t>
      </w:r>
      <w:r w:rsidRPr="00C14BE4">
        <w:rPr>
          <w:rFonts w:hint="eastAsia"/>
          <w:kern w:val="0"/>
        </w:rPr>
        <w:t>權責發生制相較於收付實現制，比較能夠公正地表達經營結果</w:t>
      </w:r>
    </w:p>
    <w:p w:rsidR="00DD63E1" w:rsidRPr="00C14BE4" w:rsidRDefault="00DD63E1" w:rsidP="002A54AC">
      <w:pPr>
        <w:overflowPunct w:val="0"/>
        <w:spacing w:line="531" w:lineRule="exact"/>
        <w:ind w:left="1899" w:firstLineChars="200" w:firstLine="648"/>
        <w:jc w:val="both"/>
      </w:pPr>
      <w:r w:rsidRPr="00C14BE4">
        <w:rPr>
          <w:rFonts w:hint="eastAsia"/>
        </w:rPr>
        <w:t>參照鄭丁旺博士見解，「權責發生基礎遵循收益原則及配合原則，</w:t>
      </w:r>
      <w:r>
        <w:rPr>
          <w:rFonts w:hint="eastAsia"/>
        </w:rPr>
        <w:t>……</w:t>
      </w:r>
      <w:r w:rsidRPr="00C14BE4">
        <w:rPr>
          <w:rFonts w:hint="eastAsia"/>
        </w:rPr>
        <w:t>由於收益是營業活動的結果，而費用則為營業活動所耗用的成本（付出的代價），採用收益原則及配合原則才能衡量管理當局經營活動的績效。」「在現金基礎之下，收益在收到現金時認列，與賺取該收益之時間可能不在同一期，故此項收益不能代表當期營業活動的結果。費用發生與支出若不在同一期間，則按現金基礎所認</w:t>
      </w:r>
      <w:r w:rsidRPr="00C14BE4">
        <w:rPr>
          <w:rFonts w:hint="eastAsia"/>
        </w:rPr>
        <w:lastRenderedPageBreak/>
        <w:t>列之費用亦不代表當期營業活動所支付之代價。因此，現金基礎所計算之損益並不能公正表達經營結果</w:t>
      </w:r>
      <w:r>
        <w:rPr>
          <w:rFonts w:hint="eastAsia"/>
        </w:rPr>
        <w:t>……</w:t>
      </w:r>
      <w:r w:rsidRPr="00C14BE4">
        <w:rPr>
          <w:rFonts w:hint="eastAsia"/>
        </w:rPr>
        <w:t>。」（參見：鄭丁旺，中級會計學，第七版，上冊，第</w:t>
      </w:r>
      <w:r w:rsidRPr="00C14BE4">
        <w:t>32</w:t>
      </w:r>
      <w:r w:rsidRPr="00C14BE4">
        <w:rPr>
          <w:rFonts w:hint="eastAsia"/>
        </w:rPr>
        <w:t>頁）</w:t>
      </w:r>
    </w:p>
    <w:p w:rsidR="00DD63E1" w:rsidRPr="00C14BE4" w:rsidRDefault="00DD63E1" w:rsidP="00A34097">
      <w:pPr>
        <w:overflowPunct w:val="0"/>
        <w:autoSpaceDE w:val="0"/>
        <w:autoSpaceDN w:val="0"/>
        <w:adjustRightInd w:val="0"/>
        <w:snapToGrid w:val="0"/>
        <w:spacing w:line="531" w:lineRule="exact"/>
        <w:ind w:left="1900" w:hanging="312"/>
        <w:jc w:val="both"/>
        <w:textAlignment w:val="baseline"/>
        <w:rPr>
          <w:kern w:val="0"/>
        </w:rPr>
      </w:pPr>
      <w:r w:rsidRPr="00D00EB5">
        <w:rPr>
          <w:spacing w:val="60"/>
          <w:position w:val="-2"/>
          <w:sz w:val="40"/>
        </w:rPr>
        <w:t>●</w:t>
      </w:r>
      <w:r w:rsidRPr="00C14BE4">
        <w:rPr>
          <w:rFonts w:hint="eastAsia"/>
          <w:kern w:val="0"/>
        </w:rPr>
        <w:t>權責發生制與收付實現制在損益與應納稅額計算上之不同</w:t>
      </w:r>
    </w:p>
    <w:p w:rsidR="00DD63E1" w:rsidRPr="00C14BE4" w:rsidRDefault="00DD63E1" w:rsidP="002A54AC">
      <w:pPr>
        <w:overflowPunct w:val="0"/>
        <w:spacing w:line="531" w:lineRule="exact"/>
        <w:ind w:left="1899" w:firstLineChars="200" w:firstLine="648"/>
        <w:jc w:val="both"/>
      </w:pPr>
      <w:r w:rsidRPr="00C14BE4">
        <w:rPr>
          <w:rFonts w:hint="eastAsia"/>
        </w:rPr>
        <w:t>茲以一則營建工程收入為例說明：假設甲是獨資經營小型營繕工程的土木包工業者，今攬得一紙為期三年、包工包料、工程總金額</w:t>
      </w:r>
      <w:r w:rsidRPr="00C14BE4">
        <w:t>450</w:t>
      </w:r>
      <w:r w:rsidRPr="00C14BE4">
        <w:rPr>
          <w:rFonts w:hint="eastAsia"/>
        </w:rPr>
        <w:t>萬元之建築廠房合約，合約約定完工時才給付全部工程價款，甲預計每年工程材料與薪資、管銷費用約</w:t>
      </w:r>
      <w:r w:rsidRPr="00C14BE4">
        <w:t>100</w:t>
      </w:r>
      <w:r w:rsidRPr="00C14BE4">
        <w:rPr>
          <w:rFonts w:hint="eastAsia"/>
        </w:rPr>
        <w:t>萬元。依收付實現與權責發生計算損益分別如下：</w:t>
      </w:r>
    </w:p>
    <w:tbl>
      <w:tblPr>
        <w:tblW w:w="9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549"/>
        <w:gridCol w:w="2818"/>
        <w:gridCol w:w="2818"/>
        <w:gridCol w:w="2818"/>
      </w:tblGrid>
      <w:tr w:rsidR="00DD63E1" w:rsidRPr="00C14BE4" w:rsidTr="00405ABE">
        <w:trPr>
          <w:trHeight w:hRule="exact" w:val="510"/>
          <w:jc w:val="center"/>
        </w:trPr>
        <w:tc>
          <w:tcPr>
            <w:tcW w:w="549" w:type="dxa"/>
          </w:tcPr>
          <w:p w:rsidR="00DD63E1" w:rsidRPr="00C14BE4" w:rsidRDefault="00DD63E1" w:rsidP="00BC09C6">
            <w:pPr>
              <w:jc w:val="center"/>
              <w:rPr>
                <w:sz w:val="24"/>
                <w:szCs w:val="24"/>
              </w:rPr>
            </w:pPr>
          </w:p>
        </w:tc>
        <w:tc>
          <w:tcPr>
            <w:tcW w:w="2818" w:type="dxa"/>
          </w:tcPr>
          <w:p w:rsidR="00DD63E1" w:rsidRPr="00C14BE4" w:rsidRDefault="00DD63E1" w:rsidP="00BC09C6">
            <w:pPr>
              <w:jc w:val="center"/>
              <w:rPr>
                <w:sz w:val="24"/>
                <w:szCs w:val="24"/>
              </w:rPr>
            </w:pPr>
            <w:r w:rsidRPr="00C14BE4">
              <w:rPr>
                <w:rFonts w:hint="eastAsia"/>
                <w:sz w:val="24"/>
                <w:szCs w:val="24"/>
              </w:rPr>
              <w:t>第一年</w:t>
            </w:r>
          </w:p>
        </w:tc>
        <w:tc>
          <w:tcPr>
            <w:tcW w:w="2818" w:type="dxa"/>
          </w:tcPr>
          <w:p w:rsidR="00DD63E1" w:rsidRPr="00C14BE4" w:rsidRDefault="00DD63E1" w:rsidP="00BC09C6">
            <w:pPr>
              <w:jc w:val="center"/>
              <w:rPr>
                <w:sz w:val="24"/>
                <w:szCs w:val="24"/>
              </w:rPr>
            </w:pPr>
            <w:r w:rsidRPr="00C14BE4">
              <w:rPr>
                <w:rFonts w:hint="eastAsia"/>
                <w:sz w:val="24"/>
                <w:szCs w:val="24"/>
              </w:rPr>
              <w:t>第二年</w:t>
            </w:r>
          </w:p>
        </w:tc>
        <w:tc>
          <w:tcPr>
            <w:tcW w:w="2818" w:type="dxa"/>
          </w:tcPr>
          <w:p w:rsidR="00DD63E1" w:rsidRPr="00C14BE4" w:rsidRDefault="00DD63E1" w:rsidP="00BC09C6">
            <w:pPr>
              <w:jc w:val="center"/>
              <w:rPr>
                <w:sz w:val="24"/>
                <w:szCs w:val="24"/>
              </w:rPr>
            </w:pPr>
            <w:r w:rsidRPr="00C14BE4">
              <w:rPr>
                <w:rFonts w:hint="eastAsia"/>
                <w:sz w:val="24"/>
                <w:szCs w:val="24"/>
              </w:rPr>
              <w:t>第三年</w:t>
            </w:r>
          </w:p>
        </w:tc>
      </w:tr>
      <w:tr w:rsidR="00DD63E1" w:rsidRPr="00C14BE4" w:rsidTr="00F16AA1">
        <w:trPr>
          <w:cantSplit/>
          <w:trHeight w:val="2064"/>
          <w:jc w:val="center"/>
        </w:trPr>
        <w:tc>
          <w:tcPr>
            <w:tcW w:w="549" w:type="dxa"/>
            <w:textDirection w:val="tbRlV"/>
          </w:tcPr>
          <w:p w:rsidR="00DD63E1" w:rsidRPr="00C14BE4" w:rsidRDefault="00DD63E1" w:rsidP="008F6874">
            <w:pPr>
              <w:ind w:left="113" w:right="113"/>
              <w:rPr>
                <w:sz w:val="24"/>
                <w:szCs w:val="24"/>
              </w:rPr>
            </w:pPr>
            <w:r w:rsidRPr="00C14BE4">
              <w:rPr>
                <w:rFonts w:hint="eastAsia"/>
                <w:sz w:val="24"/>
                <w:szCs w:val="24"/>
              </w:rPr>
              <w:t>收付實現制</w:t>
            </w:r>
          </w:p>
        </w:tc>
        <w:tc>
          <w:tcPr>
            <w:tcW w:w="2818" w:type="dxa"/>
          </w:tcPr>
          <w:p w:rsidR="00DD63E1" w:rsidRPr="00C14BE4" w:rsidRDefault="00DD63E1" w:rsidP="00F16AA1">
            <w:pPr>
              <w:spacing w:line="320" w:lineRule="exact"/>
              <w:ind w:left="57"/>
              <w:rPr>
                <w:sz w:val="24"/>
                <w:szCs w:val="24"/>
              </w:rPr>
            </w:pPr>
            <w:r w:rsidRPr="00C14BE4">
              <w:rPr>
                <w:rFonts w:hint="eastAsia"/>
                <w:sz w:val="24"/>
                <w:szCs w:val="24"/>
              </w:rPr>
              <w:t>現金支出</w:t>
            </w:r>
            <w:r w:rsidRPr="00C14BE4">
              <w:rPr>
                <w:sz w:val="24"/>
                <w:szCs w:val="24"/>
              </w:rPr>
              <w:t>100</w:t>
            </w:r>
            <w:r w:rsidRPr="00C14BE4">
              <w:rPr>
                <w:rFonts w:hint="eastAsia"/>
                <w:sz w:val="24"/>
                <w:szCs w:val="24"/>
              </w:rPr>
              <w:t>萬元</w:t>
            </w:r>
          </w:p>
          <w:p w:rsidR="00DD63E1" w:rsidRPr="00C14BE4" w:rsidRDefault="00DD63E1" w:rsidP="00F16AA1">
            <w:pPr>
              <w:spacing w:line="320" w:lineRule="exact"/>
              <w:ind w:left="57"/>
              <w:rPr>
                <w:sz w:val="24"/>
                <w:szCs w:val="24"/>
              </w:rPr>
            </w:pPr>
            <w:r w:rsidRPr="00C14BE4">
              <w:rPr>
                <w:rFonts w:hint="eastAsia"/>
                <w:sz w:val="24"/>
                <w:szCs w:val="24"/>
              </w:rPr>
              <w:t>＝工程費用</w:t>
            </w:r>
            <w:r w:rsidRPr="00C14BE4">
              <w:rPr>
                <w:sz w:val="24"/>
                <w:szCs w:val="24"/>
              </w:rPr>
              <w:t>100</w:t>
            </w:r>
            <w:r w:rsidRPr="00C14BE4">
              <w:rPr>
                <w:rFonts w:hint="eastAsia"/>
                <w:sz w:val="24"/>
                <w:szCs w:val="24"/>
              </w:rPr>
              <w:t>萬元</w:t>
            </w:r>
          </w:p>
          <w:p w:rsidR="00DD63E1" w:rsidRPr="00C14BE4" w:rsidRDefault="00DD63E1" w:rsidP="00F16AA1">
            <w:pPr>
              <w:spacing w:line="200" w:lineRule="exact"/>
              <w:rPr>
                <w:sz w:val="24"/>
                <w:szCs w:val="24"/>
              </w:rPr>
            </w:pPr>
          </w:p>
          <w:p w:rsidR="00DD63E1" w:rsidRPr="00C14BE4" w:rsidRDefault="00DD63E1" w:rsidP="00F16AA1">
            <w:pPr>
              <w:spacing w:line="320" w:lineRule="exact"/>
              <w:ind w:left="57"/>
              <w:rPr>
                <w:sz w:val="24"/>
                <w:szCs w:val="24"/>
              </w:rPr>
            </w:pPr>
            <w:r w:rsidRPr="00C14BE4">
              <w:rPr>
                <w:rFonts w:hint="eastAsia"/>
                <w:sz w:val="24"/>
                <w:szCs w:val="24"/>
              </w:rPr>
              <w:t>損益＝</w:t>
            </w:r>
            <w:r>
              <w:rPr>
                <w:rFonts w:hint="eastAsia"/>
                <w:sz w:val="24"/>
                <w:szCs w:val="24"/>
              </w:rPr>
              <w:t>－</w:t>
            </w:r>
            <w:r w:rsidRPr="00C14BE4">
              <w:rPr>
                <w:sz w:val="24"/>
                <w:szCs w:val="24"/>
              </w:rPr>
              <w:t>100</w:t>
            </w:r>
            <w:r w:rsidRPr="00C14BE4">
              <w:rPr>
                <w:rFonts w:hint="eastAsia"/>
                <w:sz w:val="24"/>
                <w:szCs w:val="24"/>
              </w:rPr>
              <w:t>萬元</w:t>
            </w:r>
          </w:p>
          <w:p w:rsidR="00DD63E1" w:rsidRPr="00C14BE4" w:rsidRDefault="00DD63E1" w:rsidP="00F16AA1">
            <w:pPr>
              <w:spacing w:line="320" w:lineRule="exact"/>
              <w:ind w:left="-57" w:right="-57"/>
              <w:rPr>
                <w:sz w:val="24"/>
                <w:szCs w:val="24"/>
              </w:rPr>
            </w:pPr>
            <w:r w:rsidRPr="00C14BE4">
              <w:rPr>
                <w:rFonts w:hint="eastAsia"/>
                <w:sz w:val="24"/>
                <w:szCs w:val="24"/>
              </w:rPr>
              <w:t>（收入</w:t>
            </w:r>
            <w:r w:rsidRPr="00C14BE4">
              <w:rPr>
                <w:sz w:val="24"/>
                <w:szCs w:val="24"/>
              </w:rPr>
              <w:t>0</w:t>
            </w:r>
            <w:r w:rsidRPr="00C14BE4">
              <w:rPr>
                <w:rFonts w:hint="eastAsia"/>
                <w:sz w:val="24"/>
                <w:szCs w:val="24"/>
              </w:rPr>
              <w:t>－費用</w:t>
            </w:r>
            <w:r w:rsidRPr="00C14BE4">
              <w:rPr>
                <w:sz w:val="24"/>
                <w:szCs w:val="24"/>
              </w:rPr>
              <w:t>100</w:t>
            </w:r>
            <w:r w:rsidRPr="00C14BE4">
              <w:rPr>
                <w:rFonts w:hint="eastAsia"/>
                <w:sz w:val="24"/>
                <w:szCs w:val="24"/>
              </w:rPr>
              <w:t>萬元）</w:t>
            </w:r>
          </w:p>
        </w:tc>
        <w:tc>
          <w:tcPr>
            <w:tcW w:w="2818" w:type="dxa"/>
          </w:tcPr>
          <w:p w:rsidR="00DD63E1" w:rsidRPr="00C14BE4" w:rsidRDefault="00DD63E1" w:rsidP="00F16AA1">
            <w:pPr>
              <w:spacing w:line="320" w:lineRule="exact"/>
              <w:ind w:left="57"/>
              <w:rPr>
                <w:sz w:val="24"/>
                <w:szCs w:val="24"/>
              </w:rPr>
            </w:pPr>
            <w:r w:rsidRPr="00C14BE4">
              <w:rPr>
                <w:rFonts w:hint="eastAsia"/>
                <w:sz w:val="24"/>
                <w:szCs w:val="24"/>
              </w:rPr>
              <w:t>現金支出</w:t>
            </w:r>
            <w:r w:rsidRPr="00C14BE4">
              <w:rPr>
                <w:sz w:val="24"/>
                <w:szCs w:val="24"/>
              </w:rPr>
              <w:t>100</w:t>
            </w:r>
            <w:r w:rsidRPr="00C14BE4">
              <w:rPr>
                <w:rFonts w:hint="eastAsia"/>
                <w:sz w:val="24"/>
                <w:szCs w:val="24"/>
              </w:rPr>
              <w:t>萬元</w:t>
            </w:r>
          </w:p>
          <w:p w:rsidR="00DD63E1" w:rsidRPr="00C14BE4" w:rsidRDefault="00DD63E1" w:rsidP="00F16AA1">
            <w:pPr>
              <w:spacing w:line="320" w:lineRule="exact"/>
              <w:ind w:left="57"/>
              <w:rPr>
                <w:sz w:val="24"/>
                <w:szCs w:val="24"/>
              </w:rPr>
            </w:pPr>
            <w:r w:rsidRPr="00C14BE4">
              <w:rPr>
                <w:rFonts w:hint="eastAsia"/>
                <w:sz w:val="24"/>
                <w:szCs w:val="24"/>
              </w:rPr>
              <w:t>＝工程費用</w:t>
            </w:r>
            <w:r w:rsidRPr="00C14BE4">
              <w:rPr>
                <w:sz w:val="24"/>
                <w:szCs w:val="24"/>
              </w:rPr>
              <w:t>100</w:t>
            </w:r>
            <w:r w:rsidRPr="00C14BE4">
              <w:rPr>
                <w:rFonts w:hint="eastAsia"/>
                <w:sz w:val="24"/>
                <w:szCs w:val="24"/>
              </w:rPr>
              <w:t>萬元</w:t>
            </w:r>
          </w:p>
          <w:p w:rsidR="00DD63E1" w:rsidRPr="00C14BE4" w:rsidRDefault="00DD63E1" w:rsidP="00F16AA1">
            <w:pPr>
              <w:spacing w:line="200" w:lineRule="exact"/>
              <w:rPr>
                <w:sz w:val="24"/>
                <w:szCs w:val="24"/>
              </w:rPr>
            </w:pPr>
          </w:p>
          <w:p w:rsidR="00DD63E1" w:rsidRPr="00C14BE4" w:rsidRDefault="00DD63E1" w:rsidP="00F16AA1">
            <w:pPr>
              <w:spacing w:line="360" w:lineRule="exact"/>
              <w:ind w:left="57"/>
              <w:rPr>
                <w:sz w:val="24"/>
                <w:szCs w:val="24"/>
              </w:rPr>
            </w:pPr>
            <w:r w:rsidRPr="00C14BE4">
              <w:rPr>
                <w:rFonts w:hint="eastAsia"/>
                <w:sz w:val="24"/>
                <w:szCs w:val="24"/>
              </w:rPr>
              <w:t>損益＝</w:t>
            </w:r>
            <w:r>
              <w:rPr>
                <w:rFonts w:hint="eastAsia"/>
                <w:sz w:val="24"/>
                <w:szCs w:val="24"/>
              </w:rPr>
              <w:t>－</w:t>
            </w:r>
            <w:r w:rsidRPr="00C14BE4">
              <w:rPr>
                <w:sz w:val="24"/>
                <w:szCs w:val="24"/>
              </w:rPr>
              <w:t>100</w:t>
            </w:r>
            <w:r w:rsidRPr="00C14BE4">
              <w:rPr>
                <w:rFonts w:hint="eastAsia"/>
                <w:sz w:val="24"/>
                <w:szCs w:val="24"/>
              </w:rPr>
              <w:t>萬元</w:t>
            </w:r>
          </w:p>
          <w:p w:rsidR="00DD63E1" w:rsidRPr="00C14BE4" w:rsidRDefault="00DD63E1" w:rsidP="00F16AA1">
            <w:pPr>
              <w:spacing w:line="320" w:lineRule="exact"/>
              <w:ind w:left="-57" w:right="-57"/>
              <w:rPr>
                <w:sz w:val="24"/>
                <w:szCs w:val="24"/>
              </w:rPr>
            </w:pPr>
            <w:r w:rsidRPr="00C14BE4">
              <w:rPr>
                <w:rFonts w:hint="eastAsia"/>
                <w:sz w:val="24"/>
                <w:szCs w:val="24"/>
              </w:rPr>
              <w:t>（收入</w:t>
            </w:r>
            <w:r w:rsidRPr="00C14BE4">
              <w:rPr>
                <w:sz w:val="24"/>
                <w:szCs w:val="24"/>
              </w:rPr>
              <w:t>0</w:t>
            </w:r>
            <w:r w:rsidRPr="00C14BE4">
              <w:rPr>
                <w:rFonts w:hint="eastAsia"/>
                <w:sz w:val="24"/>
                <w:szCs w:val="24"/>
              </w:rPr>
              <w:t>－費用</w:t>
            </w:r>
            <w:r w:rsidRPr="00C14BE4">
              <w:rPr>
                <w:sz w:val="24"/>
                <w:szCs w:val="24"/>
              </w:rPr>
              <w:t>100</w:t>
            </w:r>
            <w:r w:rsidRPr="00C14BE4">
              <w:rPr>
                <w:rFonts w:hint="eastAsia"/>
                <w:sz w:val="24"/>
                <w:szCs w:val="24"/>
              </w:rPr>
              <w:t>萬元）</w:t>
            </w:r>
          </w:p>
        </w:tc>
        <w:tc>
          <w:tcPr>
            <w:tcW w:w="2818" w:type="dxa"/>
          </w:tcPr>
          <w:p w:rsidR="00DD63E1" w:rsidRPr="00C14BE4" w:rsidRDefault="00DD63E1" w:rsidP="00F16AA1">
            <w:pPr>
              <w:spacing w:line="320" w:lineRule="exact"/>
              <w:ind w:left="57"/>
              <w:rPr>
                <w:sz w:val="24"/>
                <w:szCs w:val="24"/>
              </w:rPr>
            </w:pPr>
            <w:r w:rsidRPr="00C14BE4">
              <w:rPr>
                <w:rFonts w:hint="eastAsia"/>
                <w:sz w:val="24"/>
                <w:szCs w:val="24"/>
              </w:rPr>
              <w:t>現金支出</w:t>
            </w:r>
            <w:r w:rsidRPr="00C14BE4">
              <w:rPr>
                <w:sz w:val="24"/>
                <w:szCs w:val="24"/>
              </w:rPr>
              <w:t>100</w:t>
            </w:r>
            <w:r w:rsidRPr="00C14BE4">
              <w:rPr>
                <w:rFonts w:hint="eastAsia"/>
                <w:sz w:val="24"/>
                <w:szCs w:val="24"/>
              </w:rPr>
              <w:t>萬元</w:t>
            </w:r>
          </w:p>
          <w:p w:rsidR="00DD63E1" w:rsidRPr="00C14BE4" w:rsidRDefault="00DD63E1" w:rsidP="00F16AA1">
            <w:pPr>
              <w:spacing w:line="320" w:lineRule="exact"/>
              <w:ind w:left="57"/>
              <w:rPr>
                <w:sz w:val="24"/>
                <w:szCs w:val="24"/>
              </w:rPr>
            </w:pPr>
            <w:r w:rsidRPr="00C14BE4">
              <w:rPr>
                <w:rFonts w:hint="eastAsia"/>
                <w:sz w:val="24"/>
                <w:szCs w:val="24"/>
              </w:rPr>
              <w:t>＝工程費用</w:t>
            </w:r>
            <w:r w:rsidRPr="00C14BE4">
              <w:rPr>
                <w:sz w:val="24"/>
                <w:szCs w:val="24"/>
              </w:rPr>
              <w:t>100</w:t>
            </w:r>
            <w:r w:rsidRPr="00C14BE4">
              <w:rPr>
                <w:rFonts w:hint="eastAsia"/>
                <w:sz w:val="24"/>
                <w:szCs w:val="24"/>
              </w:rPr>
              <w:t>萬元</w:t>
            </w:r>
          </w:p>
          <w:p w:rsidR="00DD63E1" w:rsidRPr="00C14BE4" w:rsidRDefault="00DD63E1" w:rsidP="00F16AA1">
            <w:pPr>
              <w:spacing w:line="200" w:lineRule="exact"/>
              <w:rPr>
                <w:sz w:val="24"/>
                <w:szCs w:val="24"/>
              </w:rPr>
            </w:pPr>
          </w:p>
          <w:p w:rsidR="00DD63E1" w:rsidRPr="00C14BE4" w:rsidRDefault="00DD63E1" w:rsidP="00F16AA1">
            <w:pPr>
              <w:spacing w:line="320" w:lineRule="exact"/>
              <w:ind w:left="57"/>
              <w:rPr>
                <w:sz w:val="24"/>
                <w:szCs w:val="24"/>
              </w:rPr>
            </w:pPr>
            <w:r w:rsidRPr="00C14BE4">
              <w:rPr>
                <w:rFonts w:hint="eastAsia"/>
                <w:sz w:val="24"/>
                <w:szCs w:val="24"/>
              </w:rPr>
              <w:t>損益＝</w:t>
            </w:r>
            <w:r w:rsidRPr="00C14BE4">
              <w:rPr>
                <w:sz w:val="24"/>
                <w:szCs w:val="24"/>
              </w:rPr>
              <w:t>350</w:t>
            </w:r>
            <w:r w:rsidRPr="00C14BE4">
              <w:rPr>
                <w:rFonts w:hint="eastAsia"/>
                <w:sz w:val="24"/>
                <w:szCs w:val="24"/>
              </w:rPr>
              <w:t>萬元</w:t>
            </w:r>
          </w:p>
          <w:p w:rsidR="00DD63E1" w:rsidRDefault="00DD63E1" w:rsidP="00F16AA1">
            <w:pPr>
              <w:spacing w:line="320" w:lineRule="exact"/>
              <w:ind w:left="-57" w:right="-57"/>
              <w:rPr>
                <w:sz w:val="24"/>
                <w:szCs w:val="24"/>
              </w:rPr>
            </w:pPr>
            <w:r w:rsidRPr="00C14BE4">
              <w:rPr>
                <w:rFonts w:hint="eastAsia"/>
                <w:sz w:val="24"/>
                <w:szCs w:val="24"/>
              </w:rPr>
              <w:t>（收入</w:t>
            </w:r>
            <w:r w:rsidRPr="00C14BE4">
              <w:rPr>
                <w:sz w:val="24"/>
                <w:szCs w:val="24"/>
              </w:rPr>
              <w:t>450</w:t>
            </w:r>
            <w:r w:rsidRPr="00C14BE4">
              <w:rPr>
                <w:rFonts w:hint="eastAsia"/>
                <w:sz w:val="24"/>
                <w:szCs w:val="24"/>
              </w:rPr>
              <w:t>萬元</w:t>
            </w:r>
            <w:r w:rsidRPr="00C14BE4">
              <w:rPr>
                <w:sz w:val="24"/>
                <w:szCs w:val="24"/>
              </w:rPr>
              <w:t>-</w:t>
            </w:r>
            <w:r w:rsidRPr="00C14BE4">
              <w:rPr>
                <w:rFonts w:hint="eastAsia"/>
                <w:sz w:val="24"/>
                <w:szCs w:val="24"/>
              </w:rPr>
              <w:t>工程費用</w:t>
            </w:r>
          </w:p>
          <w:p w:rsidR="00DD63E1" w:rsidRPr="00C14BE4" w:rsidRDefault="00DD63E1" w:rsidP="00F16AA1">
            <w:pPr>
              <w:spacing w:line="320" w:lineRule="exact"/>
              <w:ind w:left="57"/>
              <w:rPr>
                <w:sz w:val="24"/>
                <w:szCs w:val="24"/>
              </w:rPr>
            </w:pPr>
            <w:r w:rsidRPr="00C14BE4">
              <w:rPr>
                <w:sz w:val="24"/>
                <w:szCs w:val="24"/>
              </w:rPr>
              <w:t>100</w:t>
            </w:r>
            <w:r w:rsidRPr="00C14BE4">
              <w:rPr>
                <w:rFonts w:hint="eastAsia"/>
                <w:sz w:val="24"/>
                <w:szCs w:val="24"/>
              </w:rPr>
              <w:t>萬元）</w:t>
            </w:r>
          </w:p>
        </w:tc>
      </w:tr>
    </w:tbl>
    <w:p w:rsidR="00DD63E1" w:rsidRDefault="00DD63E1" w:rsidP="00F16AA1">
      <w:pPr>
        <w:spacing w:line="300" w:lineRule="exact"/>
      </w:pPr>
    </w:p>
    <w:tbl>
      <w:tblPr>
        <w:tblW w:w="9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549"/>
        <w:gridCol w:w="2818"/>
        <w:gridCol w:w="2818"/>
        <w:gridCol w:w="2818"/>
      </w:tblGrid>
      <w:tr w:rsidR="00DD63E1" w:rsidRPr="00C14BE4" w:rsidTr="00F16AA1">
        <w:trPr>
          <w:trHeight w:val="415"/>
          <w:jc w:val="center"/>
        </w:trPr>
        <w:tc>
          <w:tcPr>
            <w:tcW w:w="549" w:type="dxa"/>
          </w:tcPr>
          <w:p w:rsidR="00DD63E1" w:rsidRPr="00C14BE4" w:rsidRDefault="00DD63E1" w:rsidP="00BC09C6">
            <w:pPr>
              <w:jc w:val="center"/>
              <w:rPr>
                <w:sz w:val="24"/>
                <w:szCs w:val="24"/>
              </w:rPr>
            </w:pPr>
          </w:p>
        </w:tc>
        <w:tc>
          <w:tcPr>
            <w:tcW w:w="2818" w:type="dxa"/>
          </w:tcPr>
          <w:p w:rsidR="00DD63E1" w:rsidRPr="00C14BE4" w:rsidRDefault="00DD63E1" w:rsidP="00BC09C6">
            <w:pPr>
              <w:jc w:val="center"/>
              <w:rPr>
                <w:sz w:val="24"/>
                <w:szCs w:val="24"/>
              </w:rPr>
            </w:pPr>
            <w:r w:rsidRPr="00C14BE4">
              <w:rPr>
                <w:rFonts w:hint="eastAsia"/>
                <w:sz w:val="24"/>
                <w:szCs w:val="24"/>
              </w:rPr>
              <w:t>第一年</w:t>
            </w:r>
          </w:p>
        </w:tc>
        <w:tc>
          <w:tcPr>
            <w:tcW w:w="2818" w:type="dxa"/>
          </w:tcPr>
          <w:p w:rsidR="00DD63E1" w:rsidRPr="00C14BE4" w:rsidRDefault="00DD63E1" w:rsidP="00BC09C6">
            <w:pPr>
              <w:jc w:val="center"/>
              <w:rPr>
                <w:sz w:val="24"/>
                <w:szCs w:val="24"/>
              </w:rPr>
            </w:pPr>
            <w:r w:rsidRPr="00C14BE4">
              <w:rPr>
                <w:rFonts w:hint="eastAsia"/>
                <w:sz w:val="24"/>
                <w:szCs w:val="24"/>
              </w:rPr>
              <w:t>第二年</w:t>
            </w:r>
          </w:p>
        </w:tc>
        <w:tc>
          <w:tcPr>
            <w:tcW w:w="2818" w:type="dxa"/>
          </w:tcPr>
          <w:p w:rsidR="00DD63E1" w:rsidRPr="00C14BE4" w:rsidRDefault="00DD63E1" w:rsidP="00BC09C6">
            <w:pPr>
              <w:jc w:val="center"/>
              <w:rPr>
                <w:sz w:val="24"/>
                <w:szCs w:val="24"/>
              </w:rPr>
            </w:pPr>
            <w:r w:rsidRPr="00C14BE4">
              <w:rPr>
                <w:rFonts w:hint="eastAsia"/>
                <w:sz w:val="24"/>
                <w:szCs w:val="24"/>
              </w:rPr>
              <w:t>第三年</w:t>
            </w:r>
          </w:p>
        </w:tc>
      </w:tr>
      <w:tr w:rsidR="00DD63E1" w:rsidRPr="00C14BE4" w:rsidTr="00F16AA1">
        <w:trPr>
          <w:cantSplit/>
          <w:trHeight w:val="3852"/>
          <w:jc w:val="center"/>
        </w:trPr>
        <w:tc>
          <w:tcPr>
            <w:tcW w:w="549" w:type="dxa"/>
            <w:textDirection w:val="tbRlV"/>
          </w:tcPr>
          <w:p w:rsidR="00DD63E1" w:rsidRPr="00F16AA1" w:rsidRDefault="00DD63E1" w:rsidP="00F16AA1">
            <w:pPr>
              <w:ind w:left="57"/>
              <w:rPr>
                <w:sz w:val="24"/>
                <w:szCs w:val="24"/>
              </w:rPr>
            </w:pPr>
            <w:r w:rsidRPr="00F16AA1">
              <w:rPr>
                <w:rFonts w:hint="eastAsia"/>
                <w:sz w:val="24"/>
                <w:szCs w:val="24"/>
              </w:rPr>
              <w:t>權責發生制</w:t>
            </w:r>
            <w:r w:rsidRPr="00F16AA1">
              <w:rPr>
                <w:rFonts w:hAnsi="標楷體" w:hint="eastAsia"/>
                <w:color w:val="000000"/>
                <w:sz w:val="20"/>
                <w:szCs w:val="20"/>
              </w:rPr>
              <w:t>（註二）</w:t>
            </w:r>
          </w:p>
        </w:tc>
        <w:tc>
          <w:tcPr>
            <w:tcW w:w="2818" w:type="dxa"/>
          </w:tcPr>
          <w:p w:rsidR="00DD63E1" w:rsidRPr="00C14BE4" w:rsidRDefault="00DD63E1" w:rsidP="00F16AA1">
            <w:pPr>
              <w:spacing w:line="320" w:lineRule="exact"/>
              <w:ind w:left="57"/>
              <w:rPr>
                <w:sz w:val="24"/>
                <w:szCs w:val="24"/>
              </w:rPr>
            </w:pPr>
            <w:r w:rsidRPr="00C14BE4">
              <w:rPr>
                <w:rFonts w:hint="eastAsia"/>
                <w:sz w:val="24"/>
                <w:szCs w:val="24"/>
              </w:rPr>
              <w:t>現金支出</w:t>
            </w:r>
            <w:r w:rsidRPr="00C14BE4">
              <w:rPr>
                <w:sz w:val="24"/>
                <w:szCs w:val="24"/>
              </w:rPr>
              <w:t>100</w:t>
            </w:r>
            <w:r w:rsidRPr="00C14BE4">
              <w:rPr>
                <w:rFonts w:hint="eastAsia"/>
                <w:sz w:val="24"/>
                <w:szCs w:val="24"/>
              </w:rPr>
              <w:t>萬元</w:t>
            </w:r>
          </w:p>
          <w:p w:rsidR="00DD63E1" w:rsidRPr="00C14BE4" w:rsidRDefault="00DD63E1" w:rsidP="00F16AA1">
            <w:pPr>
              <w:spacing w:line="320" w:lineRule="exact"/>
              <w:ind w:left="57"/>
              <w:rPr>
                <w:sz w:val="24"/>
                <w:szCs w:val="24"/>
              </w:rPr>
            </w:pPr>
            <w:r w:rsidRPr="00C14BE4">
              <w:rPr>
                <w:rFonts w:hint="eastAsia"/>
                <w:sz w:val="24"/>
                <w:szCs w:val="24"/>
              </w:rPr>
              <w:t>＋資產（在建工程）</w:t>
            </w:r>
            <w:r w:rsidRPr="00C14BE4">
              <w:rPr>
                <w:sz w:val="24"/>
                <w:szCs w:val="24"/>
              </w:rPr>
              <w:t>100</w:t>
            </w:r>
            <w:r w:rsidRPr="00C14BE4">
              <w:rPr>
                <w:rFonts w:hint="eastAsia"/>
                <w:sz w:val="24"/>
                <w:szCs w:val="24"/>
              </w:rPr>
              <w:t>萬元（不作費用）</w:t>
            </w:r>
          </w:p>
          <w:p w:rsidR="00DD63E1" w:rsidRPr="00C14BE4" w:rsidRDefault="00DD63E1" w:rsidP="00F16AA1">
            <w:pPr>
              <w:spacing w:line="200" w:lineRule="exact"/>
              <w:rPr>
                <w:sz w:val="24"/>
                <w:szCs w:val="24"/>
              </w:rPr>
            </w:pPr>
          </w:p>
          <w:p w:rsidR="00DD63E1" w:rsidRPr="00C14BE4" w:rsidRDefault="00DD63E1" w:rsidP="00F16AA1">
            <w:pPr>
              <w:spacing w:line="200" w:lineRule="exact"/>
              <w:rPr>
                <w:sz w:val="24"/>
                <w:szCs w:val="24"/>
              </w:rPr>
            </w:pPr>
          </w:p>
          <w:p w:rsidR="00DD63E1" w:rsidRPr="00C14BE4" w:rsidRDefault="00DD63E1" w:rsidP="00F16AA1">
            <w:pPr>
              <w:spacing w:line="320" w:lineRule="exact"/>
              <w:ind w:left="57"/>
              <w:rPr>
                <w:sz w:val="24"/>
                <w:szCs w:val="24"/>
              </w:rPr>
            </w:pPr>
            <w:r w:rsidRPr="00C14BE4">
              <w:rPr>
                <w:rFonts w:hint="eastAsia"/>
                <w:sz w:val="24"/>
                <w:szCs w:val="24"/>
              </w:rPr>
              <w:t>損益</w:t>
            </w:r>
            <w:r w:rsidRPr="00C14BE4">
              <w:rPr>
                <w:sz w:val="24"/>
                <w:szCs w:val="24"/>
              </w:rPr>
              <w:t>0</w:t>
            </w:r>
            <w:r w:rsidRPr="00C14BE4">
              <w:rPr>
                <w:rFonts w:hint="eastAsia"/>
                <w:sz w:val="24"/>
                <w:szCs w:val="24"/>
              </w:rPr>
              <w:t>（收入</w:t>
            </w:r>
            <w:r w:rsidRPr="00C14BE4">
              <w:rPr>
                <w:sz w:val="24"/>
                <w:szCs w:val="24"/>
              </w:rPr>
              <w:t>0</w:t>
            </w:r>
            <w:r w:rsidRPr="00C14BE4">
              <w:rPr>
                <w:rFonts w:hint="eastAsia"/>
                <w:sz w:val="24"/>
                <w:szCs w:val="24"/>
              </w:rPr>
              <w:t>，費用</w:t>
            </w:r>
            <w:r w:rsidRPr="00C14BE4">
              <w:rPr>
                <w:sz w:val="24"/>
                <w:szCs w:val="24"/>
              </w:rPr>
              <w:t>0</w:t>
            </w:r>
            <w:r w:rsidRPr="00C14BE4">
              <w:rPr>
                <w:rFonts w:hint="eastAsia"/>
                <w:sz w:val="24"/>
                <w:szCs w:val="24"/>
              </w:rPr>
              <w:t>）</w:t>
            </w:r>
          </w:p>
          <w:p w:rsidR="00DD63E1" w:rsidRPr="00C14BE4" w:rsidRDefault="00DD63E1" w:rsidP="00F16AA1">
            <w:pPr>
              <w:spacing w:line="320" w:lineRule="exact"/>
              <w:ind w:left="57"/>
              <w:rPr>
                <w:sz w:val="24"/>
                <w:szCs w:val="24"/>
              </w:rPr>
            </w:pPr>
            <w:r w:rsidRPr="00C14BE4">
              <w:rPr>
                <w:rFonts w:hint="eastAsia"/>
                <w:sz w:val="24"/>
                <w:szCs w:val="24"/>
              </w:rPr>
              <w:t>期末資產（在建工程）</w:t>
            </w:r>
          </w:p>
          <w:p w:rsidR="00DD63E1" w:rsidRPr="00C14BE4" w:rsidRDefault="00DD63E1" w:rsidP="00F16AA1">
            <w:pPr>
              <w:spacing w:line="360" w:lineRule="exact"/>
              <w:ind w:left="57"/>
              <w:rPr>
                <w:sz w:val="24"/>
                <w:szCs w:val="24"/>
              </w:rPr>
            </w:pPr>
            <w:r w:rsidRPr="00C14BE4">
              <w:rPr>
                <w:rFonts w:hint="eastAsia"/>
                <w:sz w:val="24"/>
                <w:szCs w:val="24"/>
              </w:rPr>
              <w:t>＝</w:t>
            </w:r>
            <w:r w:rsidRPr="00C14BE4">
              <w:rPr>
                <w:sz w:val="24"/>
                <w:szCs w:val="24"/>
              </w:rPr>
              <w:t>100</w:t>
            </w:r>
            <w:r w:rsidRPr="00C14BE4">
              <w:rPr>
                <w:rFonts w:hint="eastAsia"/>
                <w:sz w:val="24"/>
                <w:szCs w:val="24"/>
              </w:rPr>
              <w:t>萬元</w:t>
            </w:r>
          </w:p>
        </w:tc>
        <w:tc>
          <w:tcPr>
            <w:tcW w:w="2818" w:type="dxa"/>
          </w:tcPr>
          <w:p w:rsidR="00DD63E1" w:rsidRPr="00C14BE4" w:rsidRDefault="00DD63E1" w:rsidP="00F16AA1">
            <w:pPr>
              <w:spacing w:line="320" w:lineRule="exact"/>
              <w:ind w:left="57"/>
              <w:rPr>
                <w:sz w:val="24"/>
                <w:szCs w:val="24"/>
              </w:rPr>
            </w:pPr>
            <w:r w:rsidRPr="00C14BE4">
              <w:rPr>
                <w:rFonts w:hint="eastAsia"/>
                <w:sz w:val="24"/>
                <w:szCs w:val="24"/>
              </w:rPr>
              <w:t>現金支出</w:t>
            </w:r>
            <w:r w:rsidRPr="00C14BE4">
              <w:rPr>
                <w:sz w:val="24"/>
                <w:szCs w:val="24"/>
              </w:rPr>
              <w:t>100</w:t>
            </w:r>
            <w:r w:rsidRPr="00C14BE4">
              <w:rPr>
                <w:rFonts w:hint="eastAsia"/>
                <w:sz w:val="24"/>
                <w:szCs w:val="24"/>
              </w:rPr>
              <w:t>萬元</w:t>
            </w:r>
          </w:p>
          <w:p w:rsidR="00DD63E1" w:rsidRPr="00C14BE4" w:rsidRDefault="00DD63E1" w:rsidP="00F16AA1">
            <w:pPr>
              <w:spacing w:line="320" w:lineRule="exact"/>
              <w:ind w:left="57"/>
              <w:rPr>
                <w:sz w:val="24"/>
                <w:szCs w:val="24"/>
              </w:rPr>
            </w:pPr>
            <w:r w:rsidRPr="00C14BE4">
              <w:rPr>
                <w:rFonts w:hint="eastAsia"/>
                <w:sz w:val="24"/>
                <w:szCs w:val="24"/>
              </w:rPr>
              <w:t>＋資產（在建工程）</w:t>
            </w:r>
            <w:r w:rsidRPr="00C14BE4">
              <w:rPr>
                <w:sz w:val="24"/>
                <w:szCs w:val="24"/>
              </w:rPr>
              <w:t>100</w:t>
            </w:r>
            <w:r w:rsidRPr="00C14BE4">
              <w:rPr>
                <w:rFonts w:hint="eastAsia"/>
                <w:sz w:val="24"/>
                <w:szCs w:val="24"/>
              </w:rPr>
              <w:t>萬元（不作費用）</w:t>
            </w:r>
          </w:p>
          <w:p w:rsidR="00DD63E1" w:rsidRPr="00C14BE4" w:rsidRDefault="00DD63E1" w:rsidP="00F16AA1">
            <w:pPr>
              <w:spacing w:line="200" w:lineRule="exact"/>
              <w:rPr>
                <w:sz w:val="24"/>
                <w:szCs w:val="24"/>
              </w:rPr>
            </w:pPr>
          </w:p>
          <w:p w:rsidR="00DD63E1" w:rsidRPr="00C14BE4" w:rsidRDefault="00DD63E1" w:rsidP="00F16AA1">
            <w:pPr>
              <w:spacing w:line="200" w:lineRule="exact"/>
              <w:rPr>
                <w:sz w:val="24"/>
                <w:szCs w:val="24"/>
              </w:rPr>
            </w:pPr>
          </w:p>
          <w:p w:rsidR="00DD63E1" w:rsidRPr="00C14BE4" w:rsidRDefault="00DD63E1" w:rsidP="00F16AA1">
            <w:pPr>
              <w:spacing w:line="320" w:lineRule="exact"/>
              <w:ind w:left="57"/>
              <w:rPr>
                <w:sz w:val="24"/>
                <w:szCs w:val="24"/>
              </w:rPr>
            </w:pPr>
            <w:r w:rsidRPr="00C14BE4">
              <w:rPr>
                <w:rFonts w:hint="eastAsia"/>
                <w:sz w:val="24"/>
                <w:szCs w:val="24"/>
              </w:rPr>
              <w:t>損益</w:t>
            </w:r>
            <w:r w:rsidRPr="00C14BE4">
              <w:rPr>
                <w:sz w:val="24"/>
                <w:szCs w:val="24"/>
              </w:rPr>
              <w:t>0</w:t>
            </w:r>
            <w:r w:rsidRPr="00C14BE4">
              <w:rPr>
                <w:rFonts w:hint="eastAsia"/>
                <w:sz w:val="24"/>
                <w:szCs w:val="24"/>
              </w:rPr>
              <w:t>（收入</w:t>
            </w:r>
            <w:r w:rsidRPr="00C14BE4">
              <w:rPr>
                <w:sz w:val="24"/>
                <w:szCs w:val="24"/>
              </w:rPr>
              <w:t>0</w:t>
            </w:r>
            <w:r w:rsidRPr="00C14BE4">
              <w:rPr>
                <w:rFonts w:hint="eastAsia"/>
                <w:sz w:val="24"/>
                <w:szCs w:val="24"/>
              </w:rPr>
              <w:t>，費用</w:t>
            </w:r>
            <w:r w:rsidRPr="00C14BE4">
              <w:rPr>
                <w:sz w:val="24"/>
                <w:szCs w:val="24"/>
              </w:rPr>
              <w:t>0</w:t>
            </w:r>
            <w:r w:rsidRPr="00C14BE4">
              <w:rPr>
                <w:rFonts w:hint="eastAsia"/>
                <w:sz w:val="24"/>
                <w:szCs w:val="24"/>
              </w:rPr>
              <w:t>）</w:t>
            </w:r>
          </w:p>
          <w:p w:rsidR="00DD63E1" w:rsidRPr="00C14BE4" w:rsidRDefault="00DD63E1" w:rsidP="00F16AA1">
            <w:pPr>
              <w:spacing w:line="320" w:lineRule="exact"/>
              <w:ind w:left="57"/>
              <w:rPr>
                <w:sz w:val="24"/>
                <w:szCs w:val="24"/>
              </w:rPr>
            </w:pPr>
            <w:r w:rsidRPr="00C14BE4">
              <w:rPr>
                <w:rFonts w:hint="eastAsia"/>
                <w:sz w:val="24"/>
                <w:szCs w:val="24"/>
              </w:rPr>
              <w:t>期末資產（在建工程）</w:t>
            </w:r>
          </w:p>
          <w:p w:rsidR="00DD63E1" w:rsidRPr="00C14BE4" w:rsidRDefault="00DD63E1" w:rsidP="00F16AA1">
            <w:pPr>
              <w:spacing w:line="320" w:lineRule="exact"/>
              <w:ind w:left="57"/>
              <w:rPr>
                <w:sz w:val="24"/>
                <w:szCs w:val="24"/>
              </w:rPr>
            </w:pPr>
            <w:r w:rsidRPr="00C14BE4">
              <w:rPr>
                <w:rFonts w:hint="eastAsia"/>
                <w:sz w:val="24"/>
                <w:szCs w:val="24"/>
              </w:rPr>
              <w:t>＝</w:t>
            </w:r>
            <w:r w:rsidRPr="00C14BE4">
              <w:rPr>
                <w:sz w:val="24"/>
                <w:szCs w:val="24"/>
              </w:rPr>
              <w:t>200</w:t>
            </w:r>
            <w:r w:rsidRPr="00C14BE4">
              <w:rPr>
                <w:rFonts w:hint="eastAsia"/>
                <w:sz w:val="24"/>
                <w:szCs w:val="24"/>
              </w:rPr>
              <w:t>萬元</w:t>
            </w:r>
          </w:p>
        </w:tc>
        <w:tc>
          <w:tcPr>
            <w:tcW w:w="2818" w:type="dxa"/>
          </w:tcPr>
          <w:p w:rsidR="00DD63E1" w:rsidRPr="00C14BE4" w:rsidRDefault="00DD63E1" w:rsidP="00F16AA1">
            <w:pPr>
              <w:spacing w:line="320" w:lineRule="exact"/>
              <w:ind w:left="57"/>
              <w:rPr>
                <w:sz w:val="24"/>
                <w:szCs w:val="24"/>
              </w:rPr>
            </w:pPr>
            <w:r w:rsidRPr="00C14BE4">
              <w:rPr>
                <w:rFonts w:hint="eastAsia"/>
                <w:sz w:val="24"/>
                <w:szCs w:val="24"/>
              </w:rPr>
              <w:t>現金支出</w:t>
            </w:r>
            <w:r w:rsidRPr="00C14BE4">
              <w:rPr>
                <w:sz w:val="24"/>
                <w:szCs w:val="24"/>
              </w:rPr>
              <w:t>100</w:t>
            </w:r>
            <w:r w:rsidRPr="00C14BE4">
              <w:rPr>
                <w:rFonts w:hint="eastAsia"/>
                <w:sz w:val="24"/>
                <w:szCs w:val="24"/>
              </w:rPr>
              <w:t>萬元</w:t>
            </w:r>
          </w:p>
          <w:p w:rsidR="00DD63E1" w:rsidRPr="00C14BE4" w:rsidRDefault="00DD63E1" w:rsidP="00F16AA1">
            <w:pPr>
              <w:spacing w:line="320" w:lineRule="exact"/>
              <w:ind w:left="57"/>
              <w:rPr>
                <w:sz w:val="24"/>
                <w:szCs w:val="24"/>
              </w:rPr>
            </w:pPr>
            <w:r w:rsidRPr="00C14BE4">
              <w:rPr>
                <w:rFonts w:hint="eastAsia"/>
                <w:sz w:val="24"/>
                <w:szCs w:val="24"/>
              </w:rPr>
              <w:t>＋資產（在建工程）</w:t>
            </w:r>
            <w:r w:rsidRPr="00C14BE4">
              <w:rPr>
                <w:sz w:val="24"/>
                <w:szCs w:val="24"/>
              </w:rPr>
              <w:t>100</w:t>
            </w:r>
            <w:r w:rsidRPr="00C14BE4">
              <w:rPr>
                <w:rFonts w:hint="eastAsia"/>
                <w:sz w:val="24"/>
                <w:szCs w:val="24"/>
              </w:rPr>
              <w:t>萬元（完工時，所有在建工程轉為該年度費用）</w:t>
            </w:r>
          </w:p>
          <w:p w:rsidR="00DD63E1" w:rsidRPr="00C14BE4" w:rsidRDefault="00DD63E1" w:rsidP="00F16AA1">
            <w:pPr>
              <w:spacing w:line="200" w:lineRule="exact"/>
              <w:rPr>
                <w:sz w:val="24"/>
                <w:szCs w:val="24"/>
              </w:rPr>
            </w:pPr>
          </w:p>
          <w:p w:rsidR="00DD63E1" w:rsidRPr="00C14BE4" w:rsidRDefault="00DD63E1" w:rsidP="00F16AA1">
            <w:pPr>
              <w:spacing w:line="320" w:lineRule="exact"/>
              <w:ind w:left="57"/>
              <w:rPr>
                <w:sz w:val="24"/>
                <w:szCs w:val="24"/>
              </w:rPr>
            </w:pPr>
            <w:r w:rsidRPr="00C14BE4">
              <w:rPr>
                <w:rFonts w:hint="eastAsia"/>
                <w:sz w:val="24"/>
                <w:szCs w:val="24"/>
              </w:rPr>
              <w:t>工程收入</w:t>
            </w:r>
            <w:r w:rsidRPr="00C14BE4">
              <w:rPr>
                <w:sz w:val="24"/>
                <w:szCs w:val="24"/>
              </w:rPr>
              <w:t>450</w:t>
            </w:r>
            <w:r w:rsidRPr="00C14BE4">
              <w:rPr>
                <w:rFonts w:hint="eastAsia"/>
                <w:sz w:val="24"/>
                <w:szCs w:val="24"/>
              </w:rPr>
              <w:t>萬元</w:t>
            </w:r>
          </w:p>
          <w:p w:rsidR="00DD63E1" w:rsidRPr="00C14BE4" w:rsidRDefault="00DD63E1" w:rsidP="00F16AA1">
            <w:pPr>
              <w:spacing w:line="320" w:lineRule="exact"/>
              <w:ind w:left="57"/>
              <w:rPr>
                <w:sz w:val="24"/>
                <w:szCs w:val="24"/>
              </w:rPr>
            </w:pPr>
            <w:r w:rsidRPr="00C14BE4">
              <w:rPr>
                <w:rFonts w:hint="eastAsia"/>
                <w:sz w:val="24"/>
                <w:szCs w:val="24"/>
              </w:rPr>
              <w:t>損益＝</w:t>
            </w:r>
            <w:r w:rsidRPr="00C14BE4">
              <w:rPr>
                <w:sz w:val="24"/>
                <w:szCs w:val="24"/>
              </w:rPr>
              <w:t>150</w:t>
            </w:r>
            <w:r w:rsidRPr="00C14BE4">
              <w:rPr>
                <w:rFonts w:hint="eastAsia"/>
                <w:sz w:val="24"/>
                <w:szCs w:val="24"/>
              </w:rPr>
              <w:t>萬元</w:t>
            </w:r>
          </w:p>
          <w:p w:rsidR="00DD63E1" w:rsidRPr="00C14BE4" w:rsidRDefault="00DD63E1" w:rsidP="00F16AA1">
            <w:pPr>
              <w:spacing w:line="320" w:lineRule="exact"/>
              <w:ind w:left="57"/>
              <w:rPr>
                <w:sz w:val="24"/>
                <w:szCs w:val="24"/>
              </w:rPr>
            </w:pPr>
            <w:r w:rsidRPr="00C14BE4">
              <w:rPr>
                <w:rFonts w:hint="eastAsia"/>
                <w:sz w:val="24"/>
                <w:szCs w:val="24"/>
              </w:rPr>
              <w:t>（工程收入</w:t>
            </w:r>
            <w:r w:rsidRPr="00C14BE4">
              <w:rPr>
                <w:sz w:val="24"/>
                <w:szCs w:val="24"/>
              </w:rPr>
              <w:t>450</w:t>
            </w:r>
            <w:r w:rsidRPr="00C14BE4">
              <w:rPr>
                <w:rFonts w:hint="eastAsia"/>
                <w:sz w:val="24"/>
                <w:szCs w:val="24"/>
              </w:rPr>
              <w:t>萬元－全部在建工程費用</w:t>
            </w:r>
            <w:r w:rsidRPr="00C14BE4">
              <w:rPr>
                <w:sz w:val="24"/>
                <w:szCs w:val="24"/>
              </w:rPr>
              <w:t>300</w:t>
            </w:r>
            <w:r w:rsidRPr="00C14BE4">
              <w:rPr>
                <w:rFonts w:hint="eastAsia"/>
                <w:sz w:val="24"/>
                <w:szCs w:val="24"/>
              </w:rPr>
              <w:t>萬元）</w:t>
            </w:r>
          </w:p>
          <w:p w:rsidR="00DD63E1" w:rsidRPr="00C14BE4" w:rsidRDefault="00DD63E1" w:rsidP="00F16AA1">
            <w:pPr>
              <w:spacing w:line="320" w:lineRule="exact"/>
              <w:ind w:left="57"/>
              <w:rPr>
                <w:sz w:val="24"/>
                <w:szCs w:val="24"/>
              </w:rPr>
            </w:pPr>
            <w:r w:rsidRPr="00C14BE4">
              <w:rPr>
                <w:rFonts w:hint="eastAsia"/>
                <w:sz w:val="24"/>
                <w:szCs w:val="24"/>
              </w:rPr>
              <w:t>期末資產</w:t>
            </w:r>
            <w:r w:rsidRPr="00F16AA1">
              <w:rPr>
                <w:rFonts w:hint="eastAsia"/>
                <w:sz w:val="24"/>
                <w:szCs w:val="24"/>
              </w:rPr>
              <w:t>（在建工程）</w:t>
            </w:r>
            <w:r w:rsidRPr="00C14BE4">
              <w:rPr>
                <w:rFonts w:hint="eastAsia"/>
                <w:sz w:val="24"/>
                <w:szCs w:val="24"/>
              </w:rPr>
              <w:t>＝</w:t>
            </w:r>
            <w:r w:rsidRPr="00C14BE4">
              <w:rPr>
                <w:sz w:val="24"/>
                <w:szCs w:val="24"/>
              </w:rPr>
              <w:t>0</w:t>
            </w:r>
            <w:r w:rsidRPr="00C14BE4">
              <w:rPr>
                <w:rFonts w:hint="eastAsia"/>
                <w:sz w:val="24"/>
                <w:szCs w:val="24"/>
              </w:rPr>
              <w:t>元</w:t>
            </w:r>
          </w:p>
        </w:tc>
      </w:tr>
    </w:tbl>
    <w:p w:rsidR="00DD63E1" w:rsidRPr="00C14BE4" w:rsidRDefault="00DD63E1" w:rsidP="00DD63E1">
      <w:pPr>
        <w:overflowPunct w:val="0"/>
        <w:spacing w:line="531" w:lineRule="exact"/>
        <w:ind w:left="1899" w:firstLineChars="200" w:firstLine="648"/>
        <w:jc w:val="both"/>
      </w:pPr>
      <w:r w:rsidRPr="00C14BE4">
        <w:rPr>
          <w:rFonts w:hint="eastAsia"/>
        </w:rPr>
        <w:lastRenderedPageBreak/>
        <w:t>從上表可知，按收付實現制計算之損益，分別為</w:t>
      </w:r>
      <w:r w:rsidRPr="00C14BE4">
        <w:t>-100</w:t>
      </w:r>
      <w:r w:rsidRPr="00C14BE4">
        <w:rPr>
          <w:rFonts w:hint="eastAsia"/>
        </w:rPr>
        <w:t>萬元、</w:t>
      </w:r>
      <w:r w:rsidRPr="00C14BE4">
        <w:t>-100</w:t>
      </w:r>
      <w:r w:rsidRPr="00C14BE4">
        <w:rPr>
          <w:rFonts w:hint="eastAsia"/>
        </w:rPr>
        <w:t>萬元與</w:t>
      </w:r>
      <w:r w:rsidRPr="00C14BE4">
        <w:t>350</w:t>
      </w:r>
      <w:r w:rsidRPr="00C14BE4">
        <w:rPr>
          <w:rFonts w:hint="eastAsia"/>
        </w:rPr>
        <w:t>萬元；權責發生制則為</w:t>
      </w:r>
      <w:r w:rsidRPr="00C14BE4">
        <w:t>0</w:t>
      </w:r>
      <w:r w:rsidRPr="00C14BE4">
        <w:rPr>
          <w:rFonts w:hint="eastAsia"/>
        </w:rPr>
        <w:t>元、</w:t>
      </w:r>
      <w:r w:rsidRPr="00C14BE4">
        <w:t>0</w:t>
      </w:r>
      <w:r w:rsidRPr="00C14BE4">
        <w:rPr>
          <w:rFonts w:hint="eastAsia"/>
        </w:rPr>
        <w:t>元與</w:t>
      </w:r>
      <w:r w:rsidRPr="00C14BE4">
        <w:t>150</w:t>
      </w:r>
      <w:r w:rsidRPr="00C14BE4">
        <w:rPr>
          <w:rFonts w:hint="eastAsia"/>
        </w:rPr>
        <w:t>萬元。雖然三年損益加總最終都是</w:t>
      </w:r>
      <w:r w:rsidRPr="00C14BE4">
        <w:t>150</w:t>
      </w:r>
      <w:r w:rsidRPr="00C14BE4">
        <w:rPr>
          <w:rFonts w:hint="eastAsia"/>
        </w:rPr>
        <w:t>萬元，不過因甲屬獨資商號，並非公司組織，承攬工程之所得即應按營利所得（所得稅法第</w:t>
      </w:r>
      <w:r w:rsidRPr="00C14BE4">
        <w:t>14</w:t>
      </w:r>
      <w:r w:rsidRPr="00C14BE4">
        <w:rPr>
          <w:rFonts w:hint="eastAsia"/>
        </w:rPr>
        <w:t>條</w:t>
      </w:r>
      <w:r>
        <w:rPr>
          <w:rFonts w:hint="eastAsia"/>
        </w:rPr>
        <w:t>第</w:t>
      </w:r>
      <w:r>
        <w:t>1</w:t>
      </w:r>
      <w:r>
        <w:rPr>
          <w:rFonts w:hint="eastAsia"/>
        </w:rPr>
        <w:t>項</w:t>
      </w:r>
      <w:r w:rsidRPr="00C14BE4">
        <w:rPr>
          <w:rFonts w:hint="eastAsia"/>
        </w:rPr>
        <w:t>第</w:t>
      </w:r>
      <w:r w:rsidRPr="00C14BE4">
        <w:t>1</w:t>
      </w:r>
      <w:r w:rsidRPr="00C14BE4">
        <w:rPr>
          <w:rFonts w:hint="eastAsia"/>
        </w:rPr>
        <w:t>類）或執行業務所得（所得稅法第</w:t>
      </w:r>
      <w:r w:rsidRPr="00C14BE4">
        <w:t>14</w:t>
      </w:r>
      <w:r w:rsidRPr="00C14BE4">
        <w:rPr>
          <w:rFonts w:hint="eastAsia"/>
        </w:rPr>
        <w:t>條</w:t>
      </w:r>
      <w:r>
        <w:rPr>
          <w:rFonts w:hint="eastAsia"/>
        </w:rPr>
        <w:t>第</w:t>
      </w:r>
      <w:r>
        <w:t>1</w:t>
      </w:r>
      <w:r>
        <w:rPr>
          <w:rFonts w:hint="eastAsia"/>
        </w:rPr>
        <w:t>項</w:t>
      </w:r>
      <w:r w:rsidRPr="00C14BE4">
        <w:rPr>
          <w:rFonts w:hint="eastAsia"/>
        </w:rPr>
        <w:t>第</w:t>
      </w:r>
      <w:r w:rsidRPr="00C14BE4">
        <w:t>2</w:t>
      </w:r>
      <w:r w:rsidRPr="00C14BE4">
        <w:rPr>
          <w:rFonts w:hint="eastAsia"/>
        </w:rPr>
        <w:t>類）計算應納綜合所得稅額，甲因無法依所得稅法第</w:t>
      </w:r>
      <w:r w:rsidRPr="00C14BE4">
        <w:t>39</w:t>
      </w:r>
      <w:r w:rsidRPr="00C14BE4">
        <w:rPr>
          <w:rFonts w:hint="eastAsia"/>
        </w:rPr>
        <w:t>條扣減往年累計虧損，</w:t>
      </w:r>
      <w:r>
        <w:rPr>
          <w:rFonts w:hAnsi="標楷體" w:hint="eastAsia"/>
          <w:color w:val="000000"/>
          <w:sz w:val="20"/>
        </w:rPr>
        <w:t>（註三</w:t>
      </w:r>
      <w:r w:rsidRPr="00321F68">
        <w:rPr>
          <w:rFonts w:hAnsi="標楷體" w:hint="eastAsia"/>
          <w:color w:val="000000"/>
          <w:sz w:val="20"/>
        </w:rPr>
        <w:t>）</w:t>
      </w:r>
      <w:r w:rsidRPr="00C14BE4">
        <w:rPr>
          <w:rFonts w:hint="eastAsia"/>
        </w:rPr>
        <w:t>且須適用累進稅率之故，應納稅額將大幅增加。是故，甲於第三年收取工程收入後，按收付實現制申報之綜合所得額為</w:t>
      </w:r>
      <w:r w:rsidRPr="00C14BE4">
        <w:t>350</w:t>
      </w:r>
      <w:r w:rsidRPr="00C14BE4">
        <w:rPr>
          <w:rFonts w:hint="eastAsia"/>
        </w:rPr>
        <w:t>萬元，假設不計其他所得額、免稅額、扣除額等，約須適用</w:t>
      </w:r>
      <w:r w:rsidRPr="00C14BE4">
        <w:t>30</w:t>
      </w:r>
      <w:r w:rsidRPr="00C14BE4">
        <w:rPr>
          <w:rFonts w:hint="eastAsia"/>
        </w:rPr>
        <w:t>％之邊際稅率（</w:t>
      </w:r>
      <w:r w:rsidRPr="00C14BE4">
        <w:t>98</w:t>
      </w:r>
      <w:r w:rsidRPr="00C14BE4">
        <w:rPr>
          <w:rFonts w:hint="eastAsia"/>
        </w:rPr>
        <w:t>年度），當年度甲之應納稅額為</w:t>
      </w:r>
      <w:r w:rsidRPr="00C14BE4">
        <w:t>73</w:t>
      </w:r>
      <w:r w:rsidRPr="00C14BE4">
        <w:rPr>
          <w:rFonts w:hint="eastAsia"/>
        </w:rPr>
        <w:t>萬</w:t>
      </w:r>
      <w:r w:rsidRPr="00C14BE4">
        <w:t>7,900</w:t>
      </w:r>
      <w:r w:rsidRPr="00C14BE4">
        <w:rPr>
          <w:rFonts w:hint="eastAsia"/>
        </w:rPr>
        <w:t>元；倘若按權責發生制計算，綜合所得額則為</w:t>
      </w:r>
      <w:r w:rsidRPr="00C14BE4">
        <w:t>150</w:t>
      </w:r>
      <w:r w:rsidRPr="00C14BE4">
        <w:rPr>
          <w:rFonts w:hint="eastAsia"/>
        </w:rPr>
        <w:t>萬元，適用</w:t>
      </w:r>
      <w:r w:rsidRPr="00C14BE4">
        <w:t>21</w:t>
      </w:r>
      <w:r w:rsidRPr="00C14BE4">
        <w:rPr>
          <w:rFonts w:hint="eastAsia"/>
        </w:rPr>
        <w:t>％之邊際稅率，甲之應納稅額則為</w:t>
      </w:r>
      <w:r w:rsidRPr="00C14BE4">
        <w:t>19</w:t>
      </w:r>
      <w:r w:rsidRPr="00C14BE4">
        <w:rPr>
          <w:rFonts w:hint="eastAsia"/>
        </w:rPr>
        <w:t>萬</w:t>
      </w:r>
      <w:r w:rsidRPr="00C14BE4">
        <w:t>9,100</w:t>
      </w:r>
      <w:r w:rsidRPr="00C14BE4">
        <w:rPr>
          <w:rFonts w:hint="eastAsia"/>
        </w:rPr>
        <w:t>元，兩制計算上</w:t>
      </w:r>
      <w:r>
        <w:rPr>
          <w:rFonts w:hint="eastAsia"/>
        </w:rPr>
        <w:t>即</w:t>
      </w:r>
      <w:r w:rsidRPr="00C14BE4">
        <w:rPr>
          <w:rFonts w:hint="eastAsia"/>
        </w:rPr>
        <w:t>產生高達</w:t>
      </w:r>
      <w:r w:rsidRPr="00C14BE4">
        <w:t>53</w:t>
      </w:r>
      <w:r w:rsidRPr="00C14BE4">
        <w:rPr>
          <w:rFonts w:hint="eastAsia"/>
        </w:rPr>
        <w:t>萬</w:t>
      </w:r>
      <w:r w:rsidRPr="00C14BE4">
        <w:t>8,800</w:t>
      </w:r>
      <w:r w:rsidRPr="00C14BE4">
        <w:rPr>
          <w:rFonts w:hint="eastAsia"/>
        </w:rPr>
        <w:t>元之稅負差距。此番鉅額的稅額差距正體現收付實現制，極易產生收入不能與相對應的成本、費用及損失在同一年度併計之弊端。</w:t>
      </w:r>
    </w:p>
    <w:p w:rsidR="00DD63E1" w:rsidRPr="00C14BE4" w:rsidRDefault="00DD63E1" w:rsidP="00A34097">
      <w:pPr>
        <w:overflowPunct w:val="0"/>
        <w:autoSpaceDE w:val="0"/>
        <w:autoSpaceDN w:val="0"/>
        <w:adjustRightInd w:val="0"/>
        <w:snapToGrid w:val="0"/>
        <w:spacing w:line="531" w:lineRule="exact"/>
        <w:ind w:left="1900" w:hanging="312"/>
        <w:jc w:val="both"/>
        <w:textAlignment w:val="baseline"/>
        <w:rPr>
          <w:kern w:val="0"/>
        </w:rPr>
      </w:pPr>
      <w:r w:rsidRPr="00D00EB5">
        <w:rPr>
          <w:spacing w:val="60"/>
          <w:position w:val="-2"/>
          <w:sz w:val="40"/>
        </w:rPr>
        <w:t>●</w:t>
      </w:r>
      <w:r w:rsidRPr="00C14BE4">
        <w:rPr>
          <w:rFonts w:hint="eastAsia"/>
          <w:kern w:val="0"/>
        </w:rPr>
        <w:t>權責發生制與營利事業所得稅</w:t>
      </w:r>
    </w:p>
    <w:p w:rsidR="00DD63E1" w:rsidRPr="00C14BE4" w:rsidRDefault="00DD63E1" w:rsidP="002A54AC">
      <w:pPr>
        <w:overflowPunct w:val="0"/>
        <w:spacing w:line="531" w:lineRule="exact"/>
        <w:ind w:left="1899" w:firstLineChars="200" w:firstLine="648"/>
        <w:jc w:val="both"/>
        <w:rPr>
          <w:kern w:val="0"/>
        </w:rPr>
      </w:pPr>
      <w:r w:rsidRPr="000B6F41">
        <w:rPr>
          <w:rFonts w:hint="eastAsia"/>
        </w:rPr>
        <w:t>營利</w:t>
      </w:r>
      <w:r w:rsidRPr="008F6874">
        <w:rPr>
          <w:rFonts w:hint="eastAsia"/>
        </w:rPr>
        <w:t>事業</w:t>
      </w:r>
      <w:r w:rsidRPr="00C14BE4">
        <w:rPr>
          <w:rFonts w:hint="eastAsia"/>
          <w:kern w:val="0"/>
        </w:rPr>
        <w:t>所得額之計算，所得稅法第</w:t>
      </w:r>
      <w:r w:rsidRPr="00C14BE4">
        <w:rPr>
          <w:kern w:val="0"/>
        </w:rPr>
        <w:t>22</w:t>
      </w:r>
      <w:r w:rsidRPr="00C14BE4">
        <w:rPr>
          <w:rFonts w:hint="eastAsia"/>
          <w:kern w:val="0"/>
        </w:rPr>
        <w:t>條第</w:t>
      </w:r>
      <w:r w:rsidRPr="00C14BE4">
        <w:rPr>
          <w:kern w:val="0"/>
        </w:rPr>
        <w:t>1</w:t>
      </w:r>
      <w:r w:rsidRPr="00C14BE4">
        <w:rPr>
          <w:rFonts w:hint="eastAsia"/>
          <w:kern w:val="0"/>
        </w:rPr>
        <w:t>項規定，除因原有習慣或營業規模狹小，且經申報稽徵機關之外，均應採用權責發生制。換言之，即強制性地規定營利事業計算所得額時，原則上僅能依權責發生制為之。權責發生制進一步連結至同法第</w:t>
      </w:r>
      <w:r w:rsidRPr="00C14BE4">
        <w:rPr>
          <w:kern w:val="0"/>
        </w:rPr>
        <w:t>24</w:t>
      </w:r>
      <w:r w:rsidRPr="00C14BE4">
        <w:rPr>
          <w:rFonts w:hint="eastAsia"/>
          <w:kern w:val="0"/>
        </w:rPr>
        <w:t>條第</w:t>
      </w:r>
      <w:r w:rsidRPr="00C14BE4">
        <w:rPr>
          <w:kern w:val="0"/>
        </w:rPr>
        <w:t>1</w:t>
      </w:r>
      <w:r w:rsidRPr="00C14BE4">
        <w:rPr>
          <w:rFonts w:hint="eastAsia"/>
          <w:kern w:val="0"/>
        </w:rPr>
        <w:t>項之收入與成本費用、損失配合原</w:t>
      </w:r>
      <w:r w:rsidRPr="00C14BE4">
        <w:rPr>
          <w:rFonts w:hint="eastAsia"/>
          <w:kern w:val="0"/>
        </w:rPr>
        <w:lastRenderedPageBreak/>
        <w:t>則，即營利事業所得之計算應將收入併計相對應的成本、費用、損失，或作合理之分攤，不以營利事業收付現金、給付之時點，作為損益計算基礎。</w:t>
      </w:r>
    </w:p>
    <w:p w:rsidR="00DD63E1" w:rsidRPr="00C14BE4" w:rsidRDefault="00DD63E1" w:rsidP="00514092">
      <w:pPr>
        <w:overflowPunct w:val="0"/>
        <w:autoSpaceDE w:val="0"/>
        <w:autoSpaceDN w:val="0"/>
        <w:adjustRightInd w:val="0"/>
        <w:snapToGrid w:val="0"/>
        <w:spacing w:line="531" w:lineRule="exact"/>
        <w:ind w:left="1900" w:hanging="312"/>
        <w:jc w:val="both"/>
        <w:textAlignment w:val="baseline"/>
        <w:rPr>
          <w:kern w:val="0"/>
        </w:rPr>
      </w:pPr>
      <w:r w:rsidRPr="00D00EB5">
        <w:rPr>
          <w:spacing w:val="60"/>
          <w:position w:val="-2"/>
          <w:sz w:val="40"/>
        </w:rPr>
        <w:t>●</w:t>
      </w:r>
      <w:r w:rsidRPr="00C14BE4">
        <w:rPr>
          <w:rFonts w:hint="eastAsia"/>
          <w:kern w:val="0"/>
        </w:rPr>
        <w:t>會計基礎與個人綜合所得稅</w:t>
      </w:r>
    </w:p>
    <w:p w:rsidR="00DD63E1" w:rsidRPr="00C14BE4" w:rsidRDefault="00DD63E1" w:rsidP="002A54AC">
      <w:pPr>
        <w:overflowPunct w:val="0"/>
        <w:spacing w:line="531" w:lineRule="exact"/>
        <w:ind w:left="1899" w:firstLineChars="200" w:firstLine="648"/>
        <w:jc w:val="both"/>
        <w:rPr>
          <w:kern w:val="0"/>
        </w:rPr>
      </w:pPr>
      <w:r w:rsidRPr="00C14BE4">
        <w:rPr>
          <w:rFonts w:hint="eastAsia"/>
          <w:kern w:val="0"/>
        </w:rPr>
        <w:t>至於個人綜合所得額之計算，會計基礎應採權責發生制或收付實現制，所得稅法並無類似第</w:t>
      </w:r>
      <w:r w:rsidRPr="00C14BE4">
        <w:rPr>
          <w:kern w:val="0"/>
        </w:rPr>
        <w:t>22</w:t>
      </w:r>
      <w:r w:rsidRPr="00C14BE4">
        <w:rPr>
          <w:rFonts w:hint="eastAsia"/>
          <w:kern w:val="0"/>
        </w:rPr>
        <w:t>條第</w:t>
      </w:r>
      <w:r w:rsidRPr="00C14BE4">
        <w:rPr>
          <w:kern w:val="0"/>
        </w:rPr>
        <w:t>1</w:t>
      </w:r>
      <w:r w:rsidRPr="00C14BE4">
        <w:rPr>
          <w:rFonts w:hint="eastAsia"/>
          <w:kern w:val="0"/>
        </w:rPr>
        <w:t>項之明示性規定，明確規定應採權責發生抑或收付實現，毋寧應權衡各因素，設定通案抽象規則，或適用於個案衡量基準。不宜僅憑營利事業採權責發生制，直接認為個人綜合所得即應相反地採取收付實現制。蓋綜合所得與營利事業所得之營利主體的組織方式雖然不同，但並不是涇渭分明之區分，綜合所得各種類型所得的發生原因與相對應的成本費用，亦有可能會發生跨年度的情形</w:t>
      </w:r>
      <w:r>
        <w:rPr>
          <w:rFonts w:hint="eastAsia"/>
          <w:kern w:val="0"/>
        </w:rPr>
        <w:t>。</w:t>
      </w:r>
      <w:r w:rsidRPr="00C14BE4">
        <w:rPr>
          <w:rFonts w:hint="eastAsia"/>
          <w:kern w:val="0"/>
        </w:rPr>
        <w:t>又綜合所得稅之課徵適用累進稅率，且採年度計算，一旦某年度計算上產生負所得、虧損情事，尚不能保留供未來年度有所得時扣抵，極容易造成應納稅額與實際所得情形嚴重脫節，衍生稅負過重之不公平情形，此時容許「收入與成本、費用配合原則」介入，即可適當地還原納稅義務人該課稅年度之所得實質負擔能力，維護量能課稅原則，不得不察。釋字第</w:t>
      </w:r>
      <w:r w:rsidRPr="00C14BE4">
        <w:rPr>
          <w:kern w:val="0"/>
        </w:rPr>
        <w:t>377</w:t>
      </w:r>
      <w:r w:rsidRPr="00C14BE4">
        <w:rPr>
          <w:rFonts w:hint="eastAsia"/>
          <w:kern w:val="0"/>
        </w:rPr>
        <w:t>號</w:t>
      </w:r>
      <w:r>
        <w:rPr>
          <w:rFonts w:hint="eastAsia"/>
          <w:kern w:val="0"/>
        </w:rPr>
        <w:t>解釋</w:t>
      </w:r>
      <w:r w:rsidRPr="00C14BE4">
        <w:rPr>
          <w:rFonts w:hint="eastAsia"/>
          <w:kern w:val="0"/>
        </w:rPr>
        <w:t>所涉及之案件事實－「聲請人因案停職復職後，一次補發數年度薪俸、加給等，按收付實現制全歸入取得年度，適用累進稅負計算稅額，應納稅額即較分年實現，暴增許多」，亦屬適例。</w:t>
      </w:r>
    </w:p>
    <w:p w:rsidR="00DD63E1" w:rsidRPr="00C14BE4" w:rsidRDefault="00DD63E1" w:rsidP="002A54AC">
      <w:pPr>
        <w:overflowPunct w:val="0"/>
        <w:spacing w:line="531" w:lineRule="exact"/>
        <w:ind w:left="1899" w:firstLineChars="200" w:firstLine="648"/>
        <w:jc w:val="both"/>
        <w:rPr>
          <w:kern w:val="0"/>
        </w:rPr>
      </w:pPr>
      <w:r w:rsidRPr="00C14BE4">
        <w:rPr>
          <w:rFonts w:hint="eastAsia"/>
          <w:kern w:val="0"/>
        </w:rPr>
        <w:lastRenderedPageBreak/>
        <w:t>其次，營利</w:t>
      </w:r>
      <w:r w:rsidRPr="000B6F41">
        <w:rPr>
          <w:rFonts w:hint="eastAsia"/>
        </w:rPr>
        <w:t>事業</w:t>
      </w:r>
      <w:r w:rsidRPr="00C14BE4">
        <w:rPr>
          <w:rFonts w:hint="eastAsia"/>
          <w:kern w:val="0"/>
        </w:rPr>
        <w:t>有設置帳簿保持憑證之協力義務（所得稅法第</w:t>
      </w:r>
      <w:r w:rsidRPr="00C14BE4">
        <w:rPr>
          <w:kern w:val="0"/>
        </w:rPr>
        <w:t>21</w:t>
      </w:r>
      <w:r w:rsidRPr="00C14BE4">
        <w:rPr>
          <w:rFonts w:hint="eastAsia"/>
          <w:kern w:val="0"/>
        </w:rPr>
        <w:t>條），除營利與執行業務所得之外，個人獲取其他類型所得，並無維持帳證之協力義務，以獲得、支付現金作為判斷所得、費用實現時點，固</w:t>
      </w:r>
      <w:r>
        <w:rPr>
          <w:rFonts w:hint="eastAsia"/>
          <w:kern w:val="0"/>
        </w:rPr>
        <w:t>然在便利稽徵機關查核，但其代價卻是</w:t>
      </w:r>
      <w:r w:rsidRPr="00C14BE4">
        <w:rPr>
          <w:rFonts w:hint="eastAsia"/>
          <w:kern w:val="0"/>
        </w:rPr>
        <w:t>犧牲量能課稅之公平性，以及部分納稅義務人承受超額稅捐負擔（如前舉甲土木包工業者）。是故，量能課稅與稽徵經濟在綜合所得稅之會計基礎問題點上，形成兩相衝突之法益、考量，攸關納稅權利、義務重大，至少應由立法者裁量、決定，並屬於應由法律明文規定之稅捐法律保留事項（茲另詳述於以下第</w:t>
      </w:r>
      <w:r w:rsidRPr="00C14BE4">
        <w:rPr>
          <w:kern w:val="0"/>
        </w:rPr>
        <w:t>2.</w:t>
      </w:r>
      <w:r w:rsidRPr="00C14BE4">
        <w:rPr>
          <w:rFonts w:hint="eastAsia"/>
          <w:kern w:val="0"/>
        </w:rPr>
        <w:t>點）。</w:t>
      </w:r>
    </w:p>
    <w:p w:rsidR="00DD63E1" w:rsidRPr="00C14BE4"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rsidRPr="00C14BE4">
        <w:t>2.</w:t>
      </w:r>
      <w:r w:rsidRPr="00C14BE4">
        <w:rPr>
          <w:rFonts w:hint="eastAsia"/>
        </w:rPr>
        <w:t>綜合所得稅之會計基礎，依租稅法律主義，應屬由法律明定或明確授權規定之事項</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8F6874">
        <w:rPr>
          <w:rFonts w:hint="eastAsia"/>
          <w:color w:val="000000"/>
        </w:rPr>
        <w:t>憲法</w:t>
      </w:r>
      <w:r w:rsidRPr="00C14BE4">
        <w:rPr>
          <w:rFonts w:hint="eastAsia"/>
        </w:rPr>
        <w:t>第</w:t>
      </w:r>
      <w:r w:rsidRPr="00C14BE4">
        <w:t>19</w:t>
      </w:r>
      <w:r w:rsidRPr="00C14BE4">
        <w:rPr>
          <w:rFonts w:hint="eastAsia"/>
        </w:rPr>
        <w:t>條規定，人民有依法律納稅之義務，係指國家課人民以繳納稅捐之義務或給予人民減免稅捐之優惠時，應就租稅主體、租稅客體、稅基、稅率、納稅方法及納稅期間等租稅構成要件，以法律明文，或法律明確授權之命令規定之。是應以法律明定之租稅構成要件，自不得以命令為不同規定，或逾越法律，增加法律所無之要件或限制，而課人民以法律所未規定之租稅義務，抑或增加人民租稅程序上負擔，否則即有違租稅法律主義，迭經</w:t>
      </w:r>
      <w:r>
        <w:rPr>
          <w:rFonts w:hint="eastAsia"/>
        </w:rPr>
        <w:t xml:space="preserve">　貴</w:t>
      </w:r>
      <w:r w:rsidRPr="00C14BE4">
        <w:rPr>
          <w:rFonts w:hint="eastAsia"/>
        </w:rPr>
        <w:t>院釋字第</w:t>
      </w:r>
      <w:r w:rsidRPr="00C14BE4">
        <w:t>443</w:t>
      </w:r>
      <w:r w:rsidRPr="00C14BE4">
        <w:rPr>
          <w:rFonts w:hint="eastAsia"/>
        </w:rPr>
        <w:t>號、第</w:t>
      </w:r>
      <w:r w:rsidRPr="00C14BE4">
        <w:t>620</w:t>
      </w:r>
      <w:r w:rsidRPr="00C14BE4">
        <w:rPr>
          <w:rFonts w:hint="eastAsia"/>
        </w:rPr>
        <w:t>號、第</w:t>
      </w:r>
      <w:r w:rsidRPr="00C14BE4">
        <w:t>622</w:t>
      </w:r>
      <w:r w:rsidRPr="00C14BE4">
        <w:rPr>
          <w:rFonts w:hint="eastAsia"/>
        </w:rPr>
        <w:t>號、第</w:t>
      </w:r>
      <w:r w:rsidRPr="00C14BE4">
        <w:t>640</w:t>
      </w:r>
      <w:r w:rsidRPr="00C14BE4">
        <w:rPr>
          <w:rFonts w:hint="eastAsia"/>
        </w:rPr>
        <w:t>號、第</w:t>
      </w:r>
      <w:r w:rsidRPr="00C14BE4">
        <w:t>650</w:t>
      </w:r>
      <w:r w:rsidRPr="00C14BE4">
        <w:rPr>
          <w:rFonts w:hint="eastAsia"/>
        </w:rPr>
        <w:t>號、第</w:t>
      </w:r>
      <w:r w:rsidRPr="00C14BE4">
        <w:t>657</w:t>
      </w:r>
      <w:r w:rsidRPr="00C14BE4">
        <w:rPr>
          <w:rFonts w:hint="eastAsia"/>
        </w:rPr>
        <w:t>號及第</w:t>
      </w:r>
      <w:r w:rsidRPr="00C14BE4">
        <w:t>661</w:t>
      </w:r>
      <w:r w:rsidRPr="00C14BE4">
        <w:rPr>
          <w:rFonts w:hint="eastAsia"/>
        </w:rPr>
        <w:t>號等多號解釋在案。</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其次，稅捐乃公法上金錢給付義務，稅課本身直</w:t>
      </w:r>
      <w:r w:rsidRPr="00C14BE4">
        <w:rPr>
          <w:rFonts w:hint="eastAsia"/>
        </w:rPr>
        <w:lastRenderedPageBreak/>
        <w:t>接對財產權產生限制、剝奪之不利效果，此外，稅課之財產上不利效果也會進而間接干預、甚或有可能架空，以運用財產為基礎之生存權（財產作為生活資源）與工作權（財產作為營業基礎）。是故，對於足以變動納稅義務內容之實體、程序事項，參照</w:t>
      </w:r>
      <w:r>
        <w:rPr>
          <w:rFonts w:hint="eastAsia"/>
        </w:rPr>
        <w:t xml:space="preserve">　貴</w:t>
      </w:r>
      <w:r w:rsidRPr="00C14BE4">
        <w:rPr>
          <w:rFonts w:hint="eastAsia"/>
        </w:rPr>
        <w:t>院關於法律保留原則之重要性理論之闡釋，即應保留予立法機關以法律規定之。此觀</w:t>
      </w:r>
      <w:r>
        <w:rPr>
          <w:rFonts w:hint="eastAsia"/>
        </w:rPr>
        <w:t xml:space="preserve">　貴</w:t>
      </w:r>
      <w:r w:rsidRPr="00C14BE4">
        <w:rPr>
          <w:rFonts w:hint="eastAsia"/>
        </w:rPr>
        <w:t>院釋字第</w:t>
      </w:r>
      <w:r w:rsidRPr="00C14BE4">
        <w:t>640</w:t>
      </w:r>
      <w:r w:rsidRPr="00C14BE4">
        <w:rPr>
          <w:rFonts w:hint="eastAsia"/>
        </w:rPr>
        <w:t>號、第</w:t>
      </w:r>
      <w:r w:rsidRPr="00C14BE4">
        <w:t>536</w:t>
      </w:r>
      <w:r w:rsidRPr="00C14BE4">
        <w:rPr>
          <w:rFonts w:hint="eastAsia"/>
        </w:rPr>
        <w:t>號及第</w:t>
      </w:r>
      <w:r w:rsidRPr="00C14BE4">
        <w:t>493</w:t>
      </w:r>
      <w:r w:rsidRPr="00C14BE4">
        <w:rPr>
          <w:rFonts w:hint="eastAsia"/>
        </w:rPr>
        <w:t>號</w:t>
      </w:r>
      <w:r>
        <w:rPr>
          <w:rFonts w:hint="eastAsia"/>
        </w:rPr>
        <w:t>解釋</w:t>
      </w:r>
      <w:r w:rsidRPr="00C14BE4">
        <w:rPr>
          <w:rFonts w:hint="eastAsia"/>
        </w:rPr>
        <w:t>（詳下）甚明。</w:t>
      </w:r>
    </w:p>
    <w:p w:rsidR="00DD63E1" w:rsidRPr="00C14BE4" w:rsidRDefault="00DD63E1" w:rsidP="00514092">
      <w:pPr>
        <w:overflowPunct w:val="0"/>
        <w:autoSpaceDE w:val="0"/>
        <w:autoSpaceDN w:val="0"/>
        <w:adjustRightInd w:val="0"/>
        <w:snapToGrid w:val="0"/>
        <w:spacing w:line="531" w:lineRule="exact"/>
        <w:ind w:left="1900" w:hanging="312"/>
        <w:jc w:val="both"/>
        <w:textAlignment w:val="baseline"/>
        <w:rPr>
          <w:kern w:val="0"/>
        </w:rPr>
      </w:pPr>
      <w:r w:rsidRPr="00D00EB5">
        <w:rPr>
          <w:spacing w:val="60"/>
          <w:position w:val="-2"/>
          <w:sz w:val="40"/>
        </w:rPr>
        <w:t>●</w:t>
      </w:r>
      <w:r w:rsidRPr="00C14BE4">
        <w:rPr>
          <w:rFonts w:hint="eastAsia"/>
          <w:kern w:val="0"/>
        </w:rPr>
        <w:t>綜合所得稅之會計基礎乃「租稅客體」或「稅基」之租稅構成要件事項</w:t>
      </w:r>
    </w:p>
    <w:p w:rsidR="00DD63E1" w:rsidRPr="00C14BE4" w:rsidRDefault="00DD63E1" w:rsidP="002A54AC">
      <w:pPr>
        <w:overflowPunct w:val="0"/>
        <w:spacing w:line="531" w:lineRule="exact"/>
        <w:ind w:left="1899" w:firstLineChars="200" w:firstLine="648"/>
        <w:jc w:val="both"/>
      </w:pPr>
      <w:r w:rsidRPr="00C14BE4">
        <w:rPr>
          <w:rFonts w:hint="eastAsia"/>
        </w:rPr>
        <w:t>按綜合所得稅之租稅客體，乃課稅年度之中，個人獲得所得稅法第</w:t>
      </w:r>
      <w:r w:rsidRPr="00C14BE4">
        <w:t>14</w:t>
      </w:r>
      <w:r w:rsidRPr="00C14BE4">
        <w:rPr>
          <w:rFonts w:hint="eastAsia"/>
        </w:rPr>
        <w:t>條所列舉之十類所得（如營利、執行業務、薪資、利息等），續而依權責發生制或收付實現制，按法律關係確定時，或按收付現金時，決定收入所應歸屬之年度。如收入應歸屬於次一年度或前一年度者，即非本課稅年度之租稅客體。所以，會計基礎究竟應採權責發生</w:t>
      </w:r>
      <w:r>
        <w:rPr>
          <w:rFonts w:hint="eastAsia"/>
        </w:rPr>
        <w:t>制</w:t>
      </w:r>
      <w:r w:rsidRPr="00C14BE4">
        <w:rPr>
          <w:rFonts w:hint="eastAsia"/>
        </w:rPr>
        <w:t>或收付實現制？即涉及綜合所得稅之「租稅客體要件」。</w:t>
      </w:r>
    </w:p>
    <w:p w:rsidR="00DD63E1" w:rsidRPr="00C14BE4" w:rsidRDefault="00DD63E1" w:rsidP="002A54AC">
      <w:pPr>
        <w:overflowPunct w:val="0"/>
        <w:spacing w:line="531" w:lineRule="exact"/>
        <w:ind w:left="1899" w:firstLineChars="200" w:firstLine="648"/>
        <w:jc w:val="both"/>
      </w:pPr>
      <w:r w:rsidRPr="00C14BE4">
        <w:rPr>
          <w:rFonts w:hint="eastAsia"/>
        </w:rPr>
        <w:t>其次，收入須減除成本、費用及損失等稅基之減項，其餘額才屬可計入綜合所得總額之應稅所得。權責發生制與收付實現制不惟影響收入歸屬年度，同時也依法律關係確定或收付現金之判斷基準，左右了成本、費用及損失所應歸屬之課稅年度。換言之，個別成本、費用及損失項目倘若歸屬於不同年度，綜合所得稅之稅基即會有所變動，連帶影響各年度之應納稅額。所以，會計基礎究竟應</w:t>
      </w:r>
      <w:r w:rsidRPr="00C14BE4">
        <w:rPr>
          <w:rFonts w:hint="eastAsia"/>
        </w:rPr>
        <w:lastRenderedPageBreak/>
        <w:t>採權責發生</w:t>
      </w:r>
      <w:r>
        <w:rPr>
          <w:rFonts w:hint="eastAsia"/>
        </w:rPr>
        <w:t>制</w:t>
      </w:r>
      <w:r w:rsidRPr="00C14BE4">
        <w:rPr>
          <w:rFonts w:hint="eastAsia"/>
        </w:rPr>
        <w:t>或收付實現制？亦具有綜合所得稅之「稅基」要件之性質。</w:t>
      </w:r>
    </w:p>
    <w:p w:rsidR="00DD63E1" w:rsidRPr="00C14BE4" w:rsidRDefault="00DD63E1" w:rsidP="00514092">
      <w:pPr>
        <w:overflowPunct w:val="0"/>
        <w:autoSpaceDE w:val="0"/>
        <w:autoSpaceDN w:val="0"/>
        <w:adjustRightInd w:val="0"/>
        <w:snapToGrid w:val="0"/>
        <w:spacing w:line="531" w:lineRule="exact"/>
        <w:ind w:left="1900" w:hanging="312"/>
        <w:jc w:val="both"/>
        <w:textAlignment w:val="baseline"/>
        <w:rPr>
          <w:kern w:val="0"/>
        </w:rPr>
      </w:pPr>
      <w:r w:rsidRPr="00D00EB5">
        <w:rPr>
          <w:spacing w:val="60"/>
          <w:position w:val="-2"/>
          <w:sz w:val="40"/>
        </w:rPr>
        <w:t>●</w:t>
      </w:r>
      <w:r w:rsidRPr="00C14BE4">
        <w:rPr>
          <w:rFonts w:hint="eastAsia"/>
          <w:kern w:val="0"/>
        </w:rPr>
        <w:t>綜合所得稅採權責發生制或收付實現制，攸關納稅權利義務重大</w:t>
      </w:r>
    </w:p>
    <w:p w:rsidR="00DD63E1" w:rsidRPr="00C14BE4" w:rsidRDefault="00DD63E1" w:rsidP="002A54AC">
      <w:pPr>
        <w:overflowPunct w:val="0"/>
        <w:spacing w:line="531" w:lineRule="exact"/>
        <w:ind w:left="1899" w:firstLineChars="200" w:firstLine="648"/>
        <w:jc w:val="both"/>
      </w:pPr>
      <w:r w:rsidRPr="00C14BE4">
        <w:rPr>
          <w:rFonts w:hint="eastAsia"/>
        </w:rPr>
        <w:t>參酌</w:t>
      </w:r>
      <w:r>
        <w:rPr>
          <w:rFonts w:hint="eastAsia"/>
        </w:rPr>
        <w:t xml:space="preserve">　貴</w:t>
      </w:r>
      <w:r w:rsidRPr="00C14BE4">
        <w:rPr>
          <w:rFonts w:hint="eastAsia"/>
        </w:rPr>
        <w:t>院以下關於租稅法律主義之闡釋，涉及人民租稅負擔，攸關人民納稅權利義務重大之事項，應由法律規定或依明確授權之命令訂定之：</w:t>
      </w:r>
    </w:p>
    <w:p w:rsidR="00DD63E1" w:rsidRPr="00C14BE4" w:rsidRDefault="00DD63E1" w:rsidP="00514092">
      <w:pPr>
        <w:overflowPunct w:val="0"/>
        <w:autoSpaceDE w:val="0"/>
        <w:autoSpaceDN w:val="0"/>
        <w:adjustRightInd w:val="0"/>
        <w:snapToGrid w:val="0"/>
        <w:spacing w:line="531" w:lineRule="exact"/>
        <w:ind w:left="2194" w:hanging="295"/>
        <w:jc w:val="both"/>
        <w:textAlignment w:val="baseline"/>
      </w:pPr>
      <w:r w:rsidRPr="002950E4">
        <w:rPr>
          <w:spacing w:val="60"/>
          <w:sz w:val="40"/>
        </w:rPr>
        <w:t>■</w:t>
      </w:r>
      <w:r w:rsidRPr="00C14BE4">
        <w:rPr>
          <w:rFonts w:hint="eastAsia"/>
        </w:rPr>
        <w:t>釋字第</w:t>
      </w:r>
      <w:r w:rsidRPr="00C14BE4">
        <w:t>536</w:t>
      </w:r>
      <w:r w:rsidRPr="00C14BE4">
        <w:rPr>
          <w:rFonts w:hint="eastAsia"/>
        </w:rPr>
        <w:t>號解釋文：「未上市或上櫃公司之股票價值之估算方法涉及人民之租稅負擔，仍應由法律規定或依法律授權於施行細則訂定，以貫徹上揭憲法所規定之意旨。」</w:t>
      </w:r>
    </w:p>
    <w:p w:rsidR="00DD63E1" w:rsidRPr="00C14BE4" w:rsidRDefault="00DD63E1" w:rsidP="00514092">
      <w:pPr>
        <w:overflowPunct w:val="0"/>
        <w:autoSpaceDE w:val="0"/>
        <w:autoSpaceDN w:val="0"/>
        <w:adjustRightInd w:val="0"/>
        <w:snapToGrid w:val="0"/>
        <w:spacing w:line="531" w:lineRule="exact"/>
        <w:ind w:left="2194" w:hanging="295"/>
        <w:jc w:val="both"/>
        <w:textAlignment w:val="baseline"/>
      </w:pPr>
      <w:r w:rsidRPr="002950E4">
        <w:rPr>
          <w:spacing w:val="60"/>
          <w:sz w:val="40"/>
        </w:rPr>
        <w:t>■</w:t>
      </w:r>
      <w:r w:rsidRPr="00C14BE4">
        <w:rPr>
          <w:rFonts w:hint="eastAsia"/>
        </w:rPr>
        <w:t>釋字第</w:t>
      </w:r>
      <w:r w:rsidRPr="00C14BE4">
        <w:t>493</w:t>
      </w:r>
      <w:r w:rsidRPr="00C14BE4">
        <w:rPr>
          <w:rFonts w:hint="eastAsia"/>
        </w:rPr>
        <w:t>號解釋文：「惟營利事業成本費用及損失等之計算涉及人民之租稅負擔，為貫徹憲法第</w:t>
      </w:r>
      <w:r w:rsidRPr="00C14BE4">
        <w:t>19</w:t>
      </w:r>
      <w:r w:rsidRPr="00C14BE4">
        <w:rPr>
          <w:rFonts w:hint="eastAsia"/>
        </w:rPr>
        <w:t>條之意旨，仍應由法律明確授權主管機關訂立為宜。」</w:t>
      </w:r>
    </w:p>
    <w:p w:rsidR="00DD63E1" w:rsidRPr="00C14BE4" w:rsidRDefault="00DD63E1" w:rsidP="00514092">
      <w:pPr>
        <w:overflowPunct w:val="0"/>
        <w:autoSpaceDE w:val="0"/>
        <w:autoSpaceDN w:val="0"/>
        <w:adjustRightInd w:val="0"/>
        <w:snapToGrid w:val="0"/>
        <w:spacing w:line="531" w:lineRule="exact"/>
        <w:ind w:left="2194" w:hanging="295"/>
        <w:jc w:val="both"/>
        <w:textAlignment w:val="baseline"/>
      </w:pPr>
      <w:r w:rsidRPr="002950E4">
        <w:rPr>
          <w:spacing w:val="60"/>
          <w:sz w:val="40"/>
        </w:rPr>
        <w:t>■</w:t>
      </w:r>
      <w:r w:rsidRPr="00C14BE4">
        <w:rPr>
          <w:rFonts w:hint="eastAsia"/>
        </w:rPr>
        <w:t>釋字第</w:t>
      </w:r>
      <w:r w:rsidRPr="00C14BE4">
        <w:t>640</w:t>
      </w:r>
      <w:r w:rsidRPr="00C14BE4">
        <w:rPr>
          <w:rFonts w:hint="eastAsia"/>
        </w:rPr>
        <w:t>號解釋理由書第三段：「稅捐稽徵程序之規範，不僅可能影響納稅義務人之作業成本與費用等負擔，且足以變動人民納稅義務之內容，故有關稅捐稽徵程序，應以法律定之，如有必要授權行政機關以命令補充者，其授權之法律應具體明確，始符合憲法第十九條租稅法律主義之意旨。」</w:t>
      </w:r>
    </w:p>
    <w:p w:rsidR="00DD63E1" w:rsidRPr="00C14BE4" w:rsidRDefault="00DD63E1" w:rsidP="002A54AC">
      <w:pPr>
        <w:overflowPunct w:val="0"/>
        <w:spacing w:line="531" w:lineRule="exact"/>
        <w:ind w:left="2211" w:firstLineChars="200" w:firstLine="648"/>
        <w:jc w:val="both"/>
      </w:pPr>
      <w:r w:rsidRPr="00C14BE4">
        <w:rPr>
          <w:rFonts w:hint="eastAsia"/>
        </w:rPr>
        <w:t>是故，本件執行業務所得之會計基礎究竟應採用收付實現或權責發生？足以產生變動、增減應納稅額之效果，自亦符合上開</w:t>
      </w:r>
      <w:r>
        <w:rPr>
          <w:rFonts w:hint="eastAsia"/>
        </w:rPr>
        <w:t xml:space="preserve">　貴</w:t>
      </w:r>
      <w:r w:rsidRPr="00C14BE4">
        <w:rPr>
          <w:rFonts w:hint="eastAsia"/>
        </w:rPr>
        <w:t>院認為應由法律規定之判斷基準。再者，收入、成本、費用</w:t>
      </w:r>
      <w:r w:rsidRPr="00C14BE4">
        <w:rPr>
          <w:rFonts w:hint="eastAsia"/>
        </w:rPr>
        <w:lastRenderedPageBreak/>
        <w:t>或損失歸屬年度之不同，同時牽動著該課稅年度之扣除額、免稅額是否可發揮憲法生存權保障之制度性功能，抑或是虛增客觀上並不存在之名目所得，聲請人遭原處分機關依查核辦法片面改用收付實現制，應而虛增不存在、莫須有之應稅所得額，即衍生扭曲累進稅率之弊端。就此，綜合所得稅所應採擇之會計基礎，實具有攸關所得稅制能否健全、實現量能平等負擔之關鍵地位，當屬租稅法律保留之核心事項，至屬明顯。</w:t>
      </w:r>
    </w:p>
    <w:p w:rsidR="00DD63E1" w:rsidRPr="00C14BE4"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rsidRPr="00C14BE4">
        <w:t>3.</w:t>
      </w:r>
      <w:r w:rsidRPr="00C14BE4">
        <w:rPr>
          <w:rFonts w:hint="eastAsia"/>
        </w:rPr>
        <w:t>執行業務所得查核辦法第</w:t>
      </w:r>
      <w:r w:rsidRPr="00C14BE4">
        <w:t>3</w:t>
      </w:r>
      <w:r w:rsidRPr="00C14BE4">
        <w:rPr>
          <w:rFonts w:hint="eastAsia"/>
        </w:rPr>
        <w:t>條及第</w:t>
      </w:r>
      <w:r w:rsidRPr="00C14BE4">
        <w:t>10</w:t>
      </w:r>
      <w:r w:rsidRPr="00C14BE4">
        <w:rPr>
          <w:rFonts w:hint="eastAsia"/>
        </w:rPr>
        <w:t>條第</w:t>
      </w:r>
      <w:r w:rsidRPr="00C14BE4">
        <w:t>1</w:t>
      </w:r>
      <w:r w:rsidRPr="00C14BE4">
        <w:rPr>
          <w:rFonts w:hint="eastAsia"/>
        </w:rPr>
        <w:t>項逕自規定執行業務所得應採收付實現制計算，違反法律保留原則及所得稅法第</w:t>
      </w:r>
      <w:r w:rsidRPr="00C14BE4">
        <w:t>14</w:t>
      </w:r>
      <w:r w:rsidRPr="00C14BE4">
        <w:rPr>
          <w:rFonts w:hint="eastAsia"/>
        </w:rPr>
        <w:t>條第</w:t>
      </w:r>
      <w:r w:rsidRPr="00C14BE4">
        <w:t>1</w:t>
      </w:r>
      <w:r w:rsidRPr="00C14BE4">
        <w:rPr>
          <w:rFonts w:hint="eastAsia"/>
        </w:rPr>
        <w:t>項第</w:t>
      </w:r>
      <w:r w:rsidRPr="00C14BE4">
        <w:t>2</w:t>
      </w:r>
      <w:r w:rsidRPr="00C14BE4">
        <w:rPr>
          <w:rFonts w:hint="eastAsia"/>
        </w:rPr>
        <w:t>類第</w:t>
      </w:r>
      <w:r w:rsidRPr="00C14BE4">
        <w:t>3</w:t>
      </w:r>
      <w:r w:rsidRPr="00C14BE4">
        <w:rPr>
          <w:rFonts w:hint="eastAsia"/>
        </w:rPr>
        <w:t>款之規定</w:t>
      </w:r>
    </w:p>
    <w:p w:rsidR="00DD63E1" w:rsidRPr="00C14BE4" w:rsidRDefault="00DD63E1" w:rsidP="00514092">
      <w:pPr>
        <w:overflowPunct w:val="0"/>
        <w:autoSpaceDE w:val="0"/>
        <w:autoSpaceDN w:val="0"/>
        <w:adjustRightInd w:val="0"/>
        <w:snapToGrid w:val="0"/>
        <w:spacing w:line="531" w:lineRule="exact"/>
        <w:ind w:left="1900" w:hanging="312"/>
        <w:jc w:val="both"/>
        <w:textAlignment w:val="baseline"/>
        <w:rPr>
          <w:kern w:val="0"/>
        </w:rPr>
      </w:pPr>
      <w:r w:rsidRPr="00D00EB5">
        <w:rPr>
          <w:spacing w:val="60"/>
          <w:position w:val="-2"/>
          <w:sz w:val="40"/>
        </w:rPr>
        <w:t>●</w:t>
      </w:r>
      <w:r w:rsidRPr="00C14BE4">
        <w:rPr>
          <w:rFonts w:hint="eastAsia"/>
          <w:kern w:val="0"/>
        </w:rPr>
        <w:t>本件系爭之執行業務所得查核辦法僅有所得稅法之概括授權，不得逾越母法，惟辦法</w:t>
      </w:r>
      <w:r w:rsidRPr="00C14BE4">
        <w:rPr>
          <w:rFonts w:hint="eastAsia"/>
        </w:rPr>
        <w:t>第</w:t>
      </w:r>
      <w:r w:rsidRPr="00C14BE4">
        <w:t>3</w:t>
      </w:r>
      <w:r w:rsidRPr="00C14BE4">
        <w:rPr>
          <w:rFonts w:hint="eastAsia"/>
        </w:rPr>
        <w:t>條及第</w:t>
      </w:r>
      <w:r w:rsidRPr="00C14BE4">
        <w:t>10</w:t>
      </w:r>
      <w:r w:rsidRPr="00C14BE4">
        <w:rPr>
          <w:rFonts w:hint="eastAsia"/>
        </w:rPr>
        <w:t>條第</w:t>
      </w:r>
      <w:r w:rsidRPr="00C14BE4">
        <w:t>1</w:t>
      </w:r>
      <w:r w:rsidRPr="00C14BE4">
        <w:rPr>
          <w:rFonts w:hint="eastAsia"/>
        </w:rPr>
        <w:t>項卻</w:t>
      </w:r>
      <w:r w:rsidRPr="00C14BE4">
        <w:rPr>
          <w:rFonts w:hint="eastAsia"/>
          <w:kern w:val="0"/>
        </w:rPr>
        <w:t>自行規定「租稅客體」及「稅基」事項</w:t>
      </w:r>
    </w:p>
    <w:p w:rsidR="00DD63E1" w:rsidRPr="00C14BE4" w:rsidRDefault="00DD63E1" w:rsidP="002A54AC">
      <w:pPr>
        <w:overflowPunct w:val="0"/>
        <w:spacing w:line="531" w:lineRule="exact"/>
        <w:ind w:left="1899" w:firstLineChars="200" w:firstLine="648"/>
        <w:jc w:val="both"/>
      </w:pPr>
      <w:r w:rsidRPr="00C14BE4">
        <w:rPr>
          <w:rFonts w:hint="eastAsia"/>
        </w:rPr>
        <w:t>按本件系爭之執行業務所得查核辦法，其法律授權基礎為所得稅法第</w:t>
      </w:r>
      <w:r w:rsidRPr="00C14BE4">
        <w:t>14</w:t>
      </w:r>
      <w:r w:rsidRPr="00C14BE4">
        <w:rPr>
          <w:rFonts w:hint="eastAsia"/>
        </w:rPr>
        <w:t>條第</w:t>
      </w:r>
      <w:r w:rsidRPr="00C14BE4">
        <w:t>1</w:t>
      </w:r>
      <w:r w:rsidRPr="00C14BE4">
        <w:rPr>
          <w:rFonts w:hint="eastAsia"/>
        </w:rPr>
        <w:t>項第</w:t>
      </w:r>
      <w:r w:rsidRPr="00C14BE4">
        <w:t>2</w:t>
      </w:r>
      <w:r w:rsidRPr="00C14BE4">
        <w:rPr>
          <w:rFonts w:hint="eastAsia"/>
        </w:rPr>
        <w:t>類第</w:t>
      </w:r>
      <w:r w:rsidRPr="00C14BE4">
        <w:t>3</w:t>
      </w:r>
      <w:r w:rsidRPr="00C14BE4">
        <w:rPr>
          <w:rFonts w:hint="eastAsia"/>
        </w:rPr>
        <w:t>款後段，該段規定乃：「執行業務者</w:t>
      </w:r>
      <w:r>
        <w:rPr>
          <w:rFonts w:hint="eastAsia"/>
        </w:rPr>
        <w:t>……</w:t>
      </w:r>
      <w:r w:rsidRPr="00C14BE4">
        <w:rPr>
          <w:rFonts w:hint="eastAsia"/>
        </w:rPr>
        <w:t>其帳簿、憑證之查核、收入與費用之認列及其他應遵行事項之辦法，由財政部定之。」此一授權規定與同法第</w:t>
      </w:r>
      <w:r w:rsidRPr="00C14BE4">
        <w:t>80</w:t>
      </w:r>
      <w:r w:rsidRPr="00C14BE4">
        <w:rPr>
          <w:rFonts w:hint="eastAsia"/>
        </w:rPr>
        <w:t>條第</w:t>
      </w:r>
      <w:r w:rsidRPr="00C14BE4">
        <w:t>5</w:t>
      </w:r>
      <w:r w:rsidRPr="00C14BE4">
        <w:rPr>
          <w:rFonts w:hint="eastAsia"/>
        </w:rPr>
        <w:t>項：「稽徵機關對所得稅案件進行書面審核、查帳審核與其他調查方式之辦法，及對影響所得額、應納稅額及稅額扣抵計算項目之查核準則，由財政部定之。」無論規範意旨、內容用語，均相當接近，參照釋字第</w:t>
      </w:r>
      <w:r w:rsidRPr="00C14BE4">
        <w:t>650</w:t>
      </w:r>
      <w:r w:rsidRPr="00C14BE4">
        <w:rPr>
          <w:rFonts w:hint="eastAsia"/>
        </w:rPr>
        <w:t>號及</w:t>
      </w:r>
      <w:r>
        <w:rPr>
          <w:rFonts w:hint="eastAsia"/>
        </w:rPr>
        <w:t>第</w:t>
      </w:r>
      <w:r w:rsidRPr="00C14BE4">
        <w:t>657</w:t>
      </w:r>
      <w:r w:rsidRPr="00C14BE4">
        <w:rPr>
          <w:rFonts w:hint="eastAsia"/>
        </w:rPr>
        <w:t>號</w:t>
      </w:r>
      <w:r>
        <w:rPr>
          <w:rFonts w:hint="eastAsia"/>
        </w:rPr>
        <w:t>解釋</w:t>
      </w:r>
      <w:r w:rsidRPr="00C14BE4">
        <w:rPr>
          <w:rFonts w:hint="eastAsia"/>
        </w:rPr>
        <w:t>以下解釋意旨，即將所得稅法第</w:t>
      </w:r>
      <w:r w:rsidRPr="00C14BE4">
        <w:t>80</w:t>
      </w:r>
      <w:r w:rsidRPr="00C14BE4">
        <w:rPr>
          <w:rFonts w:hint="eastAsia"/>
        </w:rPr>
        <w:t>條第</w:t>
      </w:r>
      <w:r w:rsidRPr="00C14BE4">
        <w:t>5</w:t>
      </w:r>
      <w:r w:rsidRPr="00C14BE4">
        <w:rPr>
          <w:rFonts w:hint="eastAsia"/>
        </w:rPr>
        <w:t>項即應定性為</w:t>
      </w:r>
      <w:r w:rsidRPr="00C14BE4">
        <w:rPr>
          <w:rFonts w:hint="eastAsia"/>
        </w:rPr>
        <w:lastRenderedPageBreak/>
        <w:t>「概括授權」。既然，財政部基於概括授權所頒布之「營利事業所得稅查核準則」，僅可規定執行母法之細節性、技術性次要事項，則本件系爭之執行業務所得查核辦法亦應如是，同屬基於「概括授權」所頒布之命令，至屬明顯：</w:t>
      </w:r>
    </w:p>
    <w:p w:rsidR="00DD63E1" w:rsidRPr="00C14BE4" w:rsidRDefault="00DD63E1" w:rsidP="00514092">
      <w:pPr>
        <w:overflowPunct w:val="0"/>
        <w:autoSpaceDE w:val="0"/>
        <w:autoSpaceDN w:val="0"/>
        <w:adjustRightInd w:val="0"/>
        <w:snapToGrid w:val="0"/>
        <w:spacing w:line="531" w:lineRule="exact"/>
        <w:ind w:left="2194" w:hanging="295"/>
        <w:jc w:val="both"/>
        <w:textAlignment w:val="baseline"/>
      </w:pPr>
      <w:r w:rsidRPr="002950E4">
        <w:rPr>
          <w:spacing w:val="60"/>
          <w:sz w:val="40"/>
        </w:rPr>
        <w:t>■</w:t>
      </w:r>
      <w:r w:rsidRPr="00C14BE4">
        <w:rPr>
          <w:rFonts w:hint="eastAsia"/>
        </w:rPr>
        <w:t>釋字第</w:t>
      </w:r>
      <w:r w:rsidRPr="00C14BE4">
        <w:t>650</w:t>
      </w:r>
      <w:r w:rsidRPr="00C14BE4">
        <w:rPr>
          <w:rFonts w:hint="eastAsia"/>
        </w:rPr>
        <w:t>號</w:t>
      </w:r>
      <w:r w:rsidRPr="00C14BE4">
        <w:rPr>
          <w:rFonts w:hint="eastAsia"/>
          <w:kern w:val="0"/>
        </w:rPr>
        <w:t>解釋理由書：「（第一段）</w:t>
      </w:r>
      <w:r>
        <w:rPr>
          <w:rFonts w:hint="eastAsia"/>
          <w:kern w:val="0"/>
        </w:rPr>
        <w:t>……</w:t>
      </w:r>
      <w:r w:rsidRPr="00C14BE4">
        <w:rPr>
          <w:rFonts w:hint="eastAsia"/>
          <w:kern w:val="0"/>
        </w:rPr>
        <w:t>租稅主體、租稅客體、稅基、稅率等租稅構成要件，以法律或法律明確授權之命令定之；如以法律授權主管機關發布命令為補充規定時，其授權應符合具體明確之原則；若僅屬執行法律之細節性、技術性次要事項，始得由主管機關發布命令為必要之規範，迭經本院解釋在案</w:t>
      </w:r>
      <w:r>
        <w:rPr>
          <w:rFonts w:hint="eastAsia"/>
          <w:kern w:val="0"/>
        </w:rPr>
        <w:t>……</w:t>
      </w:r>
      <w:r w:rsidRPr="00C14BE4">
        <w:rPr>
          <w:rFonts w:hint="eastAsia"/>
        </w:rPr>
        <w:t>。</w:t>
      </w:r>
    </w:p>
    <w:p w:rsidR="00DD63E1" w:rsidRPr="00C14BE4" w:rsidRDefault="00DD63E1" w:rsidP="00514092">
      <w:pPr>
        <w:overflowPunct w:val="0"/>
        <w:spacing w:line="531" w:lineRule="exact"/>
        <w:ind w:left="2172"/>
        <w:jc w:val="both"/>
      </w:pPr>
      <w:r w:rsidRPr="00C14BE4">
        <w:rPr>
          <w:rFonts w:hint="eastAsia"/>
          <w:kern w:val="0"/>
        </w:rPr>
        <w:t>（第四段）</w:t>
      </w:r>
      <w:r w:rsidRPr="002950E4">
        <w:rPr>
          <w:rFonts w:hint="eastAsia"/>
        </w:rPr>
        <w:t>所得稅法</w:t>
      </w:r>
      <w:r w:rsidRPr="00C14BE4">
        <w:rPr>
          <w:rFonts w:hint="eastAsia"/>
          <w:kern w:val="0"/>
        </w:rPr>
        <w:t>九十二年一月十五日修正公布時，於第八十條增訂第五項</w:t>
      </w:r>
      <w:r>
        <w:rPr>
          <w:rFonts w:hint="eastAsia"/>
          <w:kern w:val="0"/>
        </w:rPr>
        <w:t>……</w:t>
      </w:r>
      <w:r w:rsidRPr="00C14BE4">
        <w:rPr>
          <w:rFonts w:hint="eastAsia"/>
          <w:kern w:val="0"/>
        </w:rPr>
        <w:t>所得稅法第八十條第五項之增訂，雖已賦予訂定營利事業所得稅查核準則之法源依據，其範圍包括『對影響所得額、應納稅額及稅額扣抵計算項目』之查核，惟該項規定之目的，僅為授權稽徵機關調查及審核所得稅申報是否真實，以促進納稅義務人之誠實申報，並未明確授權財政部發布命令對營利事業逕予設算利息收入。是營利事業所得稅查核準則第三十六條之一第二項有關設算利息收入之規定，並未因所得稅法第八十條第五項</w:t>
      </w:r>
      <w:r w:rsidRPr="00C14BE4">
        <w:rPr>
          <w:rFonts w:hint="eastAsia"/>
        </w:rPr>
        <w:t>之增訂，而取得明確之授權依據，與租稅法律主義之要求仍有未符。」</w:t>
      </w:r>
    </w:p>
    <w:p w:rsidR="00DD63E1" w:rsidRPr="00C14BE4" w:rsidRDefault="00DD63E1" w:rsidP="00514092">
      <w:pPr>
        <w:overflowPunct w:val="0"/>
        <w:autoSpaceDE w:val="0"/>
        <w:autoSpaceDN w:val="0"/>
        <w:adjustRightInd w:val="0"/>
        <w:snapToGrid w:val="0"/>
        <w:spacing w:line="531" w:lineRule="exact"/>
        <w:ind w:left="2194" w:hanging="295"/>
        <w:jc w:val="both"/>
        <w:textAlignment w:val="baseline"/>
      </w:pPr>
      <w:r w:rsidRPr="002950E4">
        <w:rPr>
          <w:spacing w:val="60"/>
          <w:sz w:val="40"/>
        </w:rPr>
        <w:t>■</w:t>
      </w:r>
      <w:r w:rsidRPr="00C14BE4">
        <w:rPr>
          <w:rFonts w:hint="eastAsia"/>
        </w:rPr>
        <w:t>釋字第</w:t>
      </w:r>
      <w:r w:rsidRPr="00C14BE4">
        <w:t>657</w:t>
      </w:r>
      <w:r w:rsidRPr="00C14BE4">
        <w:rPr>
          <w:rFonts w:hint="eastAsia"/>
        </w:rPr>
        <w:t>號</w:t>
      </w:r>
      <w:r w:rsidRPr="002950E4">
        <w:rPr>
          <w:rFonts w:hint="eastAsia"/>
        </w:rPr>
        <w:t>解釋</w:t>
      </w:r>
      <w:r w:rsidRPr="00C14BE4">
        <w:rPr>
          <w:rFonts w:hint="eastAsia"/>
          <w:kern w:val="0"/>
        </w:rPr>
        <w:t>理由書：「（第三段）</w:t>
      </w:r>
      <w:r w:rsidRPr="00C14BE4">
        <w:rPr>
          <w:rFonts w:hint="eastAsia"/>
        </w:rPr>
        <w:t>所得稅</w:t>
      </w:r>
      <w:r w:rsidRPr="00C14BE4">
        <w:rPr>
          <w:rFonts w:hint="eastAsia"/>
        </w:rPr>
        <w:lastRenderedPageBreak/>
        <w:t>法施行細則第八十二條第三項</w:t>
      </w:r>
      <w:r>
        <w:rPr>
          <w:rFonts w:hint="eastAsia"/>
        </w:rPr>
        <w:t>……</w:t>
      </w:r>
      <w:r w:rsidRPr="00C14BE4">
        <w:rPr>
          <w:rFonts w:hint="eastAsia"/>
        </w:rPr>
        <w:t>營利事業所得稅查核準則第一百零八條之一</w:t>
      </w:r>
      <w:r>
        <w:rPr>
          <w:rFonts w:hint="eastAsia"/>
        </w:rPr>
        <w:t>……</w:t>
      </w:r>
      <w:r w:rsidRPr="00C14BE4">
        <w:rPr>
          <w:rFonts w:hint="eastAsia"/>
        </w:rPr>
        <w:t>上開規定關於營利事業應將帳載逾二年仍未給付之應付費用轉列其他收入，非但增加營利事業當年度之所得及應納稅額，且可能帶來一時不能克服之財務困難，影響該企業之經營，顯非執行法律之細節性或技術性事項；</w:t>
      </w:r>
      <w:r>
        <w:rPr>
          <w:rFonts w:hint="eastAsia"/>
        </w:rPr>
        <w:t>……</w:t>
      </w:r>
      <w:r w:rsidRPr="00C14BE4">
        <w:rPr>
          <w:rFonts w:hint="eastAsia"/>
        </w:rPr>
        <w:t>。雖上開法規分別經五十二年一月二十九日修正公布之所得稅法第一百二十一條，及所得稅法第八十條第五項之授權，惟該等規定僅賦予主管機關訂定施行細則及查核準則之依據，均未明確授權財政部發布命令將營利事業應付未付之費用逕行轉列為其他收入，致增加營利事業法律所無之租稅義務（本院釋字第六五</w:t>
      </w:r>
      <w:r>
        <w:rPr>
          <w:rFonts w:hint="eastAsia"/>
        </w:rPr>
        <w:t>０</w:t>
      </w:r>
      <w:r w:rsidRPr="00C14BE4">
        <w:rPr>
          <w:rFonts w:hint="eastAsia"/>
        </w:rPr>
        <w:t>號解釋參照），已逾越所得稅法之授權，違反憲法第十九條租稅法律主義。」</w:t>
      </w:r>
    </w:p>
    <w:p w:rsidR="00DD63E1" w:rsidRPr="00C14BE4" w:rsidRDefault="00DD63E1" w:rsidP="002A54AC">
      <w:pPr>
        <w:overflowPunct w:val="0"/>
        <w:spacing w:line="531" w:lineRule="exact"/>
        <w:ind w:left="2194" w:firstLineChars="200" w:firstLine="648"/>
        <w:jc w:val="both"/>
      </w:pPr>
      <w:r w:rsidRPr="00C14BE4">
        <w:rPr>
          <w:rFonts w:hint="eastAsia"/>
        </w:rPr>
        <w:t>參諸上開釋字第</w:t>
      </w:r>
      <w:r w:rsidRPr="00C14BE4">
        <w:t>650</w:t>
      </w:r>
      <w:r w:rsidRPr="00C14BE4">
        <w:rPr>
          <w:rFonts w:hint="eastAsia"/>
        </w:rPr>
        <w:t>號及第</w:t>
      </w:r>
      <w:r w:rsidRPr="00C14BE4">
        <w:t>657</w:t>
      </w:r>
      <w:r w:rsidRPr="00C14BE4">
        <w:rPr>
          <w:rFonts w:hint="eastAsia"/>
        </w:rPr>
        <w:t>號解釋理由書意旨，既然本件系爭執行業務所得查核辦法係基於所得稅法第</w:t>
      </w:r>
      <w:r w:rsidRPr="00C14BE4">
        <w:t>14</w:t>
      </w:r>
      <w:r w:rsidRPr="00C14BE4">
        <w:rPr>
          <w:rFonts w:hint="eastAsia"/>
        </w:rPr>
        <w:t>條第</w:t>
      </w:r>
      <w:r w:rsidRPr="00C14BE4">
        <w:t>1</w:t>
      </w:r>
      <w:r w:rsidRPr="00C14BE4">
        <w:rPr>
          <w:rFonts w:hint="eastAsia"/>
        </w:rPr>
        <w:t>項第</w:t>
      </w:r>
      <w:r w:rsidRPr="00C14BE4">
        <w:t>2</w:t>
      </w:r>
      <w:r w:rsidRPr="00C14BE4">
        <w:rPr>
          <w:rFonts w:hint="eastAsia"/>
        </w:rPr>
        <w:t>類第</w:t>
      </w:r>
      <w:r w:rsidRPr="00C14BE4">
        <w:t>3</w:t>
      </w:r>
      <w:r w:rsidRPr="00C14BE4">
        <w:rPr>
          <w:rFonts w:hint="eastAsia"/>
        </w:rPr>
        <w:t>款之「概括授權」，且鑑於會計基礎乃綜合所得稅之「租稅客體」及「稅基」事項，詳如前第</w:t>
      </w:r>
      <w:r w:rsidRPr="00C14BE4">
        <w:t>2.</w:t>
      </w:r>
      <w:r w:rsidRPr="00C14BE4">
        <w:rPr>
          <w:rFonts w:hint="eastAsia"/>
        </w:rPr>
        <w:t>點所述，自不得在無法律明確授權之前，由該辦法逕自規範之。然查，執行業務所得查核辦法第</w:t>
      </w:r>
      <w:r w:rsidRPr="00C14BE4">
        <w:t>3</w:t>
      </w:r>
      <w:r w:rsidRPr="00C14BE4">
        <w:rPr>
          <w:rFonts w:hint="eastAsia"/>
        </w:rPr>
        <w:t>條及第</w:t>
      </w:r>
      <w:r w:rsidRPr="00C14BE4">
        <w:t>10</w:t>
      </w:r>
      <w:r w:rsidRPr="00C14BE4">
        <w:rPr>
          <w:rFonts w:hint="eastAsia"/>
        </w:rPr>
        <w:t>條第</w:t>
      </w:r>
      <w:r w:rsidRPr="00C14BE4">
        <w:t>1</w:t>
      </w:r>
      <w:r w:rsidRPr="00C14BE4">
        <w:rPr>
          <w:rFonts w:hint="eastAsia"/>
        </w:rPr>
        <w:t>項未經所得稅法明確授權，卻自行規定：</w:t>
      </w:r>
      <w:r w:rsidRPr="00C14BE4">
        <w:rPr>
          <w:rFonts w:cs="新細明體" w:hint="eastAsia"/>
          <w:kern w:val="0"/>
        </w:rPr>
        <w:t>「</w:t>
      </w:r>
      <w:r w:rsidRPr="00C14BE4">
        <w:rPr>
          <w:rFonts w:cs="細明體" w:hint="eastAsia"/>
          <w:kern w:val="0"/>
        </w:rPr>
        <w:t>執行業務所得之計算，除本辦法另有規定外，以收付實現為原則</w:t>
      </w:r>
      <w:r w:rsidRPr="00C14BE4">
        <w:rPr>
          <w:rFonts w:hint="eastAsia"/>
          <w:kern w:val="0"/>
        </w:rPr>
        <w:t>。」以及</w:t>
      </w:r>
      <w:r w:rsidRPr="00C14BE4">
        <w:rPr>
          <w:rFonts w:hint="eastAsia"/>
        </w:rPr>
        <w:t>「</w:t>
      </w:r>
      <w:r w:rsidRPr="00C14BE4">
        <w:rPr>
          <w:rFonts w:hint="eastAsia"/>
          <w:kern w:val="0"/>
        </w:rPr>
        <w:t>執行業務者應於執行業務收入實現時列帳記載。</w:t>
      </w:r>
      <w:r>
        <w:rPr>
          <w:rFonts w:hint="eastAsia"/>
          <w:kern w:val="0"/>
        </w:rPr>
        <w:t>……</w:t>
      </w:r>
      <w:r w:rsidRPr="00C14BE4">
        <w:rPr>
          <w:rFonts w:hint="eastAsia"/>
          <w:kern w:val="0"/>
        </w:rPr>
        <w:t>」等</w:t>
      </w:r>
      <w:r w:rsidRPr="00C14BE4">
        <w:rPr>
          <w:rFonts w:hint="eastAsia"/>
          <w:kern w:val="0"/>
        </w:rPr>
        <w:lastRenderedPageBreak/>
        <w:t>語</w:t>
      </w:r>
      <w:r w:rsidRPr="00C14BE4">
        <w:rPr>
          <w:rFonts w:hint="eastAsia"/>
        </w:rPr>
        <w:t>，亦即執行業務所得，除辦法別有規定外，一概強制採取收付實現制計算之，即有違反憲法第</w:t>
      </w:r>
      <w:r w:rsidRPr="00C14BE4">
        <w:t>19</w:t>
      </w:r>
      <w:r w:rsidRPr="00C14BE4">
        <w:rPr>
          <w:rFonts w:hint="eastAsia"/>
        </w:rPr>
        <w:t>條關於租稅法律保留之違憲疑義甚明。</w:t>
      </w:r>
    </w:p>
    <w:p w:rsidR="00DD63E1" w:rsidRPr="00C14BE4" w:rsidRDefault="00DD63E1" w:rsidP="00514092">
      <w:pPr>
        <w:overflowPunct w:val="0"/>
        <w:autoSpaceDE w:val="0"/>
        <w:autoSpaceDN w:val="0"/>
        <w:adjustRightInd w:val="0"/>
        <w:snapToGrid w:val="0"/>
        <w:spacing w:line="531" w:lineRule="exact"/>
        <w:ind w:left="1900" w:hanging="312"/>
        <w:jc w:val="both"/>
        <w:textAlignment w:val="baseline"/>
        <w:rPr>
          <w:kern w:val="0"/>
        </w:rPr>
      </w:pPr>
      <w:r w:rsidRPr="00D00EB5">
        <w:rPr>
          <w:spacing w:val="60"/>
          <w:position w:val="-2"/>
          <w:sz w:val="40"/>
        </w:rPr>
        <w:t>●</w:t>
      </w:r>
      <w:r w:rsidRPr="00C14BE4">
        <w:rPr>
          <w:rFonts w:hint="eastAsia"/>
          <w:kern w:val="0"/>
        </w:rPr>
        <w:t>本件系爭之執行業務所得查核辦法</w:t>
      </w:r>
      <w:r w:rsidRPr="00C14BE4">
        <w:rPr>
          <w:rFonts w:hint="eastAsia"/>
        </w:rPr>
        <w:t>第</w:t>
      </w:r>
      <w:r w:rsidRPr="00C14BE4">
        <w:t>3</w:t>
      </w:r>
      <w:r w:rsidRPr="00C14BE4">
        <w:rPr>
          <w:rFonts w:hint="eastAsia"/>
        </w:rPr>
        <w:t>條及第</w:t>
      </w:r>
      <w:r w:rsidRPr="00C14BE4">
        <w:t>10</w:t>
      </w:r>
      <w:r w:rsidRPr="00C14BE4">
        <w:rPr>
          <w:rFonts w:hint="eastAsia"/>
        </w:rPr>
        <w:t>條第</w:t>
      </w:r>
      <w:r w:rsidRPr="00C14BE4">
        <w:t>1</w:t>
      </w:r>
      <w:r w:rsidRPr="00C14BE4">
        <w:rPr>
          <w:rFonts w:hint="eastAsia"/>
        </w:rPr>
        <w:t>項自行規定執行業務所得採收付實現制為原則之部分，違反所得稅法第</w:t>
      </w:r>
      <w:r w:rsidRPr="00C14BE4">
        <w:t>14</w:t>
      </w:r>
      <w:r w:rsidRPr="00C14BE4">
        <w:rPr>
          <w:rFonts w:hint="eastAsia"/>
        </w:rPr>
        <w:t>條第</w:t>
      </w:r>
      <w:r w:rsidRPr="00C14BE4">
        <w:t>1</w:t>
      </w:r>
      <w:r w:rsidRPr="00C14BE4">
        <w:rPr>
          <w:rFonts w:hint="eastAsia"/>
        </w:rPr>
        <w:t>項第</w:t>
      </w:r>
      <w:r w:rsidRPr="00C14BE4">
        <w:t>2</w:t>
      </w:r>
      <w:r w:rsidRPr="00C14BE4">
        <w:rPr>
          <w:rFonts w:hint="eastAsia"/>
        </w:rPr>
        <w:t>類第</w:t>
      </w:r>
      <w:r w:rsidRPr="00C14BE4">
        <w:t>3</w:t>
      </w:r>
      <w:r w:rsidRPr="00C14BE4">
        <w:rPr>
          <w:rFonts w:hint="eastAsia"/>
        </w:rPr>
        <w:t>款關於「執行業務費用之列支，準用本法有關營利事業所得稅之規定」與授權立法之意旨</w:t>
      </w:r>
    </w:p>
    <w:p w:rsidR="00DD63E1" w:rsidRPr="00C14BE4" w:rsidRDefault="00DD63E1" w:rsidP="002A54AC">
      <w:pPr>
        <w:overflowPunct w:val="0"/>
        <w:spacing w:line="531" w:lineRule="exact"/>
        <w:ind w:left="1899" w:firstLineChars="200" w:firstLine="648"/>
        <w:jc w:val="both"/>
      </w:pPr>
      <w:r w:rsidRPr="00C14BE4">
        <w:rPr>
          <w:rFonts w:hint="eastAsia"/>
        </w:rPr>
        <w:t>「命令與憲法或法律</w:t>
      </w:r>
      <w:r>
        <w:rPr>
          <w:rFonts w:hint="eastAsia"/>
        </w:rPr>
        <w:t>牴</w:t>
      </w:r>
      <w:r w:rsidRPr="00C14BE4">
        <w:rPr>
          <w:rFonts w:hint="eastAsia"/>
        </w:rPr>
        <w:t>觸者無效。」「法規命令，有下列情形之一者，無效：一、</w:t>
      </w:r>
      <w:r>
        <w:rPr>
          <w:rFonts w:hint="eastAsia"/>
        </w:rPr>
        <w:t>牴</w:t>
      </w:r>
      <w:r w:rsidRPr="00C14BE4">
        <w:rPr>
          <w:rFonts w:hint="eastAsia"/>
        </w:rPr>
        <w:t>觸憲法、法律或上級機關之命令者。」憲法第</w:t>
      </w:r>
      <w:r w:rsidRPr="00C14BE4">
        <w:t>172</w:t>
      </w:r>
      <w:r w:rsidRPr="00C14BE4">
        <w:rPr>
          <w:rFonts w:hint="eastAsia"/>
        </w:rPr>
        <w:t>條與行政程序法第</w:t>
      </w:r>
      <w:r w:rsidRPr="00C14BE4">
        <w:t>158</w:t>
      </w:r>
      <w:r w:rsidRPr="00C14BE4">
        <w:rPr>
          <w:rFonts w:hint="eastAsia"/>
        </w:rPr>
        <w:t>條第</w:t>
      </w:r>
      <w:r w:rsidRPr="00C14BE4">
        <w:t>1</w:t>
      </w:r>
      <w:r w:rsidRPr="00C14BE4">
        <w:rPr>
          <w:rFonts w:hint="eastAsia"/>
        </w:rPr>
        <w:t>項定有明文，此即下位階規範不得侵越、</w:t>
      </w:r>
      <w:r>
        <w:rPr>
          <w:rFonts w:hint="eastAsia"/>
        </w:rPr>
        <w:t>牴</w:t>
      </w:r>
      <w:r w:rsidRPr="00C14BE4">
        <w:rPr>
          <w:rFonts w:hint="eastAsia"/>
        </w:rPr>
        <w:t>觸上位階規範之法治國家基本原則。此尚可觀諸釋字第</w:t>
      </w:r>
      <w:r w:rsidRPr="00C14BE4">
        <w:t>640</w:t>
      </w:r>
      <w:r w:rsidRPr="00C14BE4">
        <w:rPr>
          <w:rFonts w:hint="eastAsia"/>
        </w:rPr>
        <w:t>號解釋理由書：</w:t>
      </w:r>
    </w:p>
    <w:p w:rsidR="00DD63E1" w:rsidRPr="00C14BE4" w:rsidRDefault="00DD63E1" w:rsidP="00514092">
      <w:pPr>
        <w:overflowPunct w:val="0"/>
        <w:spacing w:line="531" w:lineRule="exact"/>
        <w:ind w:left="1899"/>
        <w:jc w:val="both"/>
      </w:pPr>
      <w:r w:rsidRPr="00C14BE4">
        <w:rPr>
          <w:rFonts w:hint="eastAsia"/>
        </w:rPr>
        <w:t>「有關稅捐稽徵之程序，除有法律明確授權外，不得以命令為不同規定，或逾越法律，增加人民之租稅程序上負擔，否則即有違租稅法律主義。</w:t>
      </w:r>
      <w:r>
        <w:rPr>
          <w:rFonts w:hint="eastAsia"/>
        </w:rPr>
        <w:t>……</w:t>
      </w:r>
      <w:r w:rsidRPr="00C14BE4">
        <w:rPr>
          <w:rFonts w:hint="eastAsia"/>
          <w:kern w:val="0"/>
        </w:rPr>
        <w:t>所得稅法第八十條第三項前段所定，納稅義務人申報之所得額如在稽徵機關依同條第二項核定各該業所得額之標準以上者，即以其原申報額為準，係指以原申報資料作為進行書面審查所得額之基準，稽徵機關自不得逕以命令另訂查核程序，調閱帳簿、文據及有關資料，調查核定之。</w:t>
      </w:r>
      <w:r>
        <w:rPr>
          <w:rFonts w:hint="eastAsia"/>
          <w:kern w:val="0"/>
        </w:rPr>
        <w:t>……</w:t>
      </w:r>
      <w:r w:rsidRPr="00C14BE4">
        <w:rPr>
          <w:rFonts w:hint="eastAsia"/>
          <w:kern w:val="0"/>
        </w:rPr>
        <w:t>財政部臺灣省北區國稅局書面審核綜合所得稅執行業務者及補習班幼稚園托兒所簡化查核要點笫七點：『適用書面審查案件每年得抽查百分之十，並就其帳簿文據等有</w:t>
      </w:r>
      <w:r w:rsidRPr="00C14BE4">
        <w:rPr>
          <w:rFonts w:hint="eastAsia"/>
          <w:kern w:val="0"/>
        </w:rPr>
        <w:lastRenderedPageBreak/>
        <w:t>關資料查核認定之。』對申報之所得額在主管機關核定之各該業所得額之標準以上者，仍可實施抽查，再予個別查核認定，與上開所得稅法第八十條第三項前段規定顯不相符，增加人民法律所未規定之租稅程序上負擔，揆諸首揭說明，自有</w:t>
      </w:r>
      <w:r w:rsidRPr="00C14BE4">
        <w:rPr>
          <w:rFonts w:hint="eastAsia"/>
        </w:rPr>
        <w:t>違憲法第十九條租稅法律主義</w:t>
      </w:r>
      <w:r>
        <w:rPr>
          <w:rFonts w:hint="eastAsia"/>
        </w:rPr>
        <w:t>……</w:t>
      </w:r>
      <w:r w:rsidRPr="00C14BE4">
        <w:rPr>
          <w:rFonts w:hint="eastAsia"/>
        </w:rPr>
        <w:t>」</w:t>
      </w:r>
      <w:r>
        <w:rPr>
          <w:rFonts w:hint="eastAsia"/>
        </w:rPr>
        <w:t>。</w:t>
      </w:r>
    </w:p>
    <w:p w:rsidR="00DD63E1" w:rsidRPr="00C14BE4" w:rsidRDefault="00DD63E1" w:rsidP="002A54AC">
      <w:pPr>
        <w:overflowPunct w:val="0"/>
        <w:spacing w:line="531" w:lineRule="exact"/>
        <w:ind w:left="1899" w:firstLineChars="200" w:firstLine="648"/>
        <w:jc w:val="both"/>
      </w:pPr>
      <w:r w:rsidRPr="00B93776">
        <w:rPr>
          <w:rFonts w:hint="eastAsia"/>
          <w:kern w:val="0"/>
        </w:rPr>
        <w:t>查行為時</w:t>
      </w:r>
      <w:r w:rsidRPr="00C14BE4">
        <w:rPr>
          <w:rFonts w:hint="eastAsia"/>
        </w:rPr>
        <w:t>所得稅法第</w:t>
      </w:r>
      <w:r w:rsidRPr="00C14BE4">
        <w:t>14</w:t>
      </w:r>
      <w:r w:rsidRPr="00C14BE4">
        <w:rPr>
          <w:rFonts w:hint="eastAsia"/>
        </w:rPr>
        <w:t>條第</w:t>
      </w:r>
      <w:r w:rsidRPr="00C14BE4">
        <w:t>1</w:t>
      </w:r>
      <w:r w:rsidRPr="00C14BE4">
        <w:rPr>
          <w:rFonts w:hint="eastAsia"/>
        </w:rPr>
        <w:t>項第</w:t>
      </w:r>
      <w:r w:rsidRPr="00C14BE4">
        <w:t>2</w:t>
      </w:r>
      <w:r w:rsidRPr="00C14BE4">
        <w:rPr>
          <w:rFonts w:hint="eastAsia"/>
        </w:rPr>
        <w:t>類第</w:t>
      </w:r>
      <w:r w:rsidRPr="00C14BE4">
        <w:t>3</w:t>
      </w:r>
      <w:r w:rsidRPr="00C14BE4">
        <w:rPr>
          <w:rFonts w:hint="eastAsia"/>
        </w:rPr>
        <w:t>款：「</w:t>
      </w:r>
      <w:r w:rsidRPr="00C14BE4">
        <w:rPr>
          <w:rFonts w:hint="eastAsia"/>
          <w:kern w:val="0"/>
        </w:rPr>
        <w:t>執行業務者為執行業務而使用之房屋及器材、設備之折舊，依固定資產耐用年數表之規定。執行業務費用之列支，準用本法有關營利</w:t>
      </w:r>
      <w:r w:rsidRPr="00C14BE4">
        <w:rPr>
          <w:rFonts w:hint="eastAsia"/>
        </w:rPr>
        <w:t>事業所得稅之規定；其帳簿、憑證之查核、收入與費用之認列及其他應遵行事項之辦法，由財政部定之。」該款之規範結構可分為前後二段，前段規定執行業務者之房屋、器材、設備可依耐用年數表提列折舊；後段第</w:t>
      </w:r>
      <w:r w:rsidRPr="00C14BE4">
        <w:t>1</w:t>
      </w:r>
      <w:r w:rsidRPr="00C14BE4">
        <w:rPr>
          <w:rFonts w:hint="eastAsia"/>
        </w:rPr>
        <w:t>、</w:t>
      </w:r>
      <w:r w:rsidRPr="00C14BE4">
        <w:t>2</w:t>
      </w:r>
      <w:r w:rsidRPr="00C14BE4">
        <w:rPr>
          <w:rFonts w:hint="eastAsia"/>
        </w:rPr>
        <w:t>句規定執行業務費用之列支，準用營利事業所得稅之規定，分號（；）後之第</w:t>
      </w:r>
      <w:r w:rsidRPr="00C14BE4">
        <w:t>3</w:t>
      </w:r>
      <w:r w:rsidRPr="00C14BE4">
        <w:rPr>
          <w:rFonts w:hint="eastAsia"/>
        </w:rPr>
        <w:t>、</w:t>
      </w:r>
      <w:r w:rsidRPr="00C14BE4">
        <w:t>4</w:t>
      </w:r>
      <w:r w:rsidRPr="00C14BE4">
        <w:rPr>
          <w:rFonts w:hint="eastAsia"/>
        </w:rPr>
        <w:t>句則為財政部訂定執行業務所得查核辦法之授權基礎。由此，即可首先推知立法者將「執行業務費用應準用營利事業所得稅」與「執行業務收入、費用及帳證查核等細節性、技術性事項之授權基礎」，整合為同一段之規範，其規範意義正是表徵前者係後者之指導性原則，財政部依授權頒布之執行業務所得查核辦法，其內容即應依照準用營利事業所得稅之意旨，妥為規範，自不得違反準用之立法意旨，而為與營利事業所得稅全然迥異之規範內容。是故，所謂「自查核辦法發</w:t>
      </w:r>
      <w:r>
        <w:rPr>
          <w:rFonts w:hint="eastAsia"/>
        </w:rPr>
        <w:t>布</w:t>
      </w:r>
      <w:r w:rsidRPr="00C14BE4">
        <w:rPr>
          <w:rFonts w:hint="eastAsia"/>
        </w:rPr>
        <w:t>施行後，其已就執行</w:t>
      </w:r>
      <w:r w:rsidRPr="00C14BE4">
        <w:rPr>
          <w:rFonts w:hint="eastAsia"/>
        </w:rPr>
        <w:lastRenderedPageBreak/>
        <w:t>業務費用之列支，自第</w:t>
      </w:r>
      <w:r w:rsidRPr="00C14BE4">
        <w:t>14</w:t>
      </w:r>
      <w:r w:rsidRPr="00C14BE4">
        <w:rPr>
          <w:rFonts w:hint="eastAsia"/>
        </w:rPr>
        <w:t>條至第</w:t>
      </w:r>
      <w:r w:rsidRPr="00C14BE4">
        <w:t>34</w:t>
      </w:r>
      <w:r w:rsidRPr="00C14BE4">
        <w:rPr>
          <w:rFonts w:hint="eastAsia"/>
        </w:rPr>
        <w:t>條為詳盡之規定，其內容已涵蓋所得稅法之規定，是上開『準用』之規定，實際上已成具文」云云（參見本件終局確定判決書理由欄第</w:t>
      </w:r>
      <w:r w:rsidRPr="00C14BE4">
        <w:t>12</w:t>
      </w:r>
      <w:r w:rsidRPr="00C14BE4">
        <w:rPr>
          <w:rFonts w:hint="eastAsia"/>
        </w:rPr>
        <w:t>頁第</w:t>
      </w:r>
      <w:r w:rsidRPr="00C14BE4">
        <w:t>6</w:t>
      </w:r>
      <w:r w:rsidRPr="00C14BE4">
        <w:rPr>
          <w:rFonts w:hint="eastAsia"/>
        </w:rPr>
        <w:t>行以下），則有完全架空所得稅法授權規範，逕以概括授權</w:t>
      </w:r>
      <w:r>
        <w:rPr>
          <w:rFonts w:hint="eastAsia"/>
        </w:rPr>
        <w:t>訂</w:t>
      </w:r>
      <w:r w:rsidRPr="00C14BE4">
        <w:rPr>
          <w:rFonts w:hint="eastAsia"/>
        </w:rPr>
        <w:t>定之命令逸脫母法控制，更自行取代母法，侵奪立法權限，當有顛覆法治國原則之根本礎石，殊無可採。</w:t>
      </w:r>
    </w:p>
    <w:p w:rsidR="00DD63E1" w:rsidRPr="00C14BE4" w:rsidRDefault="00DD63E1" w:rsidP="002A54AC">
      <w:pPr>
        <w:overflowPunct w:val="0"/>
        <w:spacing w:line="531" w:lineRule="exact"/>
        <w:ind w:left="1899" w:firstLineChars="200" w:firstLine="648"/>
        <w:jc w:val="both"/>
      </w:pPr>
      <w:r w:rsidRPr="00C14BE4">
        <w:rPr>
          <w:rFonts w:hint="eastAsia"/>
        </w:rPr>
        <w:t>其次，所得稅法第</w:t>
      </w:r>
      <w:r w:rsidRPr="00C14BE4">
        <w:t>14</w:t>
      </w:r>
      <w:r w:rsidRPr="00C14BE4">
        <w:rPr>
          <w:rFonts w:hint="eastAsia"/>
        </w:rPr>
        <w:t>條第</w:t>
      </w:r>
      <w:r w:rsidRPr="00C14BE4">
        <w:t>1</w:t>
      </w:r>
      <w:r w:rsidRPr="00C14BE4">
        <w:rPr>
          <w:rFonts w:hint="eastAsia"/>
        </w:rPr>
        <w:t>項第</w:t>
      </w:r>
      <w:r w:rsidRPr="00C14BE4">
        <w:t>2</w:t>
      </w:r>
      <w:r w:rsidRPr="00C14BE4">
        <w:rPr>
          <w:rFonts w:hint="eastAsia"/>
        </w:rPr>
        <w:t>類第</w:t>
      </w:r>
      <w:r w:rsidRPr="00C14BE4">
        <w:t>3</w:t>
      </w:r>
      <w:r w:rsidRPr="00C14BE4">
        <w:rPr>
          <w:rFonts w:hint="eastAsia"/>
        </w:rPr>
        <w:t>款後段第</w:t>
      </w:r>
      <w:r w:rsidRPr="00C14BE4">
        <w:t>1</w:t>
      </w:r>
      <w:r w:rsidRPr="00C14BE4">
        <w:rPr>
          <w:rFonts w:hint="eastAsia"/>
        </w:rPr>
        <w:t>、</w:t>
      </w:r>
      <w:r w:rsidRPr="00C14BE4">
        <w:t>2</w:t>
      </w:r>
      <w:r w:rsidRPr="00C14BE4">
        <w:rPr>
          <w:rFonts w:hint="eastAsia"/>
        </w:rPr>
        <w:t>句：「</w:t>
      </w:r>
      <w:r w:rsidRPr="00C14BE4">
        <w:rPr>
          <w:rFonts w:hint="eastAsia"/>
          <w:kern w:val="0"/>
        </w:rPr>
        <w:t>執行業務費用之列支，準用本法有關營利</w:t>
      </w:r>
      <w:r w:rsidRPr="00C14BE4">
        <w:rPr>
          <w:rFonts w:hint="eastAsia"/>
        </w:rPr>
        <w:t>事業所得稅之規定；」並未明確指涉所欲準用之對象，究竟為該法第三章營利事業所得稅之何一節規定，抑或將準用範圍特別侷限於該章第三節營利事業所得額而已，而依「</w:t>
      </w:r>
      <w:r w:rsidRPr="00C14BE4">
        <w:rPr>
          <w:rFonts w:hint="eastAsia"/>
          <w:kern w:val="0"/>
        </w:rPr>
        <w:t>執行業務費用之列支，準用本法有關營利</w:t>
      </w:r>
      <w:r w:rsidRPr="00C14BE4">
        <w:rPr>
          <w:rFonts w:hint="eastAsia"/>
        </w:rPr>
        <w:t>事業所得稅之規定」之文義，舉凡費用列支之一切相關事項，營利事業所得稅之有關規定均在準用之列。鑑於會計基礎及收入與成本、費用、損失配合乃攸關執行業務費用應歸屬何一年度列支，故同法第</w:t>
      </w:r>
      <w:r w:rsidRPr="00C14BE4">
        <w:t>22</w:t>
      </w:r>
      <w:r w:rsidRPr="00C14BE4">
        <w:rPr>
          <w:rFonts w:hint="eastAsia"/>
        </w:rPr>
        <w:t>條營利事業應採權責發生制及第</w:t>
      </w:r>
      <w:r w:rsidRPr="00C14BE4">
        <w:t>24</w:t>
      </w:r>
      <w:r w:rsidRPr="00C14BE4">
        <w:rPr>
          <w:rFonts w:hint="eastAsia"/>
        </w:rPr>
        <w:t>條之收入與成本、費用、損失配合原則等理當屬於該款規定所應準用之範圍。</w:t>
      </w:r>
    </w:p>
    <w:p w:rsidR="00DD63E1" w:rsidRPr="00C14BE4" w:rsidRDefault="00DD63E1" w:rsidP="002A54AC">
      <w:pPr>
        <w:overflowPunct w:val="0"/>
        <w:spacing w:line="531" w:lineRule="exact"/>
        <w:ind w:left="1899" w:firstLineChars="200" w:firstLine="648"/>
        <w:jc w:val="both"/>
      </w:pPr>
      <w:r w:rsidRPr="00C14BE4">
        <w:rPr>
          <w:rFonts w:hint="eastAsia"/>
        </w:rPr>
        <w:t>再查，「準用…</w:t>
      </w:r>
      <w:r>
        <w:rPr>
          <w:rFonts w:hint="eastAsia"/>
        </w:rPr>
        <w:t>…</w:t>
      </w:r>
      <w:r w:rsidRPr="00C14BE4">
        <w:rPr>
          <w:rFonts w:hint="eastAsia"/>
        </w:rPr>
        <w:t>之規定」這種用語用於擬處理之案型與擬引用之法條所規範之案型，其法律事實並不同一，但卻類似的情形，從而基於平等原則的考慮，對它們做同一之處理（黃茂榮，法學方法與現代民法增訂版，</w:t>
      </w:r>
      <w:r>
        <w:rPr>
          <w:rFonts w:hint="eastAsia"/>
        </w:rPr>
        <w:t>第</w:t>
      </w:r>
      <w:r w:rsidRPr="00C14BE4">
        <w:t>139</w:t>
      </w:r>
      <w:r w:rsidRPr="00C14BE4">
        <w:rPr>
          <w:rFonts w:hint="eastAsia"/>
        </w:rPr>
        <w:t>頁）按執行業務者從事業務之執行與股東、董事透過公司組織從事營利活</w:t>
      </w:r>
      <w:r w:rsidRPr="00C14BE4">
        <w:rPr>
          <w:rFonts w:hint="eastAsia"/>
        </w:rPr>
        <w:lastRenderedPageBreak/>
        <w:t>動獲取營利事業所得，除執行業務者應具備專門職業技能（所得稅法第</w:t>
      </w:r>
      <w:r w:rsidRPr="00C14BE4">
        <w:t>11</w:t>
      </w:r>
      <w:r w:rsidRPr="00C14BE4">
        <w:rPr>
          <w:rFonts w:hint="eastAsia"/>
        </w:rPr>
        <w:t>條第</w:t>
      </w:r>
      <w:r w:rsidRPr="00C14BE4">
        <w:t>1</w:t>
      </w:r>
      <w:r w:rsidRPr="00C14BE4">
        <w:rPr>
          <w:rFonts w:hint="eastAsia"/>
        </w:rPr>
        <w:t>項參照）及組織方式分採獨資、合夥或公司法人而有不同之外，舉凡聘僱員工、提供貨物、勞務及自負盈虧成果等，就客觀的經濟實質觀點，並無任何差異。是故，所得稅法第</w:t>
      </w:r>
      <w:r w:rsidRPr="00C14BE4">
        <w:t>14</w:t>
      </w:r>
      <w:r w:rsidRPr="00C14BE4">
        <w:rPr>
          <w:rFonts w:hint="eastAsia"/>
        </w:rPr>
        <w:t>條第</w:t>
      </w:r>
      <w:r w:rsidRPr="00C14BE4">
        <w:t>1</w:t>
      </w:r>
      <w:r w:rsidRPr="00C14BE4">
        <w:rPr>
          <w:rFonts w:hint="eastAsia"/>
        </w:rPr>
        <w:t>項第</w:t>
      </w:r>
      <w:r w:rsidRPr="00C14BE4">
        <w:t>2</w:t>
      </w:r>
      <w:r w:rsidRPr="00C14BE4">
        <w:rPr>
          <w:rFonts w:hint="eastAsia"/>
        </w:rPr>
        <w:t>類第</w:t>
      </w:r>
      <w:r w:rsidRPr="00C14BE4">
        <w:t>3</w:t>
      </w:r>
      <w:r w:rsidRPr="00C14BE4">
        <w:rPr>
          <w:rFonts w:hint="eastAsia"/>
        </w:rPr>
        <w:t>款後段關於：「</w:t>
      </w:r>
      <w:r w:rsidRPr="00C14BE4">
        <w:rPr>
          <w:rFonts w:hint="eastAsia"/>
          <w:kern w:val="0"/>
        </w:rPr>
        <w:t>執行業務費用之列支，準用本法有關營利</w:t>
      </w:r>
      <w:r w:rsidRPr="00C14BE4">
        <w:rPr>
          <w:rFonts w:hint="eastAsia"/>
        </w:rPr>
        <w:t>事業所得稅之規定」，正是基於量能負擔之平等原則，將執行業務所得之計算，準用營利事業所得稅，以期納稅義務人不會因為選擇法人組織或獨資、合夥執行業務，而使得所得額之計算，產生差別待遇。</w:t>
      </w:r>
    </w:p>
    <w:p w:rsidR="00DD63E1" w:rsidRPr="00C14BE4" w:rsidRDefault="00DD63E1" w:rsidP="002A54AC">
      <w:pPr>
        <w:overflowPunct w:val="0"/>
        <w:spacing w:line="531" w:lineRule="exact"/>
        <w:ind w:left="1899" w:firstLineChars="200" w:firstLine="648"/>
        <w:jc w:val="both"/>
      </w:pPr>
      <w:r w:rsidRPr="00C14BE4">
        <w:rPr>
          <w:rFonts w:hint="eastAsia"/>
        </w:rPr>
        <w:t>綜前說明，由於所得稅法第</w:t>
      </w:r>
      <w:r w:rsidRPr="00C14BE4">
        <w:t>14</w:t>
      </w:r>
      <w:r w:rsidRPr="00C14BE4">
        <w:rPr>
          <w:rFonts w:hint="eastAsia"/>
        </w:rPr>
        <w:t>條第</w:t>
      </w:r>
      <w:r w:rsidRPr="00C14BE4">
        <w:t>1</w:t>
      </w:r>
      <w:r w:rsidRPr="00C14BE4">
        <w:rPr>
          <w:rFonts w:hint="eastAsia"/>
        </w:rPr>
        <w:t>項第</w:t>
      </w:r>
      <w:r w:rsidRPr="00C14BE4">
        <w:t>2</w:t>
      </w:r>
      <w:r w:rsidRPr="00C14BE4">
        <w:rPr>
          <w:rFonts w:hint="eastAsia"/>
        </w:rPr>
        <w:t>類第</w:t>
      </w:r>
      <w:r w:rsidRPr="00C14BE4">
        <w:t>3</w:t>
      </w:r>
      <w:r w:rsidRPr="00C14BE4">
        <w:rPr>
          <w:rFonts w:hint="eastAsia"/>
        </w:rPr>
        <w:t>款後段明確指涉</w:t>
      </w:r>
      <w:r w:rsidRPr="00C14BE4">
        <w:rPr>
          <w:rFonts w:hint="eastAsia"/>
          <w:kern w:val="0"/>
        </w:rPr>
        <w:t>執行業務費用之有關事項，應準用營利</w:t>
      </w:r>
      <w:r w:rsidRPr="00C14BE4">
        <w:rPr>
          <w:rFonts w:hint="eastAsia"/>
        </w:rPr>
        <w:t>事業所得稅之規定，攸關執行業務費用歸屬年度判斷之母法第</w:t>
      </w:r>
      <w:r w:rsidRPr="00C14BE4">
        <w:t>22</w:t>
      </w:r>
      <w:r w:rsidRPr="00C14BE4">
        <w:rPr>
          <w:rFonts w:hint="eastAsia"/>
        </w:rPr>
        <w:t>條權責發生制原則為與第</w:t>
      </w:r>
      <w:r w:rsidRPr="00C14BE4">
        <w:t>24</w:t>
      </w:r>
      <w:r w:rsidRPr="00C14BE4">
        <w:rPr>
          <w:rFonts w:hint="eastAsia"/>
        </w:rPr>
        <w:t>條收入與成本、費用、損失配合原則，亦應在執行業務所得計算準用之列，自有拘束財政部依概括授權頒布執行業務所得查核辦法之效力。然而，本件系爭之</w:t>
      </w:r>
      <w:r>
        <w:rPr>
          <w:rFonts w:hint="eastAsia"/>
        </w:rPr>
        <w:t>查核</w:t>
      </w:r>
      <w:r w:rsidRPr="00C14BE4">
        <w:rPr>
          <w:rFonts w:hint="eastAsia"/>
        </w:rPr>
        <w:t>辦法第</w:t>
      </w:r>
      <w:r w:rsidRPr="00C14BE4">
        <w:t>3</w:t>
      </w:r>
      <w:r w:rsidRPr="00C14BE4">
        <w:rPr>
          <w:rFonts w:hint="eastAsia"/>
        </w:rPr>
        <w:t>條、第</w:t>
      </w:r>
      <w:r w:rsidRPr="00C14BE4">
        <w:t>10</w:t>
      </w:r>
      <w:r w:rsidRPr="00C14BE4">
        <w:rPr>
          <w:rFonts w:hint="eastAsia"/>
        </w:rPr>
        <w:t>條第</w:t>
      </w:r>
      <w:r w:rsidRPr="00C14BE4">
        <w:t>1</w:t>
      </w:r>
      <w:r w:rsidRPr="00C14BE4">
        <w:rPr>
          <w:rFonts w:hint="eastAsia"/>
        </w:rPr>
        <w:t>項卻採取「收付實現制為原則，別有規定才可例外採用權責發生制」，即與準用範圍之所得稅法第</w:t>
      </w:r>
      <w:r w:rsidRPr="00C14BE4">
        <w:t>22</w:t>
      </w:r>
      <w:r w:rsidRPr="00C14BE4">
        <w:rPr>
          <w:rFonts w:hint="eastAsia"/>
        </w:rPr>
        <w:t>條完全相反，明顯違反母法規定暨授權意旨，不</w:t>
      </w:r>
      <w:r>
        <w:rPr>
          <w:rFonts w:hint="eastAsia"/>
        </w:rPr>
        <w:t>惟</w:t>
      </w:r>
      <w:r w:rsidRPr="00C14BE4">
        <w:rPr>
          <w:rFonts w:hint="eastAsia"/>
        </w:rPr>
        <w:t>背離憲法第</w:t>
      </w:r>
      <w:r w:rsidRPr="00C14BE4">
        <w:t>19</w:t>
      </w:r>
      <w:r w:rsidRPr="00C14BE4">
        <w:rPr>
          <w:rFonts w:hint="eastAsia"/>
        </w:rPr>
        <w:t>條租稅法律主義，尚課予聲請人稅法所未規定之納稅義務。</w:t>
      </w:r>
    </w:p>
    <w:p w:rsidR="00DD63E1" w:rsidRPr="00C14BE4"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rsidRPr="00C14BE4">
        <w:t>4.</w:t>
      </w:r>
      <w:r w:rsidRPr="00C14BE4">
        <w:rPr>
          <w:rFonts w:hint="eastAsia"/>
        </w:rPr>
        <w:t>釋字</w:t>
      </w:r>
      <w:r w:rsidRPr="00C14BE4">
        <w:t>377</w:t>
      </w:r>
      <w:r w:rsidRPr="00C14BE4">
        <w:rPr>
          <w:rFonts w:hint="eastAsia"/>
        </w:rPr>
        <w:t>號</w:t>
      </w:r>
      <w:r>
        <w:rPr>
          <w:rFonts w:hint="eastAsia"/>
        </w:rPr>
        <w:t>解釋</w:t>
      </w:r>
      <w:r w:rsidRPr="00C14BE4">
        <w:rPr>
          <w:rFonts w:hint="eastAsia"/>
        </w:rPr>
        <w:t>認為綜合所得稅採收付實現制為會計基礎，按今日釋憲實務承認之實質課稅與量能平等負</w:t>
      </w:r>
      <w:r w:rsidRPr="00C14BE4">
        <w:rPr>
          <w:rFonts w:hint="eastAsia"/>
        </w:rPr>
        <w:lastRenderedPageBreak/>
        <w:t>擔，應有補充解釋之空間</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按</w:t>
      </w:r>
      <w:r>
        <w:rPr>
          <w:rFonts w:hint="eastAsia"/>
        </w:rPr>
        <w:t xml:space="preserve">　貴</w:t>
      </w:r>
      <w:r w:rsidRPr="00C14BE4">
        <w:rPr>
          <w:rFonts w:hint="eastAsia"/>
        </w:rPr>
        <w:t>院</w:t>
      </w:r>
      <w:r w:rsidRPr="00C14BE4">
        <w:t>84</w:t>
      </w:r>
      <w:r w:rsidRPr="00C14BE4">
        <w:rPr>
          <w:rFonts w:hint="eastAsia"/>
        </w:rPr>
        <w:t>年</w:t>
      </w:r>
      <w:r w:rsidRPr="00C14BE4">
        <w:t>3</w:t>
      </w:r>
      <w:r w:rsidRPr="00C14BE4">
        <w:rPr>
          <w:rFonts w:hint="eastAsia"/>
        </w:rPr>
        <w:t>月</w:t>
      </w:r>
      <w:r w:rsidRPr="00C14BE4">
        <w:t>31</w:t>
      </w:r>
      <w:r w:rsidRPr="00C14BE4">
        <w:rPr>
          <w:rFonts w:hint="eastAsia"/>
        </w:rPr>
        <w:t>日釋字第</w:t>
      </w:r>
      <w:r w:rsidRPr="00C14BE4">
        <w:t>377</w:t>
      </w:r>
      <w:r w:rsidRPr="00C14BE4">
        <w:rPr>
          <w:rFonts w:hint="eastAsia"/>
        </w:rPr>
        <w:t>號</w:t>
      </w:r>
      <w:r>
        <w:rPr>
          <w:rFonts w:hint="eastAsia"/>
        </w:rPr>
        <w:t>解釋</w:t>
      </w:r>
      <w:r w:rsidRPr="00C14BE4">
        <w:rPr>
          <w:rFonts w:hint="eastAsia"/>
        </w:rPr>
        <w:t>認為綜合所得稅採收付實現制為會計基礎，解釋文略謂：「</w:t>
      </w:r>
      <w:r w:rsidRPr="00C14BE4">
        <w:rPr>
          <w:rFonts w:hint="eastAsia"/>
          <w:kern w:val="0"/>
        </w:rPr>
        <w:t>個人所得之歸屬年度，依所得稅法第十四條及第八十八條規定並參照第七十六條之一第一項之意旨，</w:t>
      </w:r>
      <w:bookmarkStart w:id="13" w:name="OLE_LINK1"/>
      <w:bookmarkStart w:id="14" w:name="OLE_LINK2"/>
      <w:r w:rsidRPr="00C14BE4">
        <w:rPr>
          <w:rFonts w:hint="eastAsia"/>
          <w:kern w:val="0"/>
        </w:rPr>
        <w:t>係以實際取得之日期為準，亦</w:t>
      </w:r>
      <w:r>
        <w:rPr>
          <w:rFonts w:hint="eastAsia"/>
          <w:kern w:val="0"/>
        </w:rPr>
        <w:t>即</w:t>
      </w:r>
      <w:r w:rsidRPr="00C14BE4">
        <w:rPr>
          <w:rFonts w:hint="eastAsia"/>
          <w:kern w:val="0"/>
        </w:rPr>
        <w:t>年度綜合所得稅之課徵，僅以已實現之所</w:t>
      </w:r>
      <w:r w:rsidRPr="00C14BE4">
        <w:rPr>
          <w:rFonts w:hint="eastAsia"/>
        </w:rPr>
        <w:t>得為限，而不問其所得原因是否發生於該年度。</w:t>
      </w:r>
      <w:bookmarkEnd w:id="13"/>
      <w:bookmarkEnd w:id="14"/>
      <w:r w:rsidRPr="00C14BE4">
        <w:rPr>
          <w:rFonts w:hint="eastAsia"/>
        </w:rPr>
        <w:t>」惟查該號解釋僅以課稅年度、扣繳及未分配盈餘歸屬年度之規定，即反面推論綜合所得稅應採收付實現制，論證似有率斷；又自釋字</w:t>
      </w:r>
      <w:r>
        <w:rPr>
          <w:rFonts w:hint="eastAsia"/>
        </w:rPr>
        <w:t>第</w:t>
      </w:r>
      <w:r w:rsidRPr="00C14BE4">
        <w:t>377</w:t>
      </w:r>
      <w:r>
        <w:rPr>
          <w:rFonts w:hint="eastAsia"/>
        </w:rPr>
        <w:t>號解釋</w:t>
      </w:r>
      <w:r w:rsidRPr="00C14BE4">
        <w:rPr>
          <w:rFonts w:hint="eastAsia"/>
        </w:rPr>
        <w:t>公布後，不斷透過諸號解釋，宣示租稅法律之規定與解釋，應符合「實質課稅原則」（釋字第</w:t>
      </w:r>
      <w:r w:rsidRPr="00C14BE4">
        <w:t>420</w:t>
      </w:r>
      <w:r w:rsidRPr="00C14BE4">
        <w:rPr>
          <w:rFonts w:hint="eastAsia"/>
        </w:rPr>
        <w:t>、</w:t>
      </w:r>
      <w:r w:rsidRPr="00C14BE4">
        <w:t>496</w:t>
      </w:r>
      <w:r w:rsidRPr="00C14BE4">
        <w:rPr>
          <w:rFonts w:hint="eastAsia"/>
        </w:rPr>
        <w:t>、</w:t>
      </w:r>
      <w:r w:rsidRPr="00C14BE4">
        <w:t>500</w:t>
      </w:r>
      <w:r w:rsidRPr="00C14BE4">
        <w:rPr>
          <w:rFonts w:hint="eastAsia"/>
        </w:rPr>
        <w:t>、</w:t>
      </w:r>
      <w:r w:rsidRPr="00C14BE4">
        <w:t>620</w:t>
      </w:r>
      <w:r w:rsidRPr="00C14BE4">
        <w:rPr>
          <w:rFonts w:hint="eastAsia"/>
        </w:rPr>
        <w:t>、</w:t>
      </w:r>
      <w:r w:rsidRPr="00C14BE4">
        <w:t>625</w:t>
      </w:r>
      <w:r w:rsidRPr="00C14BE4">
        <w:rPr>
          <w:rFonts w:hint="eastAsia"/>
        </w:rPr>
        <w:t>號解釋文）以及「量能平等負擔之公平原則」（釋字第</w:t>
      </w:r>
      <w:r w:rsidRPr="00C14BE4">
        <w:t>597</w:t>
      </w:r>
      <w:r w:rsidRPr="00C14BE4">
        <w:rPr>
          <w:rFonts w:hint="eastAsia"/>
        </w:rPr>
        <w:t>號解釋文及釋字第</w:t>
      </w:r>
      <w:r w:rsidRPr="00C14BE4">
        <w:t>565</w:t>
      </w:r>
      <w:r w:rsidRPr="00C14BE4">
        <w:rPr>
          <w:rFonts w:hint="eastAsia"/>
        </w:rPr>
        <w:t>號解釋理由書）。是故，今日釋字第</w:t>
      </w:r>
      <w:r w:rsidRPr="00C14BE4">
        <w:t>377</w:t>
      </w:r>
      <w:r w:rsidRPr="00C14BE4">
        <w:rPr>
          <w:rFonts w:hint="eastAsia"/>
        </w:rPr>
        <w:t>號</w:t>
      </w:r>
      <w:r>
        <w:rPr>
          <w:rFonts w:hint="eastAsia"/>
        </w:rPr>
        <w:t>解釋</w:t>
      </w:r>
      <w:r w:rsidRPr="00C14BE4">
        <w:rPr>
          <w:rFonts w:hint="eastAsia"/>
        </w:rPr>
        <w:t>容有另依實質課稅與量能平等負擔原則，進一步再為補充解釋之空間。茲說明如下：</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觀釋字第</w:t>
      </w:r>
      <w:r w:rsidRPr="00C14BE4">
        <w:t>377</w:t>
      </w:r>
      <w:r w:rsidRPr="00C14BE4">
        <w:rPr>
          <w:rFonts w:hint="eastAsia"/>
        </w:rPr>
        <w:t>號解釋理由書認為綜合所得稅採收付實現制為會計基礎，所持理由略有如下數點：</w:t>
      </w:r>
    </w:p>
    <w:p w:rsidR="00DD63E1" w:rsidRPr="00C14BE4" w:rsidRDefault="00DD63E1" w:rsidP="006E3B70">
      <w:pPr>
        <w:overflowPunct w:val="0"/>
        <w:autoSpaceDE w:val="0"/>
        <w:autoSpaceDN w:val="0"/>
        <w:adjustRightInd w:val="0"/>
        <w:snapToGrid w:val="0"/>
        <w:spacing w:line="531" w:lineRule="exact"/>
        <w:ind w:left="1900" w:hanging="312"/>
        <w:jc w:val="both"/>
        <w:textAlignment w:val="baseline"/>
      </w:pPr>
      <w:r w:rsidRPr="00D00EB5">
        <w:rPr>
          <w:spacing w:val="60"/>
          <w:position w:val="-2"/>
          <w:sz w:val="40"/>
        </w:rPr>
        <w:t>●</w:t>
      </w:r>
      <w:r w:rsidRPr="00C14BE4">
        <w:rPr>
          <w:rFonts w:hint="eastAsia"/>
        </w:rPr>
        <w:t>「歷次修正之所得稅法關於個人所得稅之課徵均未如營利事業所得採權責發生制為原則，乃以個人所得實際取得之日期為準，即所謂收付實現制，</w:t>
      </w:r>
      <w:r>
        <w:rPr>
          <w:rFonts w:hint="eastAsia"/>
        </w:rPr>
        <w:t>……</w:t>
      </w:r>
      <w:r w:rsidRPr="00C14BE4">
        <w:rPr>
          <w:rFonts w:hint="eastAsia"/>
        </w:rPr>
        <w:t>」</w:t>
      </w:r>
      <w:r>
        <w:rPr>
          <w:rFonts w:hint="eastAsia"/>
        </w:rPr>
        <w:t>。</w:t>
      </w:r>
    </w:p>
    <w:p w:rsidR="00DD63E1" w:rsidRPr="00C14BE4" w:rsidRDefault="00DD63E1" w:rsidP="006E3B70">
      <w:pPr>
        <w:overflowPunct w:val="0"/>
        <w:autoSpaceDE w:val="0"/>
        <w:autoSpaceDN w:val="0"/>
        <w:adjustRightInd w:val="0"/>
        <w:snapToGrid w:val="0"/>
        <w:spacing w:line="531" w:lineRule="exact"/>
        <w:ind w:left="1900" w:hanging="312"/>
        <w:jc w:val="both"/>
        <w:textAlignment w:val="baseline"/>
      </w:pPr>
      <w:r w:rsidRPr="00D00EB5">
        <w:rPr>
          <w:spacing w:val="60"/>
          <w:position w:val="-2"/>
          <w:sz w:val="40"/>
        </w:rPr>
        <w:t>●</w:t>
      </w:r>
      <w:r w:rsidRPr="00C14BE4">
        <w:rPr>
          <w:rFonts w:hint="eastAsia"/>
        </w:rPr>
        <w:t>「就同法第十四條第一項：個人綜合所得總額，以其全年各類所得合併計算之；第八十八條第一項：納稅義務人有各類所得者，應由扣繳義務人於給付</w:t>
      </w:r>
      <w:r w:rsidRPr="00C14BE4">
        <w:rPr>
          <w:rFonts w:hint="eastAsia"/>
        </w:rPr>
        <w:lastRenderedPageBreak/>
        <w:t>時，依規定之扣繳率或扣繳辦法扣取稅款並繳納之，又第七十六條之一第一項對於公司未分配盈餘歸戶，按其歸戶年度稅率課徵所得稅，而不問其實際取得日期之例外規定，對照以觀，甚為明顯。是故個人綜合所得稅之課徵係以年度所得之實現與否為準，</w:t>
      </w:r>
      <w:r>
        <w:rPr>
          <w:rFonts w:hint="eastAsia"/>
        </w:rPr>
        <w:t>……</w:t>
      </w:r>
      <w:r w:rsidRPr="00C14BE4">
        <w:rPr>
          <w:rFonts w:hint="eastAsia"/>
        </w:rPr>
        <w:t>」</w:t>
      </w:r>
      <w:r>
        <w:rPr>
          <w:rFonts w:hint="eastAsia"/>
        </w:rPr>
        <w:t>。</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聲請人則以：會計基礎乃攸關人民納稅權利義務事項之「租稅客體」及「稅基」之租稅構成要件事項，應由法律明文或明確授權之命令定之，亦即以「積極」、「明示」之方式，妥為規範。民法總則第</w:t>
      </w:r>
      <w:r w:rsidRPr="00C14BE4">
        <w:t>66</w:t>
      </w:r>
      <w:r w:rsidRPr="00C14BE4">
        <w:rPr>
          <w:rFonts w:hint="eastAsia"/>
        </w:rPr>
        <w:t>條：「稱不動產者，謂土地及其定著物。」第</w:t>
      </w:r>
      <w:r w:rsidRPr="00C14BE4">
        <w:t>67</w:t>
      </w:r>
      <w:r w:rsidRPr="00C14BE4">
        <w:rPr>
          <w:rFonts w:hint="eastAsia"/>
        </w:rPr>
        <w:t>條</w:t>
      </w:r>
      <w:r>
        <w:rPr>
          <w:rFonts w:hint="eastAsia"/>
        </w:rPr>
        <w:t>：</w:t>
      </w:r>
      <w:r w:rsidRPr="00C14BE4">
        <w:rPr>
          <w:rFonts w:hint="eastAsia"/>
        </w:rPr>
        <w:t>「稱動產者，為前條所稱不動產以外之物。」正是採取先行明確定義不動產概念，並明示對立之動產概念，則應採負面認定之規範模式。釋字第</w:t>
      </w:r>
      <w:r w:rsidRPr="00C14BE4">
        <w:t>377</w:t>
      </w:r>
      <w:r w:rsidRPr="00C14BE4">
        <w:rPr>
          <w:rFonts w:hint="eastAsia"/>
        </w:rPr>
        <w:t>號</w:t>
      </w:r>
      <w:r>
        <w:rPr>
          <w:rFonts w:hint="eastAsia"/>
        </w:rPr>
        <w:t>解釋</w:t>
      </w:r>
      <w:r w:rsidRPr="00C14BE4">
        <w:rPr>
          <w:rFonts w:hint="eastAsia"/>
        </w:rPr>
        <w:t>僅以所得稅法「明示營利事業所得稅採權責發生制」，隨即「反面推論」所得稅法有意對綜合所得稅採用收付實現制，說理似嫌不足。</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其次，所得稅法第</w:t>
      </w:r>
      <w:r w:rsidRPr="00C14BE4">
        <w:t>14</w:t>
      </w:r>
      <w:r w:rsidRPr="00C14BE4">
        <w:rPr>
          <w:rFonts w:hint="eastAsia"/>
        </w:rPr>
        <w:t>條第</w:t>
      </w:r>
      <w:r w:rsidRPr="00C14BE4">
        <w:t>1</w:t>
      </w:r>
      <w:r w:rsidRPr="00C14BE4">
        <w:rPr>
          <w:rFonts w:hint="eastAsia"/>
        </w:rPr>
        <w:t>項規定「個人綜合所得總額，以其全年各類所得合併計算之」，係規範應納入綜合所得總額之範圍，並未涉及收入、成本、費用及損失所應歸屬之年度。同法第</w:t>
      </w:r>
      <w:r w:rsidRPr="00C14BE4">
        <w:t>88</w:t>
      </w:r>
      <w:r w:rsidRPr="00C14BE4">
        <w:rPr>
          <w:rFonts w:hint="eastAsia"/>
        </w:rPr>
        <w:t>條第</w:t>
      </w:r>
      <w:r w:rsidRPr="00C14BE4">
        <w:t>1</w:t>
      </w:r>
      <w:r w:rsidRPr="00C14BE4">
        <w:rPr>
          <w:rFonts w:hint="eastAsia"/>
        </w:rPr>
        <w:t>項規定「納稅義務人有各類所得者，應由扣繳義務人於給付時，依規定之扣繳率或扣繳辦法扣取稅款並繳納之」，該條規範客體為扣繳義務人，課予扣繳義務人於給付個人所得時，有預先扣繳並轉付與稽徵機關之協力義務，然該條既非規定納稅義務人之申報義務，</w:t>
      </w:r>
      <w:r w:rsidRPr="00C14BE4">
        <w:rPr>
          <w:rFonts w:hint="eastAsia"/>
        </w:rPr>
        <w:lastRenderedPageBreak/>
        <w:t>也未明示被扣繳之所得應計入於何一年度綜合所得總額。</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至於解釋當時之同法第</w:t>
      </w:r>
      <w:r w:rsidRPr="00C14BE4">
        <w:t>76</w:t>
      </w:r>
      <w:r w:rsidRPr="00C14BE4">
        <w:rPr>
          <w:rFonts w:hint="eastAsia"/>
        </w:rPr>
        <w:t>條之</w:t>
      </w:r>
      <w:r w:rsidRPr="00C14BE4">
        <w:t>1</w:t>
      </w:r>
      <w:r w:rsidRPr="00C14BE4">
        <w:rPr>
          <w:rFonts w:hint="eastAsia"/>
        </w:rPr>
        <w:t>（該條規定原係</w:t>
      </w:r>
      <w:r w:rsidRPr="00C14BE4">
        <w:t>52</w:t>
      </w:r>
      <w:r w:rsidRPr="00C14BE4">
        <w:rPr>
          <w:rFonts w:hint="eastAsia"/>
        </w:rPr>
        <w:t>年</w:t>
      </w:r>
      <w:r w:rsidRPr="00C14BE4">
        <w:t>1</w:t>
      </w:r>
      <w:r w:rsidRPr="00C14BE4">
        <w:rPr>
          <w:rFonts w:hint="eastAsia"/>
        </w:rPr>
        <w:t>月</w:t>
      </w:r>
      <w:r w:rsidRPr="00C14BE4">
        <w:t>15</w:t>
      </w:r>
      <w:r w:rsidRPr="00C14BE4">
        <w:rPr>
          <w:rFonts w:hint="eastAsia"/>
        </w:rPr>
        <w:t>日修正通過之</w:t>
      </w:r>
      <w:r>
        <w:rPr>
          <w:rFonts w:hint="eastAsia"/>
        </w:rPr>
        <w:t>第</w:t>
      </w:r>
      <w:r w:rsidRPr="00C14BE4">
        <w:t>76</w:t>
      </w:r>
      <w:r w:rsidRPr="00C14BE4">
        <w:rPr>
          <w:rFonts w:hint="eastAsia"/>
        </w:rPr>
        <w:t>條第</w:t>
      </w:r>
      <w:r w:rsidRPr="00C14BE4">
        <w:t>4</w:t>
      </w:r>
      <w:r w:rsidRPr="00C14BE4">
        <w:rPr>
          <w:rFonts w:hint="eastAsia"/>
        </w:rPr>
        <w:t>項，後改列</w:t>
      </w:r>
      <w:r>
        <w:rPr>
          <w:rFonts w:hint="eastAsia"/>
        </w:rPr>
        <w:t>第</w:t>
      </w:r>
      <w:r w:rsidRPr="00C14BE4">
        <w:t>76</w:t>
      </w:r>
      <w:r w:rsidRPr="00C14BE4">
        <w:rPr>
          <w:rFonts w:hint="eastAsia"/>
        </w:rPr>
        <w:t>條之</w:t>
      </w:r>
      <w:r w:rsidRPr="00C14BE4">
        <w:t>1</w:t>
      </w:r>
      <w:r w:rsidRPr="00C14BE4">
        <w:rPr>
          <w:rFonts w:hint="eastAsia"/>
        </w:rPr>
        <w:t>，並於</w:t>
      </w:r>
      <w:r w:rsidRPr="00C14BE4">
        <w:t>95</w:t>
      </w:r>
      <w:r w:rsidRPr="00C14BE4">
        <w:rPr>
          <w:rFonts w:hint="eastAsia"/>
        </w:rPr>
        <w:t>年</w:t>
      </w:r>
      <w:r w:rsidRPr="00C14BE4">
        <w:t>5</w:t>
      </w:r>
      <w:r w:rsidRPr="00C14BE4">
        <w:rPr>
          <w:rFonts w:hint="eastAsia"/>
        </w:rPr>
        <w:t>月</w:t>
      </w:r>
      <w:r w:rsidRPr="00C14BE4">
        <w:t>30</w:t>
      </w:r>
      <w:r w:rsidRPr="00C14BE4">
        <w:rPr>
          <w:rFonts w:hint="eastAsia"/>
        </w:rPr>
        <w:t>日總統公布刪除）規定：「公司組織之營利事業，其未分配盈餘累積數超過已收資本額二分之一以上者，</w:t>
      </w:r>
      <w:r>
        <w:rPr>
          <w:rFonts w:hint="eastAsia"/>
        </w:rPr>
        <w:t>……</w:t>
      </w:r>
      <w:r w:rsidRPr="00C14BE4">
        <w:rPr>
          <w:rFonts w:hint="eastAsia"/>
        </w:rPr>
        <w:t>未依規定辦理增資者，稽徵機關應以其全部累積未分配之盈餘，按每股份之應分配數歸戶，並依實際歸戶年度稅率，課徵所得稅。」該條規範意旨係為防杜公司組織藉由不分配盈餘之方式，長期或無限期延緩個人股東實現股利所得之時點，最終形同規避股利所得之結果，乃以「租稅規避防杜特別條款」之規範方式，特別創設公司盈餘「視同分配」予股東之擬制性規定與要件。鑑於此條規定係對課稅客體進行擬制，客觀上公司根本沒有分配盈餘、股東亦不可能有實際收付之事實，為求規範周延，該條即必須再進一步擬制此一「視同已分配之盈餘」，只能按稽徵機關認定之「歸戶年度」，來視同已歸股東所有。是故，吾人尚不能以租稅規避防杜條款及擬制所得之特殊規定，來推論立法者係出於個人綜合所得應採收付實現制之故，才去明示規定某些特定所得，例外採取權責發生制。</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由釋字第</w:t>
      </w:r>
      <w:r w:rsidRPr="00C14BE4">
        <w:t>377</w:t>
      </w:r>
      <w:r w:rsidRPr="00C14BE4">
        <w:rPr>
          <w:rFonts w:hint="eastAsia"/>
        </w:rPr>
        <w:t>號</w:t>
      </w:r>
      <w:r>
        <w:rPr>
          <w:rFonts w:hint="eastAsia"/>
        </w:rPr>
        <w:t>解釋</w:t>
      </w:r>
      <w:r w:rsidRPr="00C14BE4">
        <w:rPr>
          <w:rFonts w:hint="eastAsia"/>
        </w:rPr>
        <w:t>所列舉之所得稅法</w:t>
      </w:r>
      <w:r>
        <w:rPr>
          <w:rFonts w:hint="eastAsia"/>
        </w:rPr>
        <w:t>第</w:t>
      </w:r>
      <w:r w:rsidRPr="00C14BE4">
        <w:t>14</w:t>
      </w:r>
      <w:r w:rsidRPr="00C14BE4">
        <w:rPr>
          <w:rFonts w:hint="eastAsia"/>
        </w:rPr>
        <w:t>、</w:t>
      </w:r>
      <w:r w:rsidRPr="00C14BE4">
        <w:t>88</w:t>
      </w:r>
      <w:r w:rsidRPr="00C14BE4">
        <w:rPr>
          <w:rFonts w:hint="eastAsia"/>
        </w:rPr>
        <w:t>及</w:t>
      </w:r>
      <w:r w:rsidRPr="00C14BE4">
        <w:t>76</w:t>
      </w:r>
      <w:r w:rsidRPr="00C14BE4">
        <w:rPr>
          <w:rFonts w:hint="eastAsia"/>
        </w:rPr>
        <w:t>條之</w:t>
      </w:r>
      <w:r w:rsidRPr="00C14BE4">
        <w:t>1</w:t>
      </w:r>
      <w:r w:rsidRPr="00C14BE4">
        <w:rPr>
          <w:rFonts w:hint="eastAsia"/>
        </w:rPr>
        <w:t>等規定觀之，似乎與綜合所得稅之會計基礎尚無關聯，似無法作為認定綜合所得稅應採收付實現制之論據基礎。尚且租稅法律之解釋與適用，</w:t>
      </w:r>
      <w:r w:rsidRPr="00C14BE4">
        <w:rPr>
          <w:rFonts w:hint="eastAsia"/>
        </w:rPr>
        <w:lastRenderedPageBreak/>
        <w:t>應衡酌經濟上之意義及實質課稅之公平原則為之（釋字第</w:t>
      </w:r>
      <w:r w:rsidRPr="00C14BE4">
        <w:t>420</w:t>
      </w:r>
      <w:r w:rsidRPr="00C14BE4">
        <w:rPr>
          <w:rFonts w:hint="eastAsia"/>
        </w:rPr>
        <w:t>、</w:t>
      </w:r>
      <w:r w:rsidRPr="00C14BE4">
        <w:t>496</w:t>
      </w:r>
      <w:r w:rsidRPr="00C14BE4">
        <w:rPr>
          <w:rFonts w:hint="eastAsia"/>
        </w:rPr>
        <w:t>、</w:t>
      </w:r>
      <w:r w:rsidRPr="00C14BE4">
        <w:t>500</w:t>
      </w:r>
      <w:r w:rsidRPr="00C14BE4">
        <w:rPr>
          <w:rFonts w:hint="eastAsia"/>
        </w:rPr>
        <w:t>、</w:t>
      </w:r>
      <w:r w:rsidRPr="00C14BE4">
        <w:t>620</w:t>
      </w:r>
      <w:r w:rsidRPr="00C14BE4">
        <w:rPr>
          <w:rFonts w:hint="eastAsia"/>
        </w:rPr>
        <w:t>、</w:t>
      </w:r>
      <w:r w:rsidRPr="00C14BE4">
        <w:t>625</w:t>
      </w:r>
      <w:r w:rsidRPr="00C14BE4">
        <w:rPr>
          <w:rFonts w:hint="eastAsia"/>
        </w:rPr>
        <w:t>號</w:t>
      </w:r>
      <w:r>
        <w:rPr>
          <w:rFonts w:hint="eastAsia"/>
        </w:rPr>
        <w:t>解釋</w:t>
      </w:r>
      <w:r w:rsidRPr="00C14BE4">
        <w:rPr>
          <w:rFonts w:hint="eastAsia"/>
        </w:rPr>
        <w:t>），並符合量能課稅及公平原則（釋字第</w:t>
      </w:r>
      <w:r w:rsidRPr="00C14BE4">
        <w:t>597</w:t>
      </w:r>
      <w:r w:rsidRPr="00C14BE4">
        <w:rPr>
          <w:rFonts w:hint="eastAsia"/>
        </w:rPr>
        <w:t>號</w:t>
      </w:r>
      <w:r>
        <w:rPr>
          <w:rFonts w:hint="eastAsia"/>
        </w:rPr>
        <w:t>解釋</w:t>
      </w:r>
      <w:r w:rsidRPr="00C14BE4">
        <w:rPr>
          <w:rFonts w:hint="eastAsia"/>
        </w:rPr>
        <w:t>），復稅捐稽徵法於</w:t>
      </w:r>
      <w:r w:rsidRPr="00C14BE4">
        <w:t>98</w:t>
      </w:r>
      <w:r w:rsidRPr="00C14BE4">
        <w:rPr>
          <w:rFonts w:hint="eastAsia"/>
        </w:rPr>
        <w:t>年</w:t>
      </w:r>
      <w:r w:rsidRPr="00C14BE4">
        <w:t>5</w:t>
      </w:r>
      <w:r w:rsidRPr="00C14BE4">
        <w:rPr>
          <w:rFonts w:hint="eastAsia"/>
        </w:rPr>
        <w:t>月</w:t>
      </w:r>
      <w:r w:rsidRPr="00C14BE4">
        <w:t>27</w:t>
      </w:r>
      <w:r w:rsidRPr="00C14BE4">
        <w:rPr>
          <w:rFonts w:hint="eastAsia"/>
        </w:rPr>
        <w:t>日修正公布第</w:t>
      </w:r>
      <w:r w:rsidRPr="00C14BE4">
        <w:t>12</w:t>
      </w:r>
      <w:r w:rsidRPr="00C14BE4">
        <w:rPr>
          <w:rFonts w:hint="eastAsia"/>
        </w:rPr>
        <w:t>條之</w:t>
      </w:r>
      <w:r w:rsidRPr="00C14BE4">
        <w:t>1</w:t>
      </w:r>
      <w:r w:rsidRPr="00C14BE4">
        <w:rPr>
          <w:rFonts w:hint="eastAsia"/>
        </w:rPr>
        <w:t>，第</w:t>
      </w:r>
      <w:r w:rsidRPr="00C14BE4">
        <w:t>1</w:t>
      </w:r>
      <w:r w:rsidRPr="00C14BE4">
        <w:rPr>
          <w:rFonts w:hint="eastAsia"/>
        </w:rPr>
        <w:t>項除重申實質課稅原則之外，第</w:t>
      </w:r>
      <w:r w:rsidRPr="00C14BE4">
        <w:t>2</w:t>
      </w:r>
      <w:r w:rsidRPr="00C14BE4">
        <w:rPr>
          <w:rFonts w:hint="eastAsia"/>
        </w:rPr>
        <w:t>項尚規定課徵租稅之構成要件事實，其認定應以實質經濟事實關係及其所生實質經濟利益之歸屬與享有為依據。然查，釋字第</w:t>
      </w:r>
      <w:r w:rsidRPr="00C14BE4">
        <w:t>377</w:t>
      </w:r>
      <w:r w:rsidRPr="00C14BE4">
        <w:rPr>
          <w:rFonts w:hint="eastAsia"/>
        </w:rPr>
        <w:t>號</w:t>
      </w:r>
      <w:r>
        <w:rPr>
          <w:rFonts w:hint="eastAsia"/>
        </w:rPr>
        <w:t>解釋</w:t>
      </w:r>
      <w:r w:rsidRPr="00C14BE4">
        <w:rPr>
          <w:rFonts w:hint="eastAsia"/>
        </w:rPr>
        <w:t>以綜合所得稅應採收付實現制，</w:t>
      </w:r>
      <w:r w:rsidRPr="00C14BE4">
        <w:rPr>
          <w:rFonts w:hint="eastAsia"/>
          <w:kern w:val="0"/>
        </w:rPr>
        <w:t>以實際取得之日期為準，</w:t>
      </w:r>
      <w:r w:rsidRPr="00C14BE4">
        <w:rPr>
          <w:rFonts w:hint="eastAsia"/>
        </w:rPr>
        <w:t>不問其所得原因是否發生於該年度，對於因案停職後補發多年度薪資，學者有評釋，認為此號解釋「將補發之薪資，併入當年度所得總額，虛增當事人之支付能力，與立法意旨、經濟意義均有不符，違反憲法第</w:t>
      </w:r>
      <w:r w:rsidRPr="00C14BE4">
        <w:t>7</w:t>
      </w:r>
      <w:r w:rsidRPr="00C14BE4">
        <w:rPr>
          <w:rFonts w:hint="eastAsia"/>
        </w:rPr>
        <w:t>條之實質平等要求。」（參見：葛克昌，所得稅與憲法，</w:t>
      </w:r>
      <w:r>
        <w:rPr>
          <w:rFonts w:hint="eastAsia"/>
        </w:rPr>
        <w:t>第</w:t>
      </w:r>
      <w:r w:rsidRPr="00C14BE4">
        <w:t>3</w:t>
      </w:r>
      <w:r w:rsidRPr="00C14BE4">
        <w:rPr>
          <w:rFonts w:hint="eastAsia"/>
        </w:rPr>
        <w:t>版，</w:t>
      </w:r>
      <w:r w:rsidRPr="00C14BE4">
        <w:t>98</w:t>
      </w:r>
      <w:r w:rsidRPr="00C14BE4">
        <w:rPr>
          <w:rFonts w:hint="eastAsia"/>
        </w:rPr>
        <w:t>年</w:t>
      </w:r>
      <w:r w:rsidRPr="00C14BE4">
        <w:t>2</w:t>
      </w:r>
      <w:r w:rsidRPr="00C14BE4">
        <w:rPr>
          <w:rFonts w:hint="eastAsia"/>
        </w:rPr>
        <w:t>月，第</w:t>
      </w:r>
      <w:r w:rsidRPr="00C14BE4">
        <w:t>120</w:t>
      </w:r>
      <w:r w:rsidRPr="00C14BE4">
        <w:rPr>
          <w:rFonts w:hint="eastAsia"/>
        </w:rPr>
        <w:t>頁）</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再者，以綜合所得稅應一概採取收付實現制，</w:t>
      </w:r>
      <w:r w:rsidRPr="00C14BE4">
        <w:rPr>
          <w:rFonts w:hint="eastAsia"/>
          <w:kern w:val="0"/>
        </w:rPr>
        <w:t>以實際取得之日期為準，</w:t>
      </w:r>
      <w:r w:rsidRPr="00C14BE4">
        <w:rPr>
          <w:rFonts w:hint="eastAsia"/>
        </w:rPr>
        <w:t>不問其所得原因是否發生於該年度，往往會遭遇稅負不公、窒礙難行之困境。茲以下舉兩例說明：</w:t>
      </w:r>
    </w:p>
    <w:p w:rsidR="00DD63E1" w:rsidRPr="00C14BE4" w:rsidRDefault="00DD63E1" w:rsidP="006E3B70">
      <w:pPr>
        <w:overflowPunct w:val="0"/>
        <w:autoSpaceDE w:val="0"/>
        <w:autoSpaceDN w:val="0"/>
        <w:adjustRightInd w:val="0"/>
        <w:snapToGrid w:val="0"/>
        <w:spacing w:line="531" w:lineRule="exact"/>
        <w:ind w:left="1900" w:hanging="312"/>
        <w:jc w:val="both"/>
        <w:textAlignment w:val="baseline"/>
      </w:pPr>
      <w:r w:rsidRPr="00D00EB5">
        <w:rPr>
          <w:spacing w:val="60"/>
          <w:position w:val="-2"/>
          <w:sz w:val="40"/>
        </w:rPr>
        <w:t>●</w:t>
      </w:r>
      <w:r w:rsidRPr="00C14BE4">
        <w:rPr>
          <w:rFonts w:hint="eastAsia"/>
        </w:rPr>
        <w:t>釋字第</w:t>
      </w:r>
      <w:r w:rsidRPr="00C14BE4">
        <w:t>377</w:t>
      </w:r>
      <w:r w:rsidRPr="00C14BE4">
        <w:rPr>
          <w:rFonts w:hint="eastAsia"/>
        </w:rPr>
        <w:t>號解釋公布之後，財政部嗣於</w:t>
      </w:r>
      <w:r w:rsidRPr="00C14BE4">
        <w:t>88</w:t>
      </w:r>
      <w:r w:rsidRPr="00C14BE4">
        <w:rPr>
          <w:rFonts w:hint="eastAsia"/>
        </w:rPr>
        <w:t>年</w:t>
      </w:r>
      <w:r w:rsidRPr="00C14BE4">
        <w:t>8</w:t>
      </w:r>
      <w:r w:rsidRPr="00C14BE4">
        <w:rPr>
          <w:rFonts w:hint="eastAsia"/>
        </w:rPr>
        <w:t>月</w:t>
      </w:r>
      <w:r w:rsidRPr="00C14BE4">
        <w:t>12</w:t>
      </w:r>
      <w:r w:rsidRPr="00C14BE4">
        <w:rPr>
          <w:rFonts w:hint="eastAsia"/>
        </w:rPr>
        <w:t>日頒布台財稅第</w:t>
      </w:r>
      <w:r w:rsidRPr="00C14BE4">
        <w:t>881932202</w:t>
      </w:r>
      <w:r w:rsidRPr="00C14BE4">
        <w:rPr>
          <w:rFonts w:hint="eastAsia"/>
        </w:rPr>
        <w:t>號函，謂「納稅義務人領取一次補發停職期間之薪資所得，其屬補發以前年度部分，應於辦理復職當</w:t>
      </w:r>
      <w:r w:rsidRPr="006E3B70">
        <w:rPr>
          <w:rFonts w:hint="eastAsia"/>
        </w:rPr>
        <w:t>年度</w:t>
      </w:r>
      <w:r w:rsidRPr="00C14BE4">
        <w:rPr>
          <w:rFonts w:hint="eastAsia"/>
        </w:rPr>
        <w:t>綜合所得稅結算申報時，於申報書中註明補發之事實及金額</w:t>
      </w:r>
      <w:r>
        <w:rPr>
          <w:rFonts w:hint="eastAsia"/>
        </w:rPr>
        <w:t>……</w:t>
      </w:r>
      <w:r w:rsidRPr="00C14BE4">
        <w:rPr>
          <w:rFonts w:hint="eastAsia"/>
        </w:rPr>
        <w:t>。</w:t>
      </w:r>
      <w:r w:rsidRPr="00C14BE4">
        <w:rPr>
          <w:rFonts w:hint="eastAsia"/>
          <w:bCs/>
        </w:rPr>
        <w:t>稽徵機關</w:t>
      </w:r>
      <w:r>
        <w:rPr>
          <w:rFonts w:hint="eastAsia"/>
          <w:bCs/>
        </w:rPr>
        <w:t>……</w:t>
      </w:r>
      <w:r w:rsidRPr="00C14BE4">
        <w:rPr>
          <w:rFonts w:hint="eastAsia"/>
          <w:bCs/>
        </w:rPr>
        <w:t>，應依納稅義務人提供補發各年度薪資所得明細表之各年度薪資所得總額，分別併入各該</w:t>
      </w:r>
      <w:r w:rsidRPr="00C14BE4">
        <w:rPr>
          <w:rFonts w:hint="eastAsia"/>
          <w:bCs/>
        </w:rPr>
        <w:lastRenderedPageBreak/>
        <w:t>年度綜合所得總額計算應補徵之稅額後，彙總一次發單補徵復職年度之綜合所得稅</w:t>
      </w:r>
      <w:r w:rsidRPr="00C14BE4">
        <w:rPr>
          <w:rFonts w:hint="eastAsia"/>
        </w:rPr>
        <w:t>。」明示稽徵機關應重新核計各年度綜合所得總額之作法，即與釋字第</w:t>
      </w:r>
      <w:r w:rsidRPr="00C14BE4">
        <w:t>377</w:t>
      </w:r>
      <w:r w:rsidRPr="00C14BE4">
        <w:rPr>
          <w:rFonts w:hint="eastAsia"/>
        </w:rPr>
        <w:t>號</w:t>
      </w:r>
      <w:r>
        <w:rPr>
          <w:rFonts w:hint="eastAsia"/>
        </w:rPr>
        <w:t>解釋</w:t>
      </w:r>
      <w:r w:rsidRPr="00C14BE4">
        <w:rPr>
          <w:rFonts w:hint="eastAsia"/>
        </w:rPr>
        <w:t>之意旨顯有扞格。</w:t>
      </w:r>
    </w:p>
    <w:p w:rsidR="00DD63E1" w:rsidRPr="00C14BE4" w:rsidRDefault="00DD63E1" w:rsidP="00750240">
      <w:pPr>
        <w:overflowPunct w:val="0"/>
        <w:autoSpaceDE w:val="0"/>
        <w:autoSpaceDN w:val="0"/>
        <w:adjustRightInd w:val="0"/>
        <w:snapToGrid w:val="0"/>
        <w:spacing w:line="531" w:lineRule="exact"/>
        <w:ind w:left="1900" w:hanging="312"/>
        <w:jc w:val="both"/>
        <w:textAlignment w:val="baseline"/>
      </w:pPr>
      <w:r w:rsidRPr="00D00EB5">
        <w:rPr>
          <w:spacing w:val="60"/>
          <w:position w:val="-2"/>
          <w:sz w:val="40"/>
        </w:rPr>
        <w:t>●</w:t>
      </w:r>
      <w:r w:rsidRPr="00C14BE4">
        <w:rPr>
          <w:rFonts w:hint="eastAsia"/>
        </w:rPr>
        <w:t>所得稅法第</w:t>
      </w:r>
      <w:r w:rsidRPr="00C14BE4">
        <w:t>14</w:t>
      </w:r>
      <w:r w:rsidRPr="00C14BE4">
        <w:rPr>
          <w:rFonts w:hint="eastAsia"/>
        </w:rPr>
        <w:t>條第</w:t>
      </w:r>
      <w:r w:rsidRPr="00C14BE4">
        <w:t>1</w:t>
      </w:r>
      <w:r w:rsidRPr="00C14BE4">
        <w:rPr>
          <w:rFonts w:hint="eastAsia"/>
        </w:rPr>
        <w:t>項第</w:t>
      </w:r>
      <w:r w:rsidRPr="00C14BE4">
        <w:t>7</w:t>
      </w:r>
      <w:r w:rsidRPr="00C14BE4">
        <w:rPr>
          <w:rFonts w:hint="eastAsia"/>
        </w:rPr>
        <w:t>類財產交易所得，其計算以交易時之成交價額，減除原始取得之成本，及因取得、改良及移轉該項資產而支付之一切費用（包括折舊）之餘額。如按釋字第</w:t>
      </w:r>
      <w:r w:rsidRPr="00C14BE4">
        <w:t>377</w:t>
      </w:r>
      <w:r w:rsidRPr="00C14BE4">
        <w:rPr>
          <w:rFonts w:hint="eastAsia"/>
        </w:rPr>
        <w:t>號</w:t>
      </w:r>
      <w:r>
        <w:rPr>
          <w:rFonts w:hint="eastAsia"/>
        </w:rPr>
        <w:t>解釋</w:t>
      </w:r>
      <w:r w:rsidRPr="00C14BE4">
        <w:rPr>
          <w:rFonts w:hint="eastAsia"/>
        </w:rPr>
        <w:t>嚴格採取收付實現制認定所得額者，取得、改良及移轉資產所支付之成本、費用如與交易所獲價金，未於同一年度發生者，即不准許於同一年度併計扣除，則絕大多數之房地產、中古車、設備等交易行為，將無任何成本、費用可資減除。換言之，財產交易所得實務上認定一貫以來就是依循著權責發生制在進行，無論成本、費用是否於該年度或前幾年度所支出，都不妨礙其減除之資格，否則將造成以毛收入作為稅基課稅之極端不合理現象。</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750240">
        <w:rPr>
          <w:rFonts w:hint="eastAsia"/>
        </w:rPr>
        <w:t>另外</w:t>
      </w:r>
      <w:r w:rsidRPr="00C14BE4">
        <w:rPr>
          <w:rFonts w:hint="eastAsia"/>
        </w:rPr>
        <w:t>，權責發生制相對於收付實現制，因成本、費用與損失會與相對應之收入併計於同一年度，較可反映納稅義務人之實質負擔能力，切近所得額之實質（釋字第</w:t>
      </w:r>
      <w:r w:rsidRPr="00C14BE4">
        <w:t>218</w:t>
      </w:r>
      <w:r w:rsidRPr="00C14BE4">
        <w:rPr>
          <w:rFonts w:hint="eastAsia"/>
        </w:rPr>
        <w:t>號</w:t>
      </w:r>
      <w:r>
        <w:rPr>
          <w:rFonts w:hint="eastAsia"/>
        </w:rPr>
        <w:t>解釋</w:t>
      </w:r>
      <w:r w:rsidRPr="00C14BE4">
        <w:rPr>
          <w:rFonts w:hint="eastAsia"/>
        </w:rPr>
        <w:t>參照）。復應說明者，單純選擇權責發生制或收付實現制，無從產生稅捐規避或妨礙課稅公平性之結果。蓋公司組織之營利事業既採權責發生制，個人執行業務所得亦準用者，則何以衍生稅捐逃漏或規避？且權責發生制既作為商業會計法及財務會計準則強制採取之會計基礎，其制度之運作，本</w:t>
      </w:r>
      <w:r w:rsidRPr="00C14BE4">
        <w:rPr>
          <w:rFonts w:hint="eastAsia"/>
        </w:rPr>
        <w:lastRenderedPageBreak/>
        <w:t>有一套嚴格通用之規則可循，納稅義務人尚無從隨己意決定收入或成本所應歸屬之年度（且違反商業會計法者，尚有刑事責任），較能夠反映負擔稅負的實質經濟能力。反倒是納稅義務人可利用收付實現制，以現金或約當現金收付之年度作為判斷標準之便，輕易透過私法安排，央求交易相對人於本年或次年度給付，藉此決定所得之收付實現年度，而有顯著之取巧規避操作空間。</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綜前所述，釋字第</w:t>
      </w:r>
      <w:r w:rsidRPr="00C14BE4">
        <w:t>377</w:t>
      </w:r>
      <w:r w:rsidRPr="00C14BE4">
        <w:rPr>
          <w:rFonts w:hint="eastAsia"/>
        </w:rPr>
        <w:t>號</w:t>
      </w:r>
      <w:r>
        <w:rPr>
          <w:rFonts w:hint="eastAsia"/>
        </w:rPr>
        <w:t>解釋</w:t>
      </w:r>
      <w:r w:rsidRPr="00C14BE4">
        <w:rPr>
          <w:rFonts w:hint="eastAsia"/>
        </w:rPr>
        <w:t>以綜合所得稅應一概採取收付實現制，</w:t>
      </w:r>
      <w:r w:rsidRPr="00C14BE4">
        <w:rPr>
          <w:rFonts w:hint="eastAsia"/>
          <w:kern w:val="0"/>
        </w:rPr>
        <w:t>以實際取得之日期為準，</w:t>
      </w:r>
      <w:r w:rsidRPr="00C14BE4">
        <w:rPr>
          <w:rFonts w:hint="eastAsia"/>
        </w:rPr>
        <w:t>不問其所得原因是否發生於該年度之見解，所援引之所得稅法規定及反面推論等理由，容有未洽，且綜合所得稅一概以收付實現制，不可避免地造成許多課稅不公、窒礙難行之個案，更與今日釋憲實務之時空背景，重視實質課稅與量能平等負擔之思維，有所不符。是故，聲請人建請</w:t>
      </w:r>
      <w:r>
        <w:rPr>
          <w:rFonts w:hint="eastAsia"/>
        </w:rPr>
        <w:t xml:space="preserve">　貴</w:t>
      </w:r>
      <w:r w:rsidRPr="00C14BE4">
        <w:rPr>
          <w:rFonts w:hint="eastAsia"/>
        </w:rPr>
        <w:t>院宜重行斟酌該號解釋之妥當性，另為補充解釋為宜，並宣示應由立法機關另為明文規定或具體明確之授權。而在立法空白期間，納稅義務人基於</w:t>
      </w:r>
      <w:r>
        <w:rPr>
          <w:rFonts w:hint="eastAsia"/>
        </w:rPr>
        <w:t xml:space="preserve">　貴</w:t>
      </w:r>
      <w:r w:rsidRPr="00C14BE4">
        <w:rPr>
          <w:rFonts w:hint="eastAsia"/>
        </w:rPr>
        <w:t>院宣示實質課稅及量能平等負擔之原則，有權按所得類型及具體情況，援引較足以反映實質稅捐負擔能力之會計基礎，計算綜合所得額。</w:t>
      </w:r>
    </w:p>
    <w:p w:rsidR="00DD63E1" w:rsidRDefault="00DD63E1" w:rsidP="002A54AC">
      <w:pPr>
        <w:overflowPunct w:val="0"/>
        <w:autoSpaceDE w:val="0"/>
        <w:autoSpaceDN w:val="0"/>
        <w:adjustRightInd w:val="0"/>
        <w:snapToGrid w:val="0"/>
        <w:spacing w:line="531" w:lineRule="exact"/>
        <w:ind w:leftChars="415" w:left="1587" w:hangingChars="75" w:hanging="243"/>
        <w:jc w:val="both"/>
        <w:textAlignment w:val="baseline"/>
        <w:rPr>
          <w:kern w:val="0"/>
        </w:rPr>
      </w:pPr>
      <w:r>
        <w:t>5</w:t>
      </w:r>
      <w:r w:rsidRPr="00C14BE4">
        <w:t>.</w:t>
      </w:r>
      <w:r w:rsidRPr="00C14BE4">
        <w:rPr>
          <w:rFonts w:hint="eastAsia"/>
        </w:rPr>
        <w:t>行為時執行業務所得查核辦法第</w:t>
      </w:r>
      <w:r w:rsidRPr="00C14BE4">
        <w:t>3</w:t>
      </w:r>
      <w:r w:rsidRPr="00C14BE4">
        <w:rPr>
          <w:rFonts w:hint="eastAsia"/>
        </w:rPr>
        <w:t>條及第</w:t>
      </w:r>
      <w:r w:rsidRPr="00C14BE4">
        <w:t>10</w:t>
      </w:r>
      <w:r w:rsidRPr="00C14BE4">
        <w:rPr>
          <w:rFonts w:hint="eastAsia"/>
        </w:rPr>
        <w:t>條第</w:t>
      </w:r>
      <w:r w:rsidRPr="00C14BE4">
        <w:t>1</w:t>
      </w:r>
      <w:r w:rsidRPr="00C14BE4">
        <w:rPr>
          <w:rFonts w:hint="eastAsia"/>
        </w:rPr>
        <w:t>、</w:t>
      </w:r>
      <w:r w:rsidRPr="00C14BE4">
        <w:t>2</w:t>
      </w:r>
      <w:r w:rsidRPr="00C14BE4">
        <w:rPr>
          <w:rFonts w:hint="eastAsia"/>
        </w:rPr>
        <w:t>項就</w:t>
      </w:r>
      <w:r w:rsidRPr="00C14BE4">
        <w:rPr>
          <w:rFonts w:hint="eastAsia"/>
          <w:kern w:val="0"/>
        </w:rPr>
        <w:t>所有執行業務者，一概採取收付實現制為原則，僅容許聯合執行業務者或執行業務收入經由公會代收轉付，例外採用權責發生制，不符憲法第</w:t>
      </w:r>
      <w:r w:rsidRPr="00C14BE4">
        <w:rPr>
          <w:kern w:val="0"/>
        </w:rPr>
        <w:t>23</w:t>
      </w:r>
      <w:r w:rsidRPr="00C14BE4">
        <w:rPr>
          <w:rFonts w:hint="eastAsia"/>
          <w:kern w:val="0"/>
        </w:rPr>
        <w:t>條比例原則中之最小侵害原則</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rPr>
          <w:kern w:val="0"/>
        </w:rPr>
      </w:pPr>
      <w:r w:rsidRPr="00863D30">
        <w:rPr>
          <w:rFonts w:hint="eastAsia"/>
        </w:rPr>
        <w:lastRenderedPageBreak/>
        <w:t>今即便退一萬步，假設行為時執行業務所得查核辦法，可憑所得稅法之概括授權，自行規範計算</w:t>
      </w:r>
      <w:r w:rsidRPr="00863D30">
        <w:rPr>
          <w:rFonts w:hint="eastAsia"/>
          <w:kern w:val="0"/>
        </w:rPr>
        <w:t>執行業務所得之會計基礎。惟會計制度之採擇，固然有平衡個人就綜合所得並無設帳義務及稽徵便利之考量，然收付實現制極易發生成本、費用、損失因無法與其相對應之收入於同一年度併計，衍生虛增應稅所得及稅捐規避之不良現象。財政部頒布執行業務所得查核辦法，規範執行業務者所應適用之會計基礎時，即應衡酌扭曲實質課稅與稽徵經濟考量，而為適當之規範，對於查核辦法規定之妥當性，司法機關當可基於憲法第</w:t>
      </w:r>
      <w:r w:rsidRPr="00863D30">
        <w:rPr>
          <w:kern w:val="0"/>
        </w:rPr>
        <w:t>23</w:t>
      </w:r>
      <w:r w:rsidRPr="00863D30">
        <w:rPr>
          <w:rFonts w:hint="eastAsia"/>
          <w:kern w:val="0"/>
        </w:rPr>
        <w:t>條及行政程序法第</w:t>
      </w:r>
      <w:r w:rsidRPr="00863D30">
        <w:rPr>
          <w:kern w:val="0"/>
        </w:rPr>
        <w:t>7</w:t>
      </w:r>
      <w:r w:rsidRPr="00863D30">
        <w:rPr>
          <w:rFonts w:hint="eastAsia"/>
          <w:kern w:val="0"/>
        </w:rPr>
        <w:t>條之比例原則，介入審查之，合先述明。</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本件系爭</w:t>
      </w:r>
      <w:r w:rsidRPr="00F90F35">
        <w:rPr>
          <w:rFonts w:hAnsi="標楷體" w:hint="eastAsia"/>
          <w:color w:val="000000"/>
        </w:rPr>
        <w:t>行為</w:t>
      </w:r>
      <w:r w:rsidRPr="00C14BE4">
        <w:rPr>
          <w:rFonts w:hint="eastAsia"/>
        </w:rPr>
        <w:t>時執行業務所得查核辦法第</w:t>
      </w:r>
      <w:r w:rsidRPr="00C14BE4">
        <w:t>3</w:t>
      </w:r>
      <w:r w:rsidRPr="00C14BE4">
        <w:rPr>
          <w:rFonts w:hint="eastAsia"/>
        </w:rPr>
        <w:t>條及第</w:t>
      </w:r>
      <w:r w:rsidRPr="00C14BE4">
        <w:t>10</w:t>
      </w:r>
      <w:r w:rsidRPr="00C14BE4">
        <w:rPr>
          <w:rFonts w:hint="eastAsia"/>
        </w:rPr>
        <w:t>條第</w:t>
      </w:r>
      <w:r w:rsidRPr="00C14BE4">
        <w:t>1</w:t>
      </w:r>
      <w:r w:rsidRPr="00C14BE4">
        <w:rPr>
          <w:rFonts w:hint="eastAsia"/>
        </w:rPr>
        <w:t>、</w:t>
      </w:r>
      <w:r w:rsidRPr="00C14BE4">
        <w:t>2</w:t>
      </w:r>
      <w:r w:rsidRPr="00C14BE4">
        <w:rPr>
          <w:rFonts w:hint="eastAsia"/>
        </w:rPr>
        <w:t>項規定</w:t>
      </w:r>
      <w:r w:rsidRPr="00C14BE4">
        <w:rPr>
          <w:rFonts w:cs="新細明體" w:hint="eastAsia"/>
          <w:kern w:val="0"/>
        </w:rPr>
        <w:t>「</w:t>
      </w:r>
      <w:r w:rsidRPr="00C14BE4">
        <w:rPr>
          <w:rFonts w:cs="細明體" w:hint="eastAsia"/>
          <w:kern w:val="0"/>
        </w:rPr>
        <w:t>執行業務所得之計算，除本辦法另有規定外，以收付實現為原則</w:t>
      </w:r>
      <w:r w:rsidRPr="00C14BE4">
        <w:rPr>
          <w:rFonts w:hint="eastAsia"/>
          <w:kern w:val="0"/>
        </w:rPr>
        <w:t>。」以及</w:t>
      </w:r>
      <w:r w:rsidRPr="00C14BE4">
        <w:rPr>
          <w:rFonts w:hint="eastAsia"/>
        </w:rPr>
        <w:t>「</w:t>
      </w:r>
      <w:r w:rsidRPr="00C14BE4">
        <w:rPr>
          <w:rFonts w:hint="eastAsia"/>
          <w:kern w:val="0"/>
        </w:rPr>
        <w:t>執行業務者應於執行業務收入實現時列帳記載。</w:t>
      </w:r>
      <w:r>
        <w:rPr>
          <w:rFonts w:hint="eastAsia"/>
          <w:kern w:val="0"/>
        </w:rPr>
        <w:t>……</w:t>
      </w:r>
      <w:r w:rsidRPr="00C14BE4">
        <w:rPr>
          <w:rFonts w:hint="eastAsia"/>
          <w:kern w:val="0"/>
        </w:rPr>
        <w:t>聯合執行業務者或執行業務收入經由公會代收轉付者，得按權責發生制計算所得</w:t>
      </w:r>
      <w:r>
        <w:rPr>
          <w:rFonts w:hint="eastAsia"/>
          <w:kern w:val="0"/>
        </w:rPr>
        <w:t>……</w:t>
      </w:r>
      <w:r w:rsidRPr="00C14BE4">
        <w:rPr>
          <w:rFonts w:hint="eastAsia"/>
          <w:kern w:val="0"/>
        </w:rPr>
        <w:t>。」對於執行業務者採用權責發生制計算所得額，採取嚴格的例外限制，亦即</w:t>
      </w:r>
      <w:r w:rsidRPr="00C14BE4">
        <w:rPr>
          <w:rFonts w:hint="eastAsia"/>
        </w:rPr>
        <w:t>不分執行業務類型，也不管執行業務者是否有保持帳簿、憑證之能力，一概以收付實現制為原則，此容有背離比例原則之必要性或最小侵害原則之違憲疑義。</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申言之，「行政行為，應依下列原則為之：二、有多種同樣達成目的之方法時，應選擇對人民權益損害最少者。」行政程序法第</w:t>
      </w:r>
      <w:r w:rsidRPr="00C14BE4">
        <w:t>7</w:t>
      </w:r>
      <w:r w:rsidRPr="00C14BE4">
        <w:rPr>
          <w:rFonts w:hint="eastAsia"/>
        </w:rPr>
        <w:t>條第</w:t>
      </w:r>
      <w:r w:rsidRPr="00C14BE4">
        <w:t>2</w:t>
      </w:r>
      <w:r w:rsidRPr="00C14BE4">
        <w:rPr>
          <w:rFonts w:hint="eastAsia"/>
        </w:rPr>
        <w:t>款定有明文，另觀釋字第</w:t>
      </w:r>
      <w:r w:rsidRPr="00C14BE4">
        <w:t>663</w:t>
      </w:r>
      <w:r w:rsidRPr="00C14BE4">
        <w:rPr>
          <w:rFonts w:hint="eastAsia"/>
        </w:rPr>
        <w:t>號解釋理由書：「（第四段）縱使考量上</w:t>
      </w:r>
      <w:r w:rsidRPr="00C14BE4">
        <w:rPr>
          <w:rFonts w:hint="eastAsia"/>
        </w:rPr>
        <w:lastRenderedPageBreak/>
        <w:t>開應受送達之已查得之處分相對人中，或有應受送達之處所不明等情形，稅捐稽徵機關不得已時，仍非不能採用公示送達，或其他不致產生過高行政成本，而有利於相對人知悉處分內容之送達方法，以達成送達核定稅捐通知書之目的，故系爭規定剝奪該等相對人應受送達之程序，對人民訴願、訴訟權之限制，已逾必要之程度。」亦明。</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rPr>
          <w:kern w:val="0"/>
        </w:rPr>
      </w:pPr>
      <w:r w:rsidRPr="00C14BE4">
        <w:rPr>
          <w:rFonts w:hint="eastAsia"/>
        </w:rPr>
        <w:t>對於執行業務者強制規定一律採用收付實現制作為會計基礎，無非為便利、節省稽徵機關事後覆核申報書</w:t>
      </w:r>
      <w:r w:rsidRPr="00C14BE4">
        <w:rPr>
          <w:rFonts w:hint="eastAsia"/>
          <w:kern w:val="0"/>
        </w:rPr>
        <w:t>之勞費，然卻未充分考量執行業務者之類型、規模與執業方式，各自職業技能，形形色色、各有不同之處。例如聲請人經營醫院提供醫療服務，無論營業額、聘僱醫療、行政人員及可收容病患人數等，相較於一般適用權責發生制之醫療法人，容有過之而無不及；又如會計師及記帳士等，係領有執照，得就上市、未上市之公司行號，對其財務報表及營利事業所得稅申報書，查核其內容是否符合商業會計法、稅法，乃至於是否與權責發生制相符，亦在查核重點之列，何以會計師與記帳士辦理自身執行業務所得之申報時，卻反而不得採用權責發生制？可知系爭查核辦法之規定，殊有不當。</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rPr>
          <w:kern w:val="0"/>
        </w:rPr>
      </w:pPr>
      <w:r w:rsidRPr="00C14BE4">
        <w:rPr>
          <w:rFonts w:hint="eastAsia"/>
        </w:rPr>
        <w:t>再者，若為便利、節省稽徵機關</w:t>
      </w:r>
      <w:r w:rsidRPr="00F90F35">
        <w:rPr>
          <w:rFonts w:hAnsi="標楷體" w:hint="eastAsia"/>
          <w:color w:val="000000"/>
        </w:rPr>
        <w:t>事後</w:t>
      </w:r>
      <w:r w:rsidRPr="00C14BE4">
        <w:rPr>
          <w:rFonts w:hint="eastAsia"/>
        </w:rPr>
        <w:t>覆核執行業務者申報書</w:t>
      </w:r>
      <w:r w:rsidRPr="00C14BE4">
        <w:rPr>
          <w:rFonts w:hint="eastAsia"/>
          <w:kern w:val="0"/>
        </w:rPr>
        <w:t>之勞費，系爭查核辦法卻限制僅有聯合執行業務者或執行業務收入經由公會代收轉付者，始得例外許可之，違反最小侵害原則：</w:t>
      </w:r>
    </w:p>
    <w:p w:rsidR="00DD63E1" w:rsidRPr="00C14BE4" w:rsidRDefault="00DD63E1" w:rsidP="000D1B6C">
      <w:pPr>
        <w:overflowPunct w:val="0"/>
        <w:autoSpaceDE w:val="0"/>
        <w:autoSpaceDN w:val="0"/>
        <w:adjustRightInd w:val="0"/>
        <w:snapToGrid w:val="0"/>
        <w:spacing w:line="531" w:lineRule="exact"/>
        <w:ind w:left="1900" w:hanging="312"/>
        <w:jc w:val="both"/>
        <w:textAlignment w:val="baseline"/>
        <w:rPr>
          <w:kern w:val="0"/>
        </w:rPr>
      </w:pPr>
      <w:r w:rsidRPr="00D00EB5">
        <w:rPr>
          <w:spacing w:val="60"/>
          <w:position w:val="-2"/>
          <w:sz w:val="40"/>
        </w:rPr>
        <w:t>●</w:t>
      </w:r>
      <w:r w:rsidRPr="00C14BE4">
        <w:rPr>
          <w:rFonts w:hint="eastAsia"/>
          <w:kern w:val="0"/>
        </w:rPr>
        <w:t>執行業務者依法負有至少保持日記帳簿及確實憑證</w:t>
      </w:r>
      <w:r w:rsidRPr="00C14BE4">
        <w:rPr>
          <w:rFonts w:hint="eastAsia"/>
          <w:kern w:val="0"/>
        </w:rPr>
        <w:lastRenderedPageBreak/>
        <w:t>之協力義務：</w:t>
      </w:r>
    </w:p>
    <w:p w:rsidR="00DD63E1" w:rsidRPr="00C14BE4" w:rsidRDefault="00DD63E1" w:rsidP="002A54AC">
      <w:pPr>
        <w:overflowPunct w:val="0"/>
        <w:spacing w:line="531" w:lineRule="exact"/>
        <w:ind w:left="1899" w:firstLineChars="200" w:firstLine="648"/>
        <w:jc w:val="both"/>
        <w:rPr>
          <w:kern w:val="0"/>
        </w:rPr>
      </w:pPr>
      <w:r w:rsidRPr="00C14BE4">
        <w:rPr>
          <w:rFonts w:hint="eastAsia"/>
          <w:kern w:val="0"/>
        </w:rPr>
        <w:t>按所得稅法第</w:t>
      </w:r>
      <w:r w:rsidRPr="00C14BE4">
        <w:rPr>
          <w:kern w:val="0"/>
        </w:rPr>
        <w:t>14</w:t>
      </w:r>
      <w:r w:rsidRPr="00C14BE4">
        <w:rPr>
          <w:rFonts w:hint="eastAsia"/>
          <w:kern w:val="0"/>
        </w:rPr>
        <w:t>條第</w:t>
      </w:r>
      <w:r w:rsidRPr="00C14BE4">
        <w:rPr>
          <w:kern w:val="0"/>
        </w:rPr>
        <w:t>1</w:t>
      </w:r>
      <w:r w:rsidRPr="00C14BE4">
        <w:rPr>
          <w:rFonts w:hint="eastAsia"/>
          <w:kern w:val="0"/>
        </w:rPr>
        <w:t>項第</w:t>
      </w:r>
      <w:r w:rsidRPr="00C14BE4">
        <w:rPr>
          <w:kern w:val="0"/>
        </w:rPr>
        <w:t>2</w:t>
      </w:r>
      <w:r w:rsidRPr="00C14BE4">
        <w:rPr>
          <w:rFonts w:hint="eastAsia"/>
          <w:kern w:val="0"/>
        </w:rPr>
        <w:t>類第</w:t>
      </w:r>
      <w:r w:rsidRPr="00C14BE4">
        <w:rPr>
          <w:kern w:val="0"/>
        </w:rPr>
        <w:t>2</w:t>
      </w:r>
      <w:r w:rsidRPr="00C14BE4">
        <w:rPr>
          <w:rFonts w:hint="eastAsia"/>
          <w:kern w:val="0"/>
        </w:rPr>
        <w:t>款已對執行業務者之設置帳簿、保持憑證之協力義務，作有明示及授權之規定：「執行業務者至少應設置日記帳一種，詳細記載其業務收支項目；業務支出，應取得確實憑證。帳簿及憑證最少應保存五年；帳簿、憑證之設置、取得、保管及其他應遵行事項之辦法，由財政部定之。」財政部並依此授權，頒布「執行業務者帳簿憑證設置取得保管辦法」。是故，執行業務者既然負擔法定之協力義務，至少提供日常收支之帳簿及憑證，供稽徵機關查核者，則稽徵機關欲勾稽執行業務之收入與成本、費用及損失是否相互配合，以及所應歸屬之年度時，經執行業務者提供帳簿憑證供核後，應無明顯困難，當無必要普遍地限制執行業務者按權責發生制計算所得之權利。</w:t>
      </w:r>
    </w:p>
    <w:p w:rsidR="00DD63E1" w:rsidRPr="00C14BE4" w:rsidRDefault="00DD63E1" w:rsidP="000D1B6C">
      <w:pPr>
        <w:overflowPunct w:val="0"/>
        <w:autoSpaceDE w:val="0"/>
        <w:autoSpaceDN w:val="0"/>
        <w:adjustRightInd w:val="0"/>
        <w:snapToGrid w:val="0"/>
        <w:spacing w:line="531" w:lineRule="exact"/>
        <w:ind w:left="1900" w:hanging="312"/>
        <w:jc w:val="both"/>
        <w:textAlignment w:val="baseline"/>
        <w:rPr>
          <w:kern w:val="0"/>
        </w:rPr>
      </w:pPr>
      <w:r w:rsidRPr="00D00EB5">
        <w:rPr>
          <w:spacing w:val="60"/>
          <w:position w:val="-2"/>
          <w:sz w:val="40"/>
        </w:rPr>
        <w:t>●</w:t>
      </w:r>
      <w:r w:rsidRPr="00C14BE4">
        <w:rPr>
          <w:rFonts w:hint="eastAsia"/>
          <w:kern w:val="0"/>
        </w:rPr>
        <w:t>事前申請適用權責發生制之規範方式，亦可發揮節省稽徵機關作業上勞費，同時達成量能平等負擔之要求：</w:t>
      </w:r>
    </w:p>
    <w:p w:rsidR="00DD63E1" w:rsidRPr="00C14BE4" w:rsidRDefault="00DD63E1" w:rsidP="002A54AC">
      <w:pPr>
        <w:overflowPunct w:val="0"/>
        <w:spacing w:line="531" w:lineRule="exact"/>
        <w:ind w:left="1899" w:firstLineChars="200" w:firstLine="648"/>
        <w:jc w:val="both"/>
        <w:rPr>
          <w:kern w:val="0"/>
        </w:rPr>
      </w:pPr>
      <w:r w:rsidRPr="00C14BE4">
        <w:rPr>
          <w:rFonts w:hint="eastAsia"/>
          <w:kern w:val="0"/>
        </w:rPr>
        <w:t>即便為了</w:t>
      </w:r>
      <w:r w:rsidRPr="00F90F35">
        <w:rPr>
          <w:rFonts w:hint="eastAsia"/>
          <w:kern w:val="0"/>
        </w:rPr>
        <w:t>節省</w:t>
      </w:r>
      <w:r w:rsidRPr="00C14BE4">
        <w:rPr>
          <w:rFonts w:hint="eastAsia"/>
          <w:kern w:val="0"/>
        </w:rPr>
        <w:t>稽徵機關覆核作業上勞費，亦非不可以事前申請制，明定申請適用權責發生制之執行業務者所應具備之準則性要件，如營業規模、職業技能或帳簿、憑證要求等，同時規定倘經稽徵機關事後覆核個別申報案件，如有不符規定或帳簿憑證不齊全之情形，尚可依職權改按收付實現制計算所得額，亦可同時達到徵納雙方利益之衡平。</w:t>
      </w:r>
    </w:p>
    <w:p w:rsidR="00DD63E1" w:rsidRPr="00C14BE4" w:rsidRDefault="00DD63E1" w:rsidP="002A54AC">
      <w:pPr>
        <w:overflowPunct w:val="0"/>
        <w:autoSpaceDE w:val="0"/>
        <w:autoSpaceDN w:val="0"/>
        <w:adjustRightInd w:val="0"/>
        <w:snapToGrid w:val="0"/>
        <w:spacing w:line="531" w:lineRule="exact"/>
        <w:ind w:leftChars="415" w:left="1587" w:hangingChars="75" w:hanging="243"/>
        <w:jc w:val="both"/>
        <w:textAlignment w:val="baseline"/>
        <w:rPr>
          <w:kern w:val="0"/>
        </w:rPr>
      </w:pPr>
      <w:r>
        <w:lastRenderedPageBreak/>
        <w:t>6</w:t>
      </w:r>
      <w:r w:rsidRPr="00C14BE4">
        <w:t>.</w:t>
      </w:r>
      <w:r w:rsidRPr="00C14BE4">
        <w:rPr>
          <w:rFonts w:hint="eastAsia"/>
        </w:rPr>
        <w:t>行為時執行業務所得查核辦法第</w:t>
      </w:r>
      <w:r w:rsidRPr="00C14BE4">
        <w:t>10</w:t>
      </w:r>
      <w:r w:rsidRPr="00C14BE4">
        <w:rPr>
          <w:rFonts w:hint="eastAsia"/>
        </w:rPr>
        <w:t>條第</w:t>
      </w:r>
      <w:r w:rsidRPr="00C14BE4">
        <w:t>2</w:t>
      </w:r>
      <w:r w:rsidRPr="00C14BE4">
        <w:rPr>
          <w:rFonts w:hint="eastAsia"/>
        </w:rPr>
        <w:t>項就</w:t>
      </w:r>
      <w:r w:rsidRPr="00C14BE4">
        <w:rPr>
          <w:rFonts w:hint="eastAsia"/>
          <w:kern w:val="0"/>
        </w:rPr>
        <w:t>所有執行業務者，一概採取收付實現制為原則，僅容許聯合執行業務者或執行業務收入經由公會代收轉付，例外採用權責發生制，不符憲法第</w:t>
      </w:r>
      <w:r w:rsidRPr="00C14BE4">
        <w:rPr>
          <w:kern w:val="0"/>
        </w:rPr>
        <w:t>23</w:t>
      </w:r>
      <w:r w:rsidRPr="00C14BE4">
        <w:rPr>
          <w:rFonts w:hint="eastAsia"/>
          <w:kern w:val="0"/>
        </w:rPr>
        <w:t>條比例原則中之之狹義衡平原則</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pPr>
      <w:r w:rsidRPr="00C14BE4">
        <w:rPr>
          <w:rFonts w:hint="eastAsia"/>
        </w:rPr>
        <w:t>「行政行為，應依下列原則為之：三、採取之方法所造成之損害不得與欲達成目的之利益顯失均衡。」行政程序法第</w:t>
      </w:r>
      <w:r w:rsidRPr="00C14BE4">
        <w:t>7</w:t>
      </w:r>
      <w:r w:rsidRPr="00C14BE4">
        <w:rPr>
          <w:rFonts w:hint="eastAsia"/>
        </w:rPr>
        <w:t>條第</w:t>
      </w:r>
      <w:r w:rsidRPr="00C14BE4">
        <w:t>3</w:t>
      </w:r>
      <w:r w:rsidRPr="00C14BE4">
        <w:rPr>
          <w:rFonts w:hint="eastAsia"/>
        </w:rPr>
        <w:t>款定有明文，另觀學者亦以「稅法有時亦需適用實用性原則，必要時並得納入類型化的簡化課稅規定，惟其類型化應取向於通常的情形或平均的情形，並不得過度損害個別案件正義</w:t>
      </w:r>
      <w:r>
        <w:rPr>
          <w:rFonts w:hint="eastAsia"/>
        </w:rPr>
        <w:t>……</w:t>
      </w:r>
      <w:r w:rsidRPr="00C14BE4">
        <w:rPr>
          <w:rFonts w:hint="eastAsia"/>
        </w:rPr>
        <w:t>」（參見：陳清秀，稅法總論，</w:t>
      </w:r>
      <w:r w:rsidRPr="00C14BE4">
        <w:t>95</w:t>
      </w:r>
      <w:r w:rsidRPr="00C14BE4">
        <w:rPr>
          <w:rFonts w:hint="eastAsia"/>
        </w:rPr>
        <w:t>年</w:t>
      </w:r>
      <w:r w:rsidRPr="00C14BE4">
        <w:t>10</w:t>
      </w:r>
      <w:r w:rsidRPr="00C14BE4">
        <w:rPr>
          <w:rFonts w:hint="eastAsia"/>
        </w:rPr>
        <w:t>月，</w:t>
      </w:r>
      <w:r>
        <w:rPr>
          <w:rFonts w:hint="eastAsia"/>
        </w:rPr>
        <w:t>第</w:t>
      </w:r>
      <w:r w:rsidRPr="00C14BE4">
        <w:t>4</w:t>
      </w:r>
      <w:r w:rsidRPr="00C14BE4">
        <w:rPr>
          <w:rFonts w:hint="eastAsia"/>
        </w:rPr>
        <w:t>版，第</w:t>
      </w:r>
      <w:r w:rsidRPr="00C14BE4">
        <w:t>37</w:t>
      </w:r>
      <w:r w:rsidRPr="00C14BE4">
        <w:rPr>
          <w:rFonts w:hint="eastAsia"/>
        </w:rPr>
        <w:t>頁）。</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rPr>
          <w:kern w:val="0"/>
        </w:rPr>
      </w:pPr>
      <w:r w:rsidRPr="00C14BE4">
        <w:rPr>
          <w:rFonts w:hint="eastAsia"/>
        </w:rPr>
        <w:t>查本件系爭行為時執行業務所得查核辦法第</w:t>
      </w:r>
      <w:r w:rsidRPr="00C14BE4">
        <w:t>3</w:t>
      </w:r>
      <w:r w:rsidRPr="00C14BE4">
        <w:rPr>
          <w:rFonts w:hint="eastAsia"/>
        </w:rPr>
        <w:t>條及第</w:t>
      </w:r>
      <w:r w:rsidRPr="00C14BE4">
        <w:t>10</w:t>
      </w:r>
      <w:r w:rsidRPr="00C14BE4">
        <w:rPr>
          <w:rFonts w:hint="eastAsia"/>
        </w:rPr>
        <w:t>條第</w:t>
      </w:r>
      <w:r w:rsidRPr="00C14BE4">
        <w:t>1</w:t>
      </w:r>
      <w:r w:rsidRPr="00C14BE4">
        <w:rPr>
          <w:rFonts w:hint="eastAsia"/>
        </w:rPr>
        <w:t>、</w:t>
      </w:r>
      <w:r w:rsidRPr="00C14BE4">
        <w:t>2</w:t>
      </w:r>
      <w:r w:rsidRPr="00C14BE4">
        <w:rPr>
          <w:rFonts w:hint="eastAsia"/>
        </w:rPr>
        <w:t>項規定</w:t>
      </w:r>
      <w:r w:rsidRPr="00C14BE4">
        <w:rPr>
          <w:rFonts w:cs="新細明體" w:hint="eastAsia"/>
          <w:kern w:val="0"/>
        </w:rPr>
        <w:t>「</w:t>
      </w:r>
      <w:r w:rsidRPr="00C14BE4">
        <w:rPr>
          <w:rFonts w:cs="細明體" w:hint="eastAsia"/>
          <w:kern w:val="0"/>
        </w:rPr>
        <w:t>執行業務所得之計算，除本辦法另有規定外，以收付實現為原則</w:t>
      </w:r>
      <w:r w:rsidRPr="00C14BE4">
        <w:rPr>
          <w:rFonts w:hint="eastAsia"/>
          <w:kern w:val="0"/>
        </w:rPr>
        <w:t>。」以及</w:t>
      </w:r>
      <w:r w:rsidRPr="00C14BE4">
        <w:rPr>
          <w:rFonts w:hint="eastAsia"/>
        </w:rPr>
        <w:t>「</w:t>
      </w:r>
      <w:r w:rsidRPr="00C14BE4">
        <w:rPr>
          <w:rFonts w:hint="eastAsia"/>
          <w:kern w:val="0"/>
        </w:rPr>
        <w:t>執行業務者應於執行業務收入實現時列帳記載。</w:t>
      </w:r>
      <w:r>
        <w:rPr>
          <w:rFonts w:hint="eastAsia"/>
          <w:kern w:val="0"/>
        </w:rPr>
        <w:t>……</w:t>
      </w:r>
      <w:r w:rsidRPr="00C14BE4">
        <w:rPr>
          <w:rFonts w:hint="eastAsia"/>
          <w:kern w:val="0"/>
        </w:rPr>
        <w:t>聯合執行業務者或執行業務收入經由公會代收轉付者，得按權責發生制計算所得</w:t>
      </w:r>
      <w:r>
        <w:rPr>
          <w:rFonts w:hint="eastAsia"/>
          <w:kern w:val="0"/>
        </w:rPr>
        <w:t>……</w:t>
      </w:r>
      <w:r w:rsidRPr="00C14BE4">
        <w:rPr>
          <w:rFonts w:hint="eastAsia"/>
          <w:kern w:val="0"/>
        </w:rPr>
        <w:t>。」此一規定使得絕大多數執行業務者，喪失核實計算稅額之權利，同時讓執行業務者因而須額外多納稅額（即成本費用無法歸屬於收入發生之課稅年度），本件聲請人即因此遭</w:t>
      </w:r>
      <w:r w:rsidRPr="00C14BE4">
        <w:rPr>
          <w:rFonts w:hint="eastAsia"/>
        </w:rPr>
        <w:t>補徵</w:t>
      </w:r>
      <w:r w:rsidRPr="00C14BE4">
        <w:rPr>
          <w:bCs/>
        </w:rPr>
        <w:t>10,555,299</w:t>
      </w:r>
      <w:r w:rsidRPr="00C14BE4">
        <w:rPr>
          <w:rFonts w:hint="eastAsia"/>
        </w:rPr>
        <w:t>元之額外稅額</w:t>
      </w:r>
      <w:r w:rsidRPr="00C14BE4">
        <w:rPr>
          <w:rFonts w:hint="eastAsia"/>
          <w:kern w:val="0"/>
        </w:rPr>
        <w:t>，以致破壞個別案件中量能負擔與稅負公平，且如聲請人之極端情形，為求稽徵機關查核便利，破壞量能負擔，竟然衍生無所得卻應負擔鉅額稅負之嚴重侵害生存權及工作權之結果。</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rPr>
          <w:kern w:val="0"/>
        </w:rPr>
      </w:pPr>
      <w:r w:rsidRPr="00C14BE4">
        <w:rPr>
          <w:rFonts w:hint="eastAsia"/>
          <w:kern w:val="0"/>
        </w:rPr>
        <w:lastRenderedPageBreak/>
        <w:t>若進一步再對照稽徵機關覆核權責發生制之申報案件，當執行業務者業已負擔帳簿、憑證之協力義務之下，此時稽徵機關所需額外負擔之程序勞費，僅僅是較收付實現制案件，再另行審核少數部分跨年度實現之收入、成本、費用項目，是否相互配合及所應歸屬年度而已，當無影響或紊亂稽徵秩序，或過度增加稽徵勞費。是故，</w:t>
      </w:r>
      <w:r w:rsidRPr="00C14BE4">
        <w:rPr>
          <w:rFonts w:hint="eastAsia"/>
        </w:rPr>
        <w:t>兩相權衡之結果，顯然稽徵經濟之考量，與個案中所可能造成之違反量能負擔及其他侵害財產、生存及工作權之風險，當有顯失均衡之虞，</w:t>
      </w:r>
      <w:r w:rsidRPr="00C14BE4">
        <w:rPr>
          <w:rFonts w:hint="eastAsia"/>
          <w:kern w:val="0"/>
        </w:rPr>
        <w:t>而有違比例原則中之狹義衡平原則。</w:t>
      </w:r>
    </w:p>
    <w:p w:rsidR="00DD63E1" w:rsidRPr="00C14BE4" w:rsidRDefault="00DD63E1" w:rsidP="002A54AC">
      <w:pPr>
        <w:overflowPunct w:val="0"/>
        <w:adjustRightInd w:val="0"/>
        <w:snapToGrid w:val="0"/>
        <w:spacing w:line="531" w:lineRule="exact"/>
        <w:ind w:leftChars="490" w:left="1587" w:firstLineChars="200" w:firstLine="648"/>
        <w:jc w:val="both"/>
        <w:textAlignment w:val="baseline"/>
        <w:rPr>
          <w:kern w:val="0"/>
        </w:rPr>
      </w:pPr>
      <w:r w:rsidRPr="00C14BE4">
        <w:rPr>
          <w:rFonts w:hint="eastAsia"/>
          <w:kern w:val="0"/>
        </w:rPr>
        <w:t>此外，學者認為稅法不應否定或過度限制執行業務者可以適用權責發生制，茲摘錄於下（原文請參見：黃士洲，執行業務者課稅與工作權保障（下），月旦法學教室，第</w:t>
      </w:r>
      <w:r w:rsidRPr="00C14BE4">
        <w:rPr>
          <w:kern w:val="0"/>
        </w:rPr>
        <w:t>97</w:t>
      </w:r>
      <w:r w:rsidRPr="00C14BE4">
        <w:rPr>
          <w:rFonts w:hint="eastAsia"/>
          <w:kern w:val="0"/>
        </w:rPr>
        <w:t>期，</w:t>
      </w:r>
      <w:r w:rsidRPr="00C14BE4">
        <w:rPr>
          <w:kern w:val="0"/>
        </w:rPr>
        <w:t>2010</w:t>
      </w:r>
      <w:r w:rsidRPr="00C14BE4">
        <w:rPr>
          <w:rFonts w:hint="eastAsia"/>
          <w:kern w:val="0"/>
        </w:rPr>
        <w:t>年</w:t>
      </w:r>
      <w:r w:rsidRPr="00C14BE4">
        <w:rPr>
          <w:kern w:val="0"/>
        </w:rPr>
        <w:t>11</w:t>
      </w:r>
      <w:r w:rsidRPr="00C14BE4">
        <w:rPr>
          <w:rFonts w:hint="eastAsia"/>
          <w:kern w:val="0"/>
        </w:rPr>
        <w:t>月，第</w:t>
      </w:r>
      <w:r w:rsidRPr="00C14BE4">
        <w:rPr>
          <w:kern w:val="0"/>
        </w:rPr>
        <w:t>98</w:t>
      </w:r>
      <w:r w:rsidRPr="00C14BE4">
        <w:rPr>
          <w:rFonts w:hint="eastAsia"/>
          <w:kern w:val="0"/>
        </w:rPr>
        <w:t>頁）：</w:t>
      </w:r>
    </w:p>
    <w:p w:rsidR="00DD63E1" w:rsidRPr="000D1B6C" w:rsidRDefault="00DD63E1" w:rsidP="000D1B6C">
      <w:pPr>
        <w:overflowPunct w:val="0"/>
        <w:adjustRightInd w:val="0"/>
        <w:snapToGrid w:val="0"/>
        <w:spacing w:line="531" w:lineRule="exact"/>
        <w:ind w:left="1588"/>
        <w:jc w:val="both"/>
        <w:textAlignment w:val="baseline"/>
      </w:pPr>
      <w:r w:rsidRPr="000D1B6C">
        <w:rPr>
          <w:rFonts w:hint="eastAsia"/>
        </w:rPr>
        <w:t>「</w:t>
      </w:r>
      <w:r w:rsidRPr="000D1B6C">
        <w:rPr>
          <w:rFonts w:hint="eastAsia"/>
          <w:lang w:val="de-DE"/>
        </w:rPr>
        <w:t>（一）</w:t>
      </w:r>
      <w:r w:rsidRPr="000D1B6C">
        <w:rPr>
          <w:rStyle w:val="afff5"/>
          <w:rFonts w:hint="eastAsia"/>
          <w:b w:val="0"/>
          <w:sz w:val="32"/>
        </w:rPr>
        <w:t>部分執行業務者絕對有能力，實際上也已經滿足了適用權責發生制所須之帳簿憑證條件</w:t>
      </w:r>
      <w:r w:rsidRPr="000D1B6C">
        <w:rPr>
          <w:rFonts w:hint="eastAsia"/>
          <w:lang w:val="de-DE"/>
        </w:rPr>
        <w:t>：例如會計師、記帳士等財務專門職業人員，又營業稍具規模的執行業務者如醫院、中大型律師、建築師事務所等，亦有能力負擔專業簽證之成本費用，藉由強化的帳簿憑證協力義務，也可適當減輕稽徵機關事後審核之勞費；（二）</w:t>
      </w:r>
      <w:r w:rsidRPr="000D1B6C">
        <w:rPr>
          <w:rStyle w:val="afff5"/>
          <w:rFonts w:hint="eastAsia"/>
          <w:b w:val="0"/>
          <w:sz w:val="32"/>
        </w:rPr>
        <w:t>所得稅法第</w:t>
      </w:r>
      <w:r w:rsidRPr="000D1B6C">
        <w:rPr>
          <w:rStyle w:val="afff5"/>
          <w:b w:val="0"/>
          <w:sz w:val="32"/>
        </w:rPr>
        <w:t>14</w:t>
      </w:r>
      <w:r w:rsidRPr="000D1B6C">
        <w:rPr>
          <w:rStyle w:val="afff5"/>
          <w:rFonts w:hint="eastAsia"/>
          <w:b w:val="0"/>
          <w:sz w:val="32"/>
        </w:rPr>
        <w:t>條第</w:t>
      </w:r>
      <w:r w:rsidRPr="000D1B6C">
        <w:rPr>
          <w:rStyle w:val="afff5"/>
          <w:b w:val="0"/>
          <w:sz w:val="32"/>
        </w:rPr>
        <w:t>2</w:t>
      </w:r>
      <w:r w:rsidRPr="000D1B6C">
        <w:rPr>
          <w:rStyle w:val="afff5"/>
          <w:rFonts w:hint="eastAsia"/>
          <w:b w:val="0"/>
          <w:sz w:val="32"/>
        </w:rPr>
        <w:t>類規</w:t>
      </w:r>
      <w:r>
        <w:rPr>
          <w:rStyle w:val="afff5"/>
          <w:rFonts w:hint="eastAsia"/>
          <w:b w:val="0"/>
          <w:sz w:val="32"/>
        </w:rPr>
        <w:t>定執行業務所得之費用列支，準用營利事業所得稅，對於財政部依授權</w:t>
      </w:r>
      <w:r w:rsidRPr="000D1B6C">
        <w:rPr>
          <w:rStyle w:val="afff5"/>
          <w:rFonts w:hint="eastAsia"/>
          <w:b w:val="0"/>
          <w:sz w:val="32"/>
        </w:rPr>
        <w:t>訂</w:t>
      </w:r>
      <w:r>
        <w:rPr>
          <w:rStyle w:val="afff5"/>
          <w:rFonts w:hint="eastAsia"/>
          <w:b w:val="0"/>
          <w:sz w:val="32"/>
        </w:rPr>
        <w:t>定</w:t>
      </w:r>
      <w:r w:rsidRPr="000D1B6C">
        <w:rPr>
          <w:rStyle w:val="afff5"/>
          <w:rFonts w:hint="eastAsia"/>
          <w:b w:val="0"/>
          <w:sz w:val="32"/>
        </w:rPr>
        <w:t>之查核辦法，具有拘束力</w:t>
      </w:r>
      <w:r w:rsidRPr="000D1B6C">
        <w:rPr>
          <w:rFonts w:hint="eastAsia"/>
        </w:rPr>
        <w:t>：費用之列支涉及所歸屬之年度，故無論概念或邏輯上，難以與會計基礎及收入與成本費用配合原則相互割離，因此準用</w:t>
      </w:r>
      <w:r w:rsidRPr="000D1B6C">
        <w:rPr>
          <w:rFonts w:hint="eastAsia"/>
        </w:rPr>
        <w:lastRenderedPageBreak/>
        <w:t>之範圍應當也包括所得稅法第</w:t>
      </w:r>
      <w:r w:rsidRPr="000D1B6C">
        <w:t>22</w:t>
      </w:r>
      <w:r w:rsidRPr="000D1B6C">
        <w:rPr>
          <w:rFonts w:hint="eastAsia"/>
        </w:rPr>
        <w:t>及</w:t>
      </w:r>
      <w:r w:rsidRPr="000D1B6C">
        <w:t>24</w:t>
      </w:r>
      <w:r w:rsidRPr="000D1B6C">
        <w:rPr>
          <w:rFonts w:hint="eastAsia"/>
        </w:rPr>
        <w:t>條，</w:t>
      </w:r>
      <w:r w:rsidRPr="000D1B6C">
        <w:rPr>
          <w:rStyle w:val="afff5"/>
          <w:rFonts w:hint="eastAsia"/>
          <w:b w:val="0"/>
          <w:sz w:val="32"/>
        </w:rPr>
        <w:t>執行業務所得查核辦法即應在此準用規定的意旨下，妥善釐定執行業務所得所應適用之會計基礎</w:t>
      </w:r>
      <w:r w:rsidRPr="000D1B6C">
        <w:rPr>
          <w:rFonts w:hint="eastAsia"/>
        </w:rPr>
        <w:t>，倘若認為查核辦法之規定，可以取代母法準用之指示規定，恐有以下位階法規命令逕自取代授權母法，紊亂規範階層體系之嚴重誤解；（三）</w:t>
      </w:r>
      <w:r w:rsidRPr="000D1B6C">
        <w:rPr>
          <w:rStyle w:val="afff5"/>
          <w:rFonts w:hint="eastAsia"/>
          <w:b w:val="0"/>
          <w:sz w:val="32"/>
        </w:rPr>
        <w:t>執行業務所得查核辦法第</w:t>
      </w:r>
      <w:r w:rsidRPr="000D1B6C">
        <w:rPr>
          <w:rStyle w:val="afff5"/>
          <w:b w:val="0"/>
          <w:sz w:val="32"/>
        </w:rPr>
        <w:t>3</w:t>
      </w:r>
      <w:r w:rsidRPr="000D1B6C">
        <w:rPr>
          <w:rStyle w:val="afff5"/>
          <w:rFonts w:hint="eastAsia"/>
          <w:b w:val="0"/>
          <w:sz w:val="32"/>
        </w:rPr>
        <w:t>條及第</w:t>
      </w:r>
      <w:r w:rsidRPr="000D1B6C">
        <w:rPr>
          <w:rStyle w:val="afff5"/>
          <w:b w:val="0"/>
          <w:sz w:val="32"/>
        </w:rPr>
        <w:t>10</w:t>
      </w:r>
      <w:r w:rsidRPr="000D1B6C">
        <w:rPr>
          <w:rStyle w:val="afff5"/>
          <w:rFonts w:hint="eastAsia"/>
          <w:b w:val="0"/>
          <w:sz w:val="32"/>
        </w:rPr>
        <w:t>條第</w:t>
      </w:r>
      <w:r w:rsidRPr="000D1B6C">
        <w:rPr>
          <w:rStyle w:val="afff5"/>
          <w:b w:val="0"/>
          <w:sz w:val="32"/>
        </w:rPr>
        <w:t>2</w:t>
      </w:r>
      <w:r w:rsidRPr="000D1B6C">
        <w:rPr>
          <w:rStyle w:val="afff5"/>
          <w:rFonts w:hint="eastAsia"/>
          <w:b w:val="0"/>
          <w:sz w:val="32"/>
        </w:rPr>
        <w:t>項規定，執行業務所得之計算，以收付實現為原則，例外僅限於聯合執行業務或執業收入經公會代收轉付，且需事前申請許可，似不符母法授權意旨，且過度犧牲個案正義，有違比例原則</w:t>
      </w:r>
      <w:r w:rsidRPr="000D1B6C">
        <w:rPr>
          <w:rFonts w:hint="eastAsia"/>
        </w:rPr>
        <w:t>：執行業務者眾多，執行業務所得類型也相當廣泛，收付實現制作為原則，固收徵納兩便之效，</w:t>
      </w:r>
      <w:r w:rsidRPr="000D1B6C">
        <w:rPr>
          <w:rStyle w:val="afff5"/>
          <w:rFonts w:hint="eastAsia"/>
          <w:b w:val="0"/>
          <w:sz w:val="32"/>
        </w:rPr>
        <w:t>然採行權責發生制之例外場合，卻以聯合執行及公會代收轉付作為限制要件，則有失嚴苛、形式，無涉量能課稅及稽徵便利</w:t>
      </w:r>
      <w:r w:rsidRPr="000D1B6C">
        <w:rPr>
          <w:rFonts w:hint="eastAsia"/>
        </w:rPr>
        <w:t>，較為中立且符合母法授權意旨之標準，似可斟酌營業額多寡、帳簿憑證紀錄是否完備、前三年是否有重大逃漏稅紀錄、是否委請會計師、記帳士簽證或申報等等。」</w:t>
      </w:r>
    </w:p>
    <w:p w:rsidR="00DD63E1" w:rsidRPr="00C14BE4" w:rsidRDefault="00DD63E1" w:rsidP="002A54AC">
      <w:pPr>
        <w:overflowPunct w:val="0"/>
        <w:autoSpaceDE w:val="0"/>
        <w:autoSpaceDN w:val="0"/>
        <w:adjustRightInd w:val="0"/>
        <w:snapToGrid w:val="0"/>
        <w:spacing w:line="531" w:lineRule="exact"/>
        <w:ind w:leftChars="100" w:left="1296" w:hangingChars="300" w:hanging="972"/>
        <w:jc w:val="both"/>
        <w:textAlignment w:val="baseline"/>
      </w:pPr>
      <w:bookmarkStart w:id="15" w:name="_Toc177210333"/>
      <w:r>
        <w:rPr>
          <w:rFonts w:hint="eastAsia"/>
        </w:rPr>
        <w:t>（三）</w:t>
      </w:r>
      <w:r w:rsidRPr="00C14BE4">
        <w:rPr>
          <w:rFonts w:hint="eastAsia"/>
        </w:rPr>
        <w:t>解決疑義必須解釋憲法之理由</w:t>
      </w:r>
      <w:bookmarkEnd w:id="15"/>
    </w:p>
    <w:p w:rsidR="00DD63E1" w:rsidRPr="00C14BE4" w:rsidRDefault="00DD63E1" w:rsidP="002A54AC">
      <w:pPr>
        <w:overflowPunct w:val="0"/>
        <w:autoSpaceDE w:val="0"/>
        <w:autoSpaceDN w:val="0"/>
        <w:adjustRightInd w:val="0"/>
        <w:snapToGrid w:val="0"/>
        <w:spacing w:line="531" w:lineRule="exact"/>
        <w:ind w:leftChars="310" w:left="1004" w:firstLineChars="182" w:firstLine="590"/>
        <w:jc w:val="both"/>
        <w:textAlignment w:val="baseline"/>
      </w:pPr>
      <w:r w:rsidRPr="00C14BE4">
        <w:rPr>
          <w:rFonts w:hint="eastAsia"/>
        </w:rPr>
        <w:t>按本件聲請人</w:t>
      </w:r>
      <w:r w:rsidRPr="00C14BE4">
        <w:t>88</w:t>
      </w:r>
      <w:r w:rsidRPr="00C14BE4">
        <w:rPr>
          <w:rFonts w:hint="eastAsia"/>
        </w:rPr>
        <w:t>年度贈與稅事件因原處分經行政法院判決定讞。然復查、訴願決定及歷審行政法院判決均適用執行業務所得查核辦法第</w:t>
      </w:r>
      <w:r w:rsidRPr="00C14BE4">
        <w:t>3</w:t>
      </w:r>
      <w:r w:rsidRPr="00C14BE4">
        <w:rPr>
          <w:rFonts w:hint="eastAsia"/>
        </w:rPr>
        <w:t>條及第</w:t>
      </w:r>
      <w:r w:rsidRPr="00C14BE4">
        <w:t>10</w:t>
      </w:r>
      <w:r w:rsidRPr="00C14BE4">
        <w:rPr>
          <w:rFonts w:hint="eastAsia"/>
        </w:rPr>
        <w:t>條第</w:t>
      </w:r>
      <w:r w:rsidRPr="00C14BE4">
        <w:t>1</w:t>
      </w:r>
      <w:r w:rsidRPr="00C14BE4">
        <w:rPr>
          <w:rFonts w:hint="eastAsia"/>
        </w:rPr>
        <w:t>、</w:t>
      </w:r>
      <w:r w:rsidRPr="00C14BE4">
        <w:t>2</w:t>
      </w:r>
      <w:r w:rsidRPr="00C14BE4">
        <w:rPr>
          <w:rFonts w:hint="eastAsia"/>
        </w:rPr>
        <w:t>項，作為駁回聲請人之主要法令依據，致使聲請人財產權、生存權及工作權，因遭補徵</w:t>
      </w:r>
      <w:r w:rsidRPr="00C14BE4">
        <w:t>10,555,299</w:t>
      </w:r>
      <w:r w:rsidRPr="00C14BE4">
        <w:rPr>
          <w:rFonts w:hint="eastAsia"/>
        </w:rPr>
        <w:t>元之稅款，負擔法律所未規定之稅捐，而遭受重度之侵害，為求救濟並釋明執行業務所得查核辦法第</w:t>
      </w:r>
      <w:r w:rsidRPr="00C14BE4">
        <w:t>3</w:t>
      </w:r>
      <w:r w:rsidRPr="00C14BE4">
        <w:rPr>
          <w:rFonts w:hint="eastAsia"/>
        </w:rPr>
        <w:t>條及第</w:t>
      </w:r>
      <w:r w:rsidRPr="00C14BE4">
        <w:t>10</w:t>
      </w:r>
      <w:r w:rsidRPr="00C14BE4">
        <w:rPr>
          <w:rFonts w:hint="eastAsia"/>
        </w:rPr>
        <w:t>條第</w:t>
      </w:r>
      <w:r w:rsidRPr="00C14BE4">
        <w:t>1</w:t>
      </w:r>
      <w:r w:rsidRPr="00C14BE4">
        <w:rPr>
          <w:rFonts w:hint="eastAsia"/>
        </w:rPr>
        <w:t>、</w:t>
      </w:r>
      <w:r w:rsidRPr="00C14BE4">
        <w:t>2</w:t>
      </w:r>
      <w:r w:rsidRPr="00C14BE4">
        <w:rPr>
          <w:rFonts w:hint="eastAsia"/>
        </w:rPr>
        <w:t>項所涉租稅法</w:t>
      </w:r>
      <w:r w:rsidRPr="00C14BE4">
        <w:rPr>
          <w:rFonts w:hint="eastAsia"/>
        </w:rPr>
        <w:lastRenderedPageBreak/>
        <w:t>律主義、所得稅法及比例原則之違法、違憲疑義，乃提起本件釋憲聲請如上。</w:t>
      </w:r>
    </w:p>
    <w:p w:rsidR="00DD63E1" w:rsidRPr="00C14BE4" w:rsidRDefault="00DD63E1" w:rsidP="002A54AC">
      <w:pPr>
        <w:overflowPunct w:val="0"/>
        <w:autoSpaceDE w:val="0"/>
        <w:autoSpaceDN w:val="0"/>
        <w:adjustRightInd w:val="0"/>
        <w:snapToGrid w:val="0"/>
        <w:spacing w:line="531" w:lineRule="exact"/>
        <w:ind w:leftChars="310" w:left="1004" w:firstLineChars="205" w:firstLine="664"/>
        <w:jc w:val="both"/>
        <w:textAlignment w:val="baseline"/>
      </w:pPr>
      <w:r w:rsidRPr="00C14BE4">
        <w:rPr>
          <w:rFonts w:hint="eastAsia"/>
        </w:rPr>
        <w:t>如蒙</w:t>
      </w:r>
      <w:r>
        <w:rPr>
          <w:rFonts w:hint="eastAsia"/>
        </w:rPr>
        <w:t xml:space="preserve">　貴</w:t>
      </w:r>
      <w:r w:rsidRPr="00C14BE4">
        <w:rPr>
          <w:rFonts w:hint="eastAsia"/>
        </w:rPr>
        <w:t>院宣告執行業務所得查核辦法第</w:t>
      </w:r>
      <w:r w:rsidRPr="00C14BE4">
        <w:t>3</w:t>
      </w:r>
      <w:r w:rsidRPr="00C14BE4">
        <w:rPr>
          <w:rFonts w:hint="eastAsia"/>
        </w:rPr>
        <w:t>條及第</w:t>
      </w:r>
      <w:r w:rsidRPr="00C14BE4">
        <w:t>10</w:t>
      </w:r>
      <w:r w:rsidRPr="00C14BE4">
        <w:rPr>
          <w:rFonts w:hint="eastAsia"/>
        </w:rPr>
        <w:t>條第</w:t>
      </w:r>
      <w:r w:rsidRPr="00C14BE4">
        <w:t>1</w:t>
      </w:r>
      <w:r w:rsidRPr="00C14BE4">
        <w:rPr>
          <w:rFonts w:hint="eastAsia"/>
        </w:rPr>
        <w:t>、</w:t>
      </w:r>
      <w:r w:rsidRPr="00C14BE4">
        <w:t>2</w:t>
      </w:r>
      <w:r w:rsidRPr="00C14BE4">
        <w:rPr>
          <w:rFonts w:hint="eastAsia"/>
        </w:rPr>
        <w:t>項違憲並不予適用者，聲請人即可按行政訴訟法第</w:t>
      </w:r>
      <w:r w:rsidRPr="00C14BE4">
        <w:t>273</w:t>
      </w:r>
      <w:r w:rsidRPr="00C14BE4">
        <w:rPr>
          <w:rFonts w:hint="eastAsia"/>
        </w:rPr>
        <w:t>條第</w:t>
      </w:r>
      <w:r w:rsidRPr="00C14BE4">
        <w:t>2</w:t>
      </w:r>
      <w:r w:rsidRPr="00C14BE4">
        <w:rPr>
          <w:rFonts w:hint="eastAsia"/>
        </w:rPr>
        <w:t>項之規定：「確定終局判決所適用之法律或命令，經司法院大法官依當事人之聲請解釋為牴觸憲法者，其聲請人亦得提起再審之訴。」重開行政訴訟程序，另由最高行政法院再為適法決定，並續為自身權利之救濟。</w:t>
      </w:r>
    </w:p>
    <w:p w:rsidR="00DD63E1" w:rsidRPr="00C14BE4" w:rsidRDefault="00DD63E1" w:rsidP="002A54AC">
      <w:pPr>
        <w:overflowPunct w:val="0"/>
        <w:adjustRightInd w:val="0"/>
        <w:snapToGrid w:val="0"/>
        <w:spacing w:line="531" w:lineRule="exact"/>
        <w:ind w:left="680" w:hangingChars="210" w:hanging="680"/>
        <w:jc w:val="both"/>
        <w:textAlignment w:val="baseline"/>
      </w:pPr>
      <w:bookmarkStart w:id="16" w:name="_Toc177210334"/>
      <w:r>
        <w:rPr>
          <w:rFonts w:hint="eastAsia"/>
        </w:rPr>
        <w:t>四、</w:t>
      </w:r>
      <w:r w:rsidRPr="00C14BE4">
        <w:rPr>
          <w:rFonts w:hint="eastAsia"/>
        </w:rPr>
        <w:t>關係文件之名稱與件數</w:t>
      </w:r>
      <w:bookmarkEnd w:id="16"/>
      <w:r w:rsidRPr="00C14BE4">
        <w:rPr>
          <w:rFonts w:hint="eastAsia"/>
        </w:rPr>
        <w:t>，各一份</w:t>
      </w:r>
    </w:p>
    <w:p w:rsidR="00DD63E1" w:rsidRPr="00C14BE4" w:rsidRDefault="00DD63E1" w:rsidP="002A54AC">
      <w:pPr>
        <w:overflowPunct w:val="0"/>
        <w:spacing w:line="531" w:lineRule="exact"/>
        <w:ind w:leftChars="203" w:left="1857" w:hangingChars="370" w:hanging="1199"/>
        <w:jc w:val="both"/>
      </w:pPr>
      <w:bookmarkStart w:id="17" w:name="_Toc177210335"/>
      <w:r w:rsidRPr="00C14BE4">
        <w:rPr>
          <w:rFonts w:hint="eastAsia"/>
        </w:rPr>
        <w:t>附件一：</w:t>
      </w:r>
      <w:bookmarkEnd w:id="17"/>
      <w:r w:rsidRPr="00C14BE4">
        <w:rPr>
          <w:rFonts w:hint="eastAsia"/>
        </w:rPr>
        <w:t>最高行政法院</w:t>
      </w:r>
      <w:r w:rsidRPr="00C14BE4">
        <w:t>98</w:t>
      </w:r>
      <w:r w:rsidRPr="00C14BE4">
        <w:rPr>
          <w:rFonts w:hint="eastAsia"/>
        </w:rPr>
        <w:t>年度判字第</w:t>
      </w:r>
      <w:r w:rsidRPr="00C14BE4">
        <w:t>738</w:t>
      </w:r>
      <w:r w:rsidRPr="00C14BE4">
        <w:rPr>
          <w:rFonts w:hint="eastAsia"/>
        </w:rPr>
        <w:t>號判決書影本。</w:t>
      </w:r>
    </w:p>
    <w:p w:rsidR="00DD63E1" w:rsidRPr="00C14BE4" w:rsidRDefault="00DD63E1" w:rsidP="002A54AC">
      <w:pPr>
        <w:overflowPunct w:val="0"/>
        <w:spacing w:line="531" w:lineRule="exact"/>
        <w:ind w:leftChars="203" w:left="1954" w:hangingChars="400" w:hanging="1296"/>
        <w:jc w:val="both"/>
      </w:pPr>
      <w:r w:rsidRPr="00C14BE4">
        <w:rPr>
          <w:rFonts w:hint="eastAsia"/>
        </w:rPr>
        <w:t>附件二：</w:t>
      </w:r>
      <w:r>
        <w:rPr>
          <w:rFonts w:hint="eastAsia"/>
        </w:rPr>
        <w:t>臺</w:t>
      </w:r>
      <w:r w:rsidRPr="00C14BE4">
        <w:rPr>
          <w:rFonts w:hint="eastAsia"/>
        </w:rPr>
        <w:t>北高等行政法院</w:t>
      </w:r>
      <w:r w:rsidRPr="00C14BE4">
        <w:t>95</w:t>
      </w:r>
      <w:r w:rsidRPr="00C14BE4">
        <w:rPr>
          <w:rFonts w:hint="eastAsia"/>
        </w:rPr>
        <w:t>年度訴字第</w:t>
      </w:r>
      <w:r w:rsidRPr="00C14BE4">
        <w:t>2820</w:t>
      </w:r>
      <w:r w:rsidRPr="00C14BE4">
        <w:rPr>
          <w:rFonts w:hint="eastAsia"/>
        </w:rPr>
        <w:t>號判決書網路排版。</w:t>
      </w:r>
    </w:p>
    <w:p w:rsidR="00DD63E1" w:rsidRPr="00215F06" w:rsidRDefault="00DD63E1" w:rsidP="002A54AC">
      <w:pPr>
        <w:overflowPunct w:val="0"/>
        <w:spacing w:line="531" w:lineRule="exact"/>
        <w:ind w:leftChars="203" w:left="1890" w:hangingChars="400" w:hanging="1232"/>
        <w:jc w:val="both"/>
        <w:rPr>
          <w:spacing w:val="-8"/>
        </w:rPr>
      </w:pPr>
      <w:r w:rsidRPr="00215F06">
        <w:rPr>
          <w:rFonts w:hint="eastAsia"/>
          <w:spacing w:val="-8"/>
        </w:rPr>
        <w:t>附件三：原處分機關財政部</w:t>
      </w:r>
      <w:r>
        <w:rPr>
          <w:rFonts w:hint="eastAsia"/>
        </w:rPr>
        <w:t>臺</w:t>
      </w:r>
      <w:r w:rsidRPr="00215F06">
        <w:rPr>
          <w:rFonts w:hint="eastAsia"/>
          <w:spacing w:val="-8"/>
        </w:rPr>
        <w:t>灣省北區國稅局（中壢稽徵所）</w:t>
      </w:r>
      <w:r w:rsidRPr="00215F06">
        <w:rPr>
          <w:spacing w:val="-8"/>
        </w:rPr>
        <w:t>87</w:t>
      </w:r>
      <w:r w:rsidRPr="00215F06">
        <w:rPr>
          <w:rFonts w:hint="eastAsia"/>
          <w:spacing w:val="-8"/>
        </w:rPr>
        <w:t>年</w:t>
      </w:r>
      <w:r w:rsidRPr="00215F06">
        <w:rPr>
          <w:spacing w:val="-8"/>
        </w:rPr>
        <w:t>8</w:t>
      </w:r>
      <w:r w:rsidRPr="00215F06">
        <w:rPr>
          <w:rFonts w:hint="eastAsia"/>
          <w:spacing w:val="-8"/>
        </w:rPr>
        <w:t>月</w:t>
      </w:r>
      <w:r w:rsidRPr="00215F06">
        <w:rPr>
          <w:spacing w:val="-8"/>
        </w:rPr>
        <w:t>27</w:t>
      </w:r>
      <w:r w:rsidRPr="00215F06">
        <w:rPr>
          <w:rFonts w:hint="eastAsia"/>
          <w:spacing w:val="-8"/>
        </w:rPr>
        <w:t>日核准「權責發生制」函影本。</w:t>
      </w:r>
    </w:p>
    <w:p w:rsidR="00DD63E1" w:rsidRPr="00215F06" w:rsidRDefault="00DD63E1" w:rsidP="002A54AC">
      <w:pPr>
        <w:overflowPunct w:val="0"/>
        <w:spacing w:line="531" w:lineRule="exact"/>
        <w:ind w:leftChars="203" w:left="1890" w:hangingChars="400" w:hanging="1232"/>
        <w:jc w:val="both"/>
        <w:rPr>
          <w:spacing w:val="-8"/>
        </w:rPr>
      </w:pPr>
      <w:r w:rsidRPr="00215F06">
        <w:rPr>
          <w:rFonts w:hint="eastAsia"/>
          <w:spacing w:val="-8"/>
        </w:rPr>
        <w:t>附件四：本件聲請人因適用系爭法令，致增加之應納稅額計算簡表。</w:t>
      </w:r>
    </w:p>
    <w:p w:rsidR="00DD63E1" w:rsidRPr="00C14BE4" w:rsidRDefault="00DD63E1" w:rsidP="002A54AC">
      <w:pPr>
        <w:overflowPunct w:val="0"/>
        <w:spacing w:line="531" w:lineRule="exact"/>
        <w:ind w:leftChars="203" w:left="1890" w:hangingChars="400" w:hanging="1232"/>
        <w:jc w:val="both"/>
      </w:pPr>
      <w:r w:rsidRPr="00215F06">
        <w:rPr>
          <w:rFonts w:hint="eastAsia"/>
          <w:spacing w:val="-8"/>
        </w:rPr>
        <w:t>附件五：壢新醫院執行業務所得查核簽證申報查核報告書及總說明</w:t>
      </w:r>
      <w:r w:rsidRPr="00C14BE4">
        <w:rPr>
          <w:rFonts w:hint="eastAsia"/>
        </w:rPr>
        <w:t>影本。</w:t>
      </w:r>
    </w:p>
    <w:p w:rsidR="00DD63E1" w:rsidRDefault="00DD63E1" w:rsidP="002A54AC">
      <w:pPr>
        <w:overflowPunct w:val="0"/>
        <w:spacing w:line="531" w:lineRule="exact"/>
        <w:ind w:leftChars="203" w:left="1954" w:hangingChars="400" w:hanging="1296"/>
        <w:jc w:val="both"/>
      </w:pPr>
      <w:r w:rsidRPr="00C14BE4">
        <w:rPr>
          <w:rFonts w:hint="eastAsia"/>
        </w:rPr>
        <w:t>附件六：財務會計準則公報第</w:t>
      </w:r>
      <w:r w:rsidRPr="00C14BE4">
        <w:t>1</w:t>
      </w:r>
      <w:r w:rsidRPr="00C14BE4">
        <w:rPr>
          <w:rFonts w:hint="eastAsia"/>
        </w:rPr>
        <w:t>號（</w:t>
      </w:r>
      <w:r w:rsidRPr="00C14BE4">
        <w:t>94</w:t>
      </w:r>
      <w:r w:rsidRPr="00C14BE4">
        <w:rPr>
          <w:rFonts w:hint="eastAsia"/>
        </w:rPr>
        <w:t>年</w:t>
      </w:r>
      <w:r w:rsidRPr="00C14BE4">
        <w:t>12</w:t>
      </w:r>
      <w:r w:rsidRPr="00C14BE4">
        <w:rPr>
          <w:rFonts w:hint="eastAsia"/>
        </w:rPr>
        <w:t>月</w:t>
      </w:r>
      <w:r w:rsidRPr="00C14BE4">
        <w:t>22</w:t>
      </w:r>
      <w:r w:rsidRPr="00C14BE4">
        <w:rPr>
          <w:rFonts w:hint="eastAsia"/>
        </w:rPr>
        <w:t>日版）影本。</w:t>
      </w:r>
    </w:p>
    <w:p w:rsidR="00DD63E1" w:rsidRPr="003904AF" w:rsidRDefault="00DD63E1" w:rsidP="002A54AC">
      <w:pPr>
        <w:overflowPunct w:val="0"/>
        <w:spacing w:line="531" w:lineRule="exact"/>
        <w:ind w:left="880" w:hangingChars="310" w:hanging="880"/>
        <w:jc w:val="both"/>
        <w:rPr>
          <w:rFonts w:hAnsi="標楷體"/>
          <w:color w:val="000000"/>
          <w:sz w:val="28"/>
        </w:rPr>
      </w:pPr>
      <w:r w:rsidRPr="003904AF">
        <w:rPr>
          <w:rFonts w:hAnsi="標楷體" w:hint="eastAsia"/>
          <w:color w:val="000000"/>
          <w:sz w:val="28"/>
        </w:rPr>
        <w:t>註一：本件確定判決所適用「執行業務所得查核辦法」，係財政部</w:t>
      </w:r>
      <w:r w:rsidRPr="003904AF">
        <w:rPr>
          <w:rFonts w:hAnsi="標楷體"/>
          <w:color w:val="000000"/>
          <w:sz w:val="28"/>
        </w:rPr>
        <w:t>86</w:t>
      </w:r>
      <w:r w:rsidRPr="003904AF">
        <w:rPr>
          <w:rFonts w:hAnsi="標楷體" w:hint="eastAsia"/>
          <w:color w:val="000000"/>
          <w:sz w:val="28"/>
        </w:rPr>
        <w:t>年</w:t>
      </w:r>
      <w:r w:rsidRPr="003904AF">
        <w:rPr>
          <w:rFonts w:hAnsi="標楷體"/>
          <w:color w:val="000000"/>
          <w:sz w:val="28"/>
        </w:rPr>
        <w:t>2</w:t>
      </w:r>
      <w:r w:rsidRPr="003904AF">
        <w:rPr>
          <w:rFonts w:hAnsi="標楷體" w:hint="eastAsia"/>
          <w:color w:val="000000"/>
          <w:sz w:val="28"/>
        </w:rPr>
        <w:t>月</w:t>
      </w:r>
      <w:r w:rsidRPr="003904AF">
        <w:rPr>
          <w:rFonts w:hAnsi="標楷體"/>
          <w:color w:val="000000"/>
          <w:sz w:val="28"/>
        </w:rPr>
        <w:t>12</w:t>
      </w:r>
      <w:r w:rsidRPr="003904AF">
        <w:rPr>
          <w:rFonts w:hAnsi="標楷體" w:hint="eastAsia"/>
          <w:color w:val="000000"/>
          <w:sz w:val="28"/>
        </w:rPr>
        <w:t>日台財稅第</w:t>
      </w:r>
      <w:r w:rsidRPr="003904AF">
        <w:rPr>
          <w:rFonts w:hAnsi="標楷體"/>
          <w:color w:val="000000"/>
          <w:sz w:val="28"/>
        </w:rPr>
        <w:t>861879224</w:t>
      </w:r>
      <w:r w:rsidRPr="003904AF">
        <w:rPr>
          <w:rFonts w:hAnsi="標楷體" w:hint="eastAsia"/>
          <w:color w:val="000000"/>
          <w:sz w:val="28"/>
        </w:rPr>
        <w:t>號令修正發布。該辦法另由財政部於</w:t>
      </w:r>
      <w:r w:rsidRPr="003904AF">
        <w:rPr>
          <w:rFonts w:hAnsi="標楷體"/>
          <w:color w:val="000000"/>
          <w:sz w:val="28"/>
        </w:rPr>
        <w:t>96</w:t>
      </w:r>
      <w:r w:rsidRPr="003904AF">
        <w:rPr>
          <w:rFonts w:hAnsi="標楷體" w:hint="eastAsia"/>
          <w:color w:val="000000"/>
          <w:sz w:val="28"/>
        </w:rPr>
        <w:t>年</w:t>
      </w:r>
      <w:r w:rsidRPr="003904AF">
        <w:rPr>
          <w:rFonts w:hAnsi="標楷體"/>
          <w:color w:val="000000"/>
          <w:sz w:val="28"/>
        </w:rPr>
        <w:t>2</w:t>
      </w:r>
      <w:r w:rsidRPr="003904AF">
        <w:rPr>
          <w:rFonts w:hAnsi="標楷體" w:hint="eastAsia"/>
          <w:color w:val="000000"/>
          <w:sz w:val="28"/>
        </w:rPr>
        <w:t>月</w:t>
      </w:r>
      <w:r w:rsidRPr="003904AF">
        <w:rPr>
          <w:rFonts w:hAnsi="標楷體"/>
          <w:color w:val="000000"/>
          <w:sz w:val="28"/>
        </w:rPr>
        <w:t>5</w:t>
      </w:r>
      <w:r w:rsidRPr="003904AF">
        <w:rPr>
          <w:rFonts w:hAnsi="標楷體" w:hint="eastAsia"/>
          <w:color w:val="000000"/>
          <w:sz w:val="28"/>
        </w:rPr>
        <w:t>日修正，惟該次修正範圍，尚不涉及本件聲請解釋之第</w:t>
      </w:r>
      <w:r w:rsidRPr="003904AF">
        <w:rPr>
          <w:rFonts w:hAnsi="標楷體"/>
          <w:color w:val="000000"/>
          <w:sz w:val="28"/>
        </w:rPr>
        <w:t>3</w:t>
      </w:r>
      <w:r w:rsidRPr="003904AF">
        <w:rPr>
          <w:rFonts w:hAnsi="標楷體" w:hint="eastAsia"/>
          <w:color w:val="000000"/>
          <w:sz w:val="28"/>
        </w:rPr>
        <w:t>、</w:t>
      </w:r>
      <w:r w:rsidRPr="003904AF">
        <w:rPr>
          <w:rFonts w:hAnsi="標楷體"/>
          <w:color w:val="000000"/>
          <w:sz w:val="28"/>
        </w:rPr>
        <w:t>10</w:t>
      </w:r>
      <w:r w:rsidRPr="003904AF">
        <w:rPr>
          <w:rFonts w:hAnsi="標楷體" w:hint="eastAsia"/>
          <w:color w:val="000000"/>
          <w:sz w:val="28"/>
        </w:rPr>
        <w:t>條規定。</w:t>
      </w:r>
    </w:p>
    <w:p w:rsidR="00DD63E1" w:rsidRPr="003904AF" w:rsidRDefault="00DD63E1" w:rsidP="002A54AC">
      <w:pPr>
        <w:overflowPunct w:val="0"/>
        <w:spacing w:line="531" w:lineRule="exact"/>
        <w:ind w:left="880" w:hangingChars="310" w:hanging="880"/>
        <w:jc w:val="both"/>
        <w:rPr>
          <w:rFonts w:hAnsi="標楷體"/>
          <w:color w:val="000000"/>
          <w:sz w:val="28"/>
        </w:rPr>
      </w:pPr>
      <w:r w:rsidRPr="003904AF">
        <w:rPr>
          <w:rFonts w:hAnsi="標楷體" w:hint="eastAsia"/>
          <w:color w:val="000000"/>
          <w:sz w:val="28"/>
        </w:rPr>
        <w:t>註二：聲請書此處是按「全部完工法」計算損益，另按商業會計法第</w:t>
      </w:r>
      <w:r w:rsidRPr="003904AF">
        <w:rPr>
          <w:rFonts w:hAnsi="標楷體"/>
          <w:color w:val="000000"/>
          <w:sz w:val="28"/>
        </w:rPr>
        <w:t>59</w:t>
      </w:r>
      <w:r w:rsidRPr="003904AF">
        <w:rPr>
          <w:rFonts w:hAnsi="標楷體" w:hint="eastAsia"/>
          <w:color w:val="000000"/>
          <w:sz w:val="28"/>
        </w:rPr>
        <w:lastRenderedPageBreak/>
        <w:t>條第</w:t>
      </w:r>
      <w:r w:rsidRPr="003904AF">
        <w:rPr>
          <w:rFonts w:hAnsi="標楷體"/>
          <w:color w:val="000000"/>
          <w:sz w:val="28"/>
        </w:rPr>
        <w:t>1</w:t>
      </w:r>
      <w:r w:rsidRPr="003904AF">
        <w:rPr>
          <w:rFonts w:hAnsi="標楷體" w:hint="eastAsia"/>
          <w:color w:val="000000"/>
          <w:sz w:val="28"/>
        </w:rPr>
        <w:t>項但書規定，倘長期工程合約之工程損益可合理估計者，則可於完工期前，按完工比例法，攤計各年度損益。</w:t>
      </w:r>
    </w:p>
    <w:p w:rsidR="00DD63E1" w:rsidRDefault="00DD63E1" w:rsidP="002A54AC">
      <w:pPr>
        <w:overflowPunct w:val="0"/>
        <w:spacing w:line="531" w:lineRule="exact"/>
        <w:ind w:left="880" w:hangingChars="310" w:hanging="880"/>
        <w:jc w:val="both"/>
        <w:rPr>
          <w:rFonts w:hAnsi="標楷體"/>
          <w:color w:val="000000"/>
          <w:sz w:val="28"/>
        </w:rPr>
      </w:pPr>
      <w:r w:rsidRPr="003904AF">
        <w:rPr>
          <w:rFonts w:hAnsi="標楷體" w:hint="eastAsia"/>
          <w:color w:val="000000"/>
          <w:sz w:val="28"/>
        </w:rPr>
        <w:t>註三：參見所得稅法第</w:t>
      </w:r>
      <w:r w:rsidRPr="003904AF">
        <w:rPr>
          <w:rFonts w:hAnsi="標楷體"/>
          <w:color w:val="000000"/>
          <w:sz w:val="28"/>
        </w:rPr>
        <w:t>39</w:t>
      </w:r>
      <w:r w:rsidRPr="003904AF">
        <w:rPr>
          <w:rFonts w:hAnsi="標楷體" w:hint="eastAsia"/>
          <w:color w:val="000000"/>
          <w:sz w:val="28"/>
        </w:rPr>
        <w:t>條第</w:t>
      </w:r>
      <w:r w:rsidRPr="003904AF">
        <w:rPr>
          <w:rFonts w:hAnsi="標楷體"/>
          <w:color w:val="000000"/>
          <w:sz w:val="28"/>
        </w:rPr>
        <w:t>1</w:t>
      </w:r>
      <w:r w:rsidRPr="003904AF">
        <w:rPr>
          <w:rFonts w:hAnsi="標楷體" w:hint="eastAsia"/>
          <w:color w:val="000000"/>
          <w:sz w:val="28"/>
        </w:rPr>
        <w:t>項</w:t>
      </w:r>
      <w:r>
        <w:rPr>
          <w:rFonts w:hAnsi="標楷體" w:hint="eastAsia"/>
          <w:color w:val="000000"/>
          <w:sz w:val="28"/>
        </w:rPr>
        <w:t>規定</w:t>
      </w:r>
      <w:r w:rsidRPr="003904AF">
        <w:rPr>
          <w:rFonts w:hAnsi="標楷體" w:hint="eastAsia"/>
          <w:color w:val="000000"/>
          <w:sz w:val="28"/>
        </w:rPr>
        <w:t>：「以往年度營業之虧損，不得列入本年度計算。但公司組織之營利事業，會計帳冊簿據完備，虧損及申報扣除年度均使用第七十七條所稱藍色申報書或經會計師查核簽證，並如期申報者，得將經該管稽徵機關核定之前十年內各期虧損，自本年純益額中扣除後，再行核課。」</w:t>
      </w:r>
    </w:p>
    <w:p w:rsidR="00DD63E1" w:rsidRPr="00C14BE4" w:rsidRDefault="00DD63E1" w:rsidP="00215F06">
      <w:pPr>
        <w:overflowPunct w:val="0"/>
        <w:spacing w:line="531" w:lineRule="exact"/>
        <w:ind w:right="113" w:firstLine="323"/>
        <w:jc w:val="both"/>
      </w:pPr>
      <w:r w:rsidRPr="00C14BE4">
        <w:rPr>
          <w:rFonts w:hint="eastAsia"/>
        </w:rPr>
        <w:t>謹</w:t>
      </w:r>
      <w:r>
        <w:rPr>
          <w:rFonts w:hint="eastAsia"/>
        </w:rPr>
        <w:t xml:space="preserve">　　</w:t>
      </w:r>
      <w:r w:rsidRPr="00C14BE4">
        <w:rPr>
          <w:rFonts w:hint="eastAsia"/>
        </w:rPr>
        <w:t>狀</w:t>
      </w:r>
    </w:p>
    <w:p w:rsidR="00DD63E1" w:rsidRPr="00C14BE4" w:rsidRDefault="00DD63E1" w:rsidP="00215F06">
      <w:pPr>
        <w:overflowPunct w:val="0"/>
        <w:spacing w:line="531" w:lineRule="exact"/>
        <w:jc w:val="both"/>
      </w:pPr>
      <w:r w:rsidRPr="00C14BE4">
        <w:rPr>
          <w:rFonts w:hint="eastAsia"/>
        </w:rPr>
        <w:t>司</w:t>
      </w:r>
      <w:r>
        <w:rPr>
          <w:rFonts w:hint="eastAsia"/>
        </w:rPr>
        <w:t xml:space="preserve">　</w:t>
      </w:r>
      <w:r w:rsidRPr="00C14BE4">
        <w:rPr>
          <w:rFonts w:hint="eastAsia"/>
        </w:rPr>
        <w:t>法</w:t>
      </w:r>
      <w:r>
        <w:rPr>
          <w:rFonts w:hint="eastAsia"/>
        </w:rPr>
        <w:t xml:space="preserve">　</w:t>
      </w:r>
      <w:r w:rsidRPr="00C14BE4">
        <w:rPr>
          <w:rFonts w:hint="eastAsia"/>
        </w:rPr>
        <w:t>院</w:t>
      </w:r>
      <w:r>
        <w:rPr>
          <w:rFonts w:hint="eastAsia"/>
        </w:rPr>
        <w:t xml:space="preserve">　</w:t>
      </w:r>
      <w:r w:rsidRPr="00C14BE4">
        <w:rPr>
          <w:rFonts w:hint="eastAsia"/>
        </w:rPr>
        <w:t>公</w:t>
      </w:r>
      <w:r>
        <w:rPr>
          <w:rFonts w:hint="eastAsia"/>
        </w:rPr>
        <w:t xml:space="preserve">　</w:t>
      </w:r>
      <w:r w:rsidRPr="00C14BE4">
        <w:rPr>
          <w:rFonts w:hint="eastAsia"/>
        </w:rPr>
        <w:t>鑒</w:t>
      </w:r>
    </w:p>
    <w:p w:rsidR="00DD63E1" w:rsidRPr="00C14BE4" w:rsidRDefault="00DD63E1" w:rsidP="00B14DA0">
      <w:pPr>
        <w:overflowPunct w:val="0"/>
        <w:spacing w:line="531" w:lineRule="exact"/>
        <w:ind w:right="1599"/>
        <w:jc w:val="right"/>
      </w:pPr>
      <w:r w:rsidRPr="00C14BE4">
        <w:rPr>
          <w:rFonts w:hint="eastAsia"/>
        </w:rPr>
        <w:t>聲請人</w:t>
      </w:r>
      <w:r>
        <w:rPr>
          <w:rFonts w:hint="eastAsia"/>
        </w:rPr>
        <w:t>：</w:t>
      </w:r>
      <w:r w:rsidRPr="00C14BE4">
        <w:rPr>
          <w:rFonts w:hint="eastAsia"/>
        </w:rPr>
        <w:t>張</w:t>
      </w:r>
      <w:r>
        <w:rPr>
          <w:rFonts w:hint="eastAsia"/>
        </w:rPr>
        <w:t xml:space="preserve">　</w:t>
      </w:r>
      <w:r w:rsidR="00684D23">
        <w:rPr>
          <w:rFonts w:hAnsi="標楷體" w:hint="eastAsia"/>
          <w:kern w:val="0"/>
        </w:rPr>
        <w:t>○</w:t>
      </w:r>
      <w:r>
        <w:rPr>
          <w:rFonts w:hint="eastAsia"/>
        </w:rPr>
        <w:t xml:space="preserve">　</w:t>
      </w:r>
      <w:r w:rsidR="00684D23">
        <w:rPr>
          <w:rFonts w:hAnsi="標楷體" w:hint="eastAsia"/>
          <w:kern w:val="0"/>
        </w:rPr>
        <w:t>○</w:t>
      </w:r>
    </w:p>
    <w:p w:rsidR="00DD63E1" w:rsidRDefault="00DD63E1" w:rsidP="00215F06">
      <w:pPr>
        <w:overflowPunct w:val="0"/>
        <w:spacing w:line="531" w:lineRule="exact"/>
        <w:jc w:val="distribute"/>
      </w:pPr>
      <w:r w:rsidRPr="00C14BE4">
        <w:rPr>
          <w:rFonts w:hint="eastAsia"/>
        </w:rPr>
        <w:t>中華民國</w:t>
      </w:r>
      <w:r>
        <w:t>100</w:t>
      </w:r>
      <w:r w:rsidRPr="00C14BE4">
        <w:rPr>
          <w:rFonts w:hint="eastAsia"/>
        </w:rPr>
        <w:t>年</w:t>
      </w:r>
      <w:r>
        <w:t>6</w:t>
      </w:r>
      <w:r w:rsidRPr="00C14BE4">
        <w:rPr>
          <w:rFonts w:hint="eastAsia"/>
        </w:rPr>
        <w:t>月</w:t>
      </w:r>
      <w:r>
        <w:t>22</w:t>
      </w:r>
      <w:r w:rsidRPr="00C14BE4">
        <w:rPr>
          <w:rFonts w:hint="eastAsia"/>
        </w:rPr>
        <w:t>日</w:t>
      </w:r>
    </w:p>
    <w:p w:rsidR="00DD63E1" w:rsidRDefault="00DD63E1" w:rsidP="002A54AC">
      <w:pPr>
        <w:overflowPunct w:val="0"/>
        <w:spacing w:line="531" w:lineRule="exact"/>
        <w:ind w:left="880" w:hangingChars="310" w:hanging="880"/>
        <w:jc w:val="both"/>
        <w:rPr>
          <w:rFonts w:hAnsi="標楷體"/>
          <w:color w:val="000000"/>
          <w:sz w:val="28"/>
        </w:rPr>
      </w:pPr>
    </w:p>
    <w:p w:rsidR="00DD63E1" w:rsidRDefault="00DD63E1" w:rsidP="002A54AC">
      <w:pPr>
        <w:overflowPunct w:val="0"/>
        <w:spacing w:line="531" w:lineRule="exact"/>
        <w:ind w:left="880" w:hangingChars="310" w:hanging="880"/>
        <w:jc w:val="both"/>
        <w:rPr>
          <w:rFonts w:hAnsi="標楷體"/>
          <w:color w:val="000000"/>
          <w:sz w:val="28"/>
        </w:rPr>
      </w:pPr>
    </w:p>
    <w:p w:rsidR="00DD63E1" w:rsidRDefault="00DD63E1" w:rsidP="00B03DAB">
      <w:pPr>
        <w:overflowPunct w:val="0"/>
        <w:spacing w:line="531" w:lineRule="exact"/>
        <w:jc w:val="distribute"/>
        <w:rPr>
          <w:rFonts w:hAnsi="標楷體"/>
          <w:color w:val="000000"/>
        </w:rPr>
      </w:pPr>
      <w:proofErr w:type="gramStart"/>
      <w:r w:rsidRPr="003C7A85">
        <w:rPr>
          <w:rFonts w:hAnsi="標楷體" w:hint="eastAsia"/>
          <w:color w:val="000000"/>
        </w:rPr>
        <w:t>抄張</w:t>
      </w:r>
      <w:r w:rsidR="00921401">
        <w:rPr>
          <w:rFonts w:hAnsi="標楷體" w:hint="eastAsia"/>
          <w:kern w:val="0"/>
        </w:rPr>
        <w:t>○○</w:t>
      </w:r>
      <w:proofErr w:type="gramEnd"/>
      <w:r w:rsidRPr="003C7A85">
        <w:rPr>
          <w:rFonts w:hAnsi="標楷體" w:hint="eastAsia"/>
          <w:color w:val="000000"/>
        </w:rPr>
        <w:t>釋憲聲請書</w:t>
      </w:r>
      <w:r>
        <w:rPr>
          <w:rFonts w:hAnsi="標楷體" w:hint="eastAsia"/>
          <w:color w:val="000000"/>
        </w:rPr>
        <w:t xml:space="preserve">　　　　　　　　　（</w:t>
      </w:r>
      <w:r>
        <w:rPr>
          <w:rFonts w:hAnsi="標楷體"/>
          <w:color w:val="000000"/>
        </w:rPr>
        <w:t>101</w:t>
      </w:r>
      <w:r>
        <w:rPr>
          <w:rFonts w:hAnsi="標楷體" w:hint="eastAsia"/>
          <w:color w:val="000000"/>
        </w:rPr>
        <w:t>年</w:t>
      </w:r>
      <w:r>
        <w:rPr>
          <w:rFonts w:hAnsi="標楷體"/>
          <w:color w:val="000000"/>
        </w:rPr>
        <w:t>1</w:t>
      </w:r>
      <w:r>
        <w:rPr>
          <w:rFonts w:hAnsi="標楷體" w:hint="eastAsia"/>
          <w:color w:val="000000"/>
        </w:rPr>
        <w:t>月</w:t>
      </w:r>
      <w:r>
        <w:rPr>
          <w:rFonts w:hAnsi="標楷體"/>
          <w:color w:val="000000"/>
        </w:rPr>
        <w:t>30</w:t>
      </w:r>
      <w:r>
        <w:rPr>
          <w:rFonts w:hAnsi="標楷體" w:hint="eastAsia"/>
          <w:color w:val="000000"/>
        </w:rPr>
        <w:t>日）</w:t>
      </w:r>
    </w:p>
    <w:p w:rsidR="00DD63E1" w:rsidRDefault="00DD63E1" w:rsidP="003C7A85">
      <w:pPr>
        <w:overflowPunct w:val="0"/>
        <w:autoSpaceDE w:val="0"/>
        <w:autoSpaceDN w:val="0"/>
        <w:snapToGrid w:val="0"/>
        <w:spacing w:line="531" w:lineRule="exact"/>
        <w:ind w:left="1361" w:hanging="1361"/>
        <w:jc w:val="both"/>
        <w:textAlignment w:val="baseline"/>
      </w:pPr>
      <w:r w:rsidRPr="00D95788">
        <w:rPr>
          <w:rFonts w:hint="eastAsia"/>
        </w:rPr>
        <w:t>主</w:t>
      </w:r>
      <w:r>
        <w:rPr>
          <w:rFonts w:hint="eastAsia"/>
        </w:rPr>
        <w:t xml:space="preserve">　</w:t>
      </w:r>
      <w:r w:rsidRPr="00D95788">
        <w:rPr>
          <w:rFonts w:hint="eastAsia"/>
        </w:rPr>
        <w:t>旨：為因最高行政法院</w:t>
      </w:r>
      <w:r w:rsidRPr="00D95788">
        <w:t>98</w:t>
      </w:r>
      <w:r w:rsidRPr="00D95788">
        <w:rPr>
          <w:rFonts w:hint="eastAsia"/>
        </w:rPr>
        <w:t>年度判字第</w:t>
      </w:r>
      <w:r w:rsidRPr="00D95788">
        <w:t>738</w:t>
      </w:r>
      <w:r w:rsidRPr="00D95788">
        <w:rPr>
          <w:rFonts w:hint="eastAsia"/>
        </w:rPr>
        <w:t>號判決（詳附件一）及</w:t>
      </w:r>
      <w:r>
        <w:rPr>
          <w:rFonts w:hint="eastAsia"/>
        </w:rPr>
        <w:t>臺</w:t>
      </w:r>
      <w:r w:rsidRPr="00D95788">
        <w:rPr>
          <w:rFonts w:hint="eastAsia"/>
        </w:rPr>
        <w:t>北高等行政法院</w:t>
      </w:r>
      <w:r w:rsidRPr="00D95788">
        <w:t>95</w:t>
      </w:r>
      <w:r w:rsidRPr="00D95788">
        <w:rPr>
          <w:rFonts w:hint="eastAsia"/>
        </w:rPr>
        <w:t>年度訴字第</w:t>
      </w:r>
      <w:r w:rsidRPr="00D95788">
        <w:t>2820</w:t>
      </w:r>
      <w:r w:rsidRPr="00D95788">
        <w:rPr>
          <w:rFonts w:hint="eastAsia"/>
        </w:rPr>
        <w:t>號判決（詳附件二）適用行為時執行業務所得查核辦法第</w:t>
      </w:r>
      <w:r w:rsidRPr="00D95788">
        <w:t>31</w:t>
      </w:r>
      <w:r w:rsidRPr="00D95788">
        <w:rPr>
          <w:rFonts w:hint="eastAsia"/>
        </w:rPr>
        <w:t>條第</w:t>
      </w:r>
      <w:r w:rsidRPr="00D95788">
        <w:t>1</w:t>
      </w:r>
      <w:r w:rsidRPr="00D95788">
        <w:rPr>
          <w:rFonts w:hint="eastAsia"/>
        </w:rPr>
        <w:t>款及財政部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日台財稅第</w:t>
      </w:r>
      <w:r w:rsidRPr="00D95788">
        <w:t>861907562</w:t>
      </w:r>
      <w:r w:rsidRPr="00D95788">
        <w:rPr>
          <w:rFonts w:hint="eastAsia"/>
        </w:rPr>
        <w:t>號函之規定，</w:t>
      </w:r>
      <w:r>
        <w:rPr>
          <w:rFonts w:hint="eastAsia"/>
        </w:rPr>
        <w:t>牴</w:t>
      </w:r>
      <w:r w:rsidRPr="00D95788">
        <w:rPr>
          <w:rFonts w:hint="eastAsia"/>
        </w:rPr>
        <w:t>觸所得稅法第</w:t>
      </w:r>
      <w:r w:rsidRPr="00D95788">
        <w:t>14</w:t>
      </w:r>
      <w:r w:rsidRPr="00D95788">
        <w:rPr>
          <w:rFonts w:hint="eastAsia"/>
        </w:rPr>
        <w:t>條第</w:t>
      </w:r>
      <w:r w:rsidRPr="00D95788">
        <w:t>1</w:t>
      </w:r>
      <w:r w:rsidRPr="00D95788">
        <w:rPr>
          <w:rFonts w:hint="eastAsia"/>
        </w:rPr>
        <w:t>項第</w:t>
      </w:r>
      <w:r w:rsidRPr="00D95788">
        <w:t>2</w:t>
      </w:r>
      <w:r w:rsidRPr="00D95788">
        <w:rPr>
          <w:rFonts w:hint="eastAsia"/>
        </w:rPr>
        <w:t>類第</w:t>
      </w:r>
      <w:r w:rsidRPr="00D95788">
        <w:t>3</w:t>
      </w:r>
      <w:r w:rsidRPr="00D95788">
        <w:rPr>
          <w:rFonts w:hint="eastAsia"/>
        </w:rPr>
        <w:t>款及憲法第</w:t>
      </w:r>
      <w:r w:rsidRPr="00D95788">
        <w:t>15</w:t>
      </w:r>
      <w:r w:rsidRPr="00D95788">
        <w:rPr>
          <w:rFonts w:hint="eastAsia"/>
        </w:rPr>
        <w:t>條、第</w:t>
      </w:r>
      <w:r w:rsidRPr="00D95788">
        <w:t>19</w:t>
      </w:r>
      <w:r w:rsidRPr="00D95788">
        <w:rPr>
          <w:rFonts w:hint="eastAsia"/>
        </w:rPr>
        <w:t>條及第</w:t>
      </w:r>
      <w:r w:rsidRPr="00D95788">
        <w:t>23</w:t>
      </w:r>
      <w:r w:rsidRPr="00D95788">
        <w:rPr>
          <w:rFonts w:hint="eastAsia"/>
        </w:rPr>
        <w:t>條</w:t>
      </w:r>
      <w:r>
        <w:rPr>
          <w:rFonts w:hint="eastAsia"/>
        </w:rPr>
        <w:t>規定</w:t>
      </w:r>
      <w:r w:rsidRPr="00D95788">
        <w:rPr>
          <w:rFonts w:hint="eastAsia"/>
        </w:rPr>
        <w:t>，向</w:t>
      </w:r>
      <w:r>
        <w:rPr>
          <w:rFonts w:hint="eastAsia"/>
        </w:rPr>
        <w:t xml:space="preserve">　貴</w:t>
      </w:r>
      <w:r w:rsidRPr="00D95788">
        <w:rPr>
          <w:rFonts w:hint="eastAsia"/>
        </w:rPr>
        <w:t>院聲請解釋憲法。</w:t>
      </w:r>
    </w:p>
    <w:p w:rsidR="00DD63E1" w:rsidRPr="00233899" w:rsidRDefault="00DD63E1" w:rsidP="002A54AC">
      <w:pPr>
        <w:overflowPunct w:val="0"/>
        <w:autoSpaceDE w:val="0"/>
        <w:autoSpaceDN w:val="0"/>
        <w:adjustRightInd w:val="0"/>
        <w:snapToGrid w:val="0"/>
        <w:spacing w:line="531" w:lineRule="exact"/>
        <w:ind w:left="648" w:hangingChars="200" w:hanging="648"/>
        <w:jc w:val="both"/>
        <w:textAlignment w:val="baseline"/>
        <w:rPr>
          <w:color w:val="000000"/>
        </w:rPr>
      </w:pPr>
      <w:r>
        <w:rPr>
          <w:rFonts w:hint="eastAsia"/>
          <w:color w:val="000000"/>
        </w:rPr>
        <w:t>一</w:t>
      </w:r>
      <w:r w:rsidRPr="00233899">
        <w:rPr>
          <w:rFonts w:hint="eastAsia"/>
          <w:color w:val="000000"/>
        </w:rPr>
        <w:t>、聲請解釋憲法之目的</w:t>
      </w:r>
    </w:p>
    <w:p w:rsidR="00DD63E1" w:rsidRPr="00D95788"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D95788">
        <w:rPr>
          <w:rFonts w:hint="eastAsia"/>
        </w:rPr>
        <w:t>按人民、法人或政黨於其憲法上所保障之權利，遭受不法侵害，經依法定程序提起訴訟，對於確定終局裁判所適用之法律或命令發生有牴觸憲法之疑義者，得聲請解釋憲法。</w:t>
      </w:r>
    </w:p>
    <w:p w:rsidR="00DD63E1" w:rsidRPr="00D95788" w:rsidRDefault="00DD63E1" w:rsidP="002A54AC">
      <w:pPr>
        <w:overflowPunct w:val="0"/>
        <w:autoSpaceDE w:val="0"/>
        <w:autoSpaceDN w:val="0"/>
        <w:adjustRightInd w:val="0"/>
        <w:snapToGrid w:val="0"/>
        <w:spacing w:line="531" w:lineRule="exact"/>
        <w:ind w:leftChars="205" w:left="664" w:firstLineChars="205" w:firstLine="664"/>
        <w:jc w:val="both"/>
        <w:textAlignment w:val="baseline"/>
      </w:pPr>
      <w:r w:rsidRPr="00D95788">
        <w:rPr>
          <w:rFonts w:hint="eastAsia"/>
        </w:rPr>
        <w:lastRenderedPageBreak/>
        <w:t>聲請人為壢新醫院負責人，民國（下同）</w:t>
      </w:r>
      <w:r w:rsidRPr="00D95788">
        <w:t>88</w:t>
      </w:r>
      <w:r w:rsidRPr="00D95788">
        <w:rPr>
          <w:rFonts w:hint="eastAsia"/>
        </w:rPr>
        <w:t>年度綜合所得稅結算申報，原列報取自該院執行業務所得新臺幣（下同）</w:t>
      </w:r>
      <w:r w:rsidRPr="00D95788">
        <w:t>0</w:t>
      </w:r>
      <w:r w:rsidRPr="00D95788">
        <w:rPr>
          <w:rFonts w:hint="eastAsia"/>
        </w:rPr>
        <w:t>元，此乃依法申請且經財政部</w:t>
      </w:r>
      <w:r>
        <w:rPr>
          <w:rFonts w:hint="eastAsia"/>
        </w:rPr>
        <w:t>臺</w:t>
      </w:r>
      <w:r w:rsidRPr="00D95788">
        <w:rPr>
          <w:rFonts w:hint="eastAsia"/>
        </w:rPr>
        <w:t>灣省北區國稅局（以下簡稱「原處分機關」）於</w:t>
      </w:r>
      <w:r w:rsidRPr="00D95788">
        <w:t>87</w:t>
      </w:r>
      <w:r w:rsidRPr="00D95788">
        <w:rPr>
          <w:rFonts w:hint="eastAsia"/>
        </w:rPr>
        <w:t>年間獲准在案，按</w:t>
      </w:r>
      <w:r w:rsidRPr="00D95788">
        <w:rPr>
          <w:rFonts w:hint="eastAsia"/>
          <w:bCs/>
        </w:rPr>
        <w:t>「權責發生制」</w:t>
      </w:r>
      <w:r w:rsidRPr="00D95788">
        <w:rPr>
          <w:rFonts w:hint="eastAsia"/>
        </w:rPr>
        <w:t>記帳之執行業務所得，詎料原處分機關竟於</w:t>
      </w:r>
      <w:r w:rsidRPr="00D95788">
        <w:t>91</w:t>
      </w:r>
      <w:r w:rsidRPr="00D95788">
        <w:rPr>
          <w:rFonts w:hint="eastAsia"/>
        </w:rPr>
        <w:t>年間片面撤銷該按權責發生制之核准，同時改按「收付實現制」核定當年度執行業務所得（關於會計制度部分，聲請人業於</w:t>
      </w:r>
      <w:r w:rsidRPr="00D95788">
        <w:t>100</w:t>
      </w:r>
      <w:r w:rsidRPr="00D95788">
        <w:rPr>
          <w:rFonts w:hint="eastAsia"/>
        </w:rPr>
        <w:t>年</w:t>
      </w:r>
      <w:r w:rsidRPr="00D95788">
        <w:t>6</w:t>
      </w:r>
      <w:r w:rsidRPr="00D95788">
        <w:rPr>
          <w:rFonts w:hint="eastAsia"/>
        </w:rPr>
        <w:t>月</w:t>
      </w:r>
      <w:r w:rsidRPr="00D95788">
        <w:t>22</w:t>
      </w:r>
      <w:r w:rsidRPr="00D95788">
        <w:rPr>
          <w:rFonts w:hint="eastAsia"/>
        </w:rPr>
        <w:t>日依法聲請解釋憲法在案），並依財政部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日台財稅第</w:t>
      </w:r>
      <w:r w:rsidRPr="00D95788">
        <w:t>861907562</w:t>
      </w:r>
      <w:r w:rsidRPr="00D95788">
        <w:rPr>
          <w:rFonts w:hint="eastAsia"/>
        </w:rPr>
        <w:t>號函（以下簡稱「財政部</w:t>
      </w:r>
      <w:r w:rsidRPr="00D95788">
        <w:t>86</w:t>
      </w:r>
      <w:r w:rsidRPr="00D95788">
        <w:rPr>
          <w:rFonts w:hint="eastAsia"/>
        </w:rPr>
        <w:t>年函釋」）及行為時執行業務所得查核辦法（以下簡稱「查核辦法」）第</w:t>
      </w:r>
      <w:r w:rsidRPr="00D95788">
        <w:t>31</w:t>
      </w:r>
      <w:r w:rsidRPr="00D95788">
        <w:rPr>
          <w:rFonts w:hint="eastAsia"/>
        </w:rPr>
        <w:t>條第</w:t>
      </w:r>
      <w:r w:rsidRPr="00D95788">
        <w:t>1</w:t>
      </w:r>
      <w:r w:rsidRPr="00D95788">
        <w:rPr>
          <w:rFonts w:hint="eastAsia"/>
        </w:rPr>
        <w:t>款，剔除利息支出</w:t>
      </w:r>
      <w:r w:rsidRPr="00D95788">
        <w:t>3,929,610</w:t>
      </w:r>
      <w:r w:rsidRPr="00D95788">
        <w:rPr>
          <w:rFonts w:hint="eastAsia"/>
        </w:rPr>
        <w:t>元、其他費用損害賠償</w:t>
      </w:r>
      <w:r w:rsidRPr="00D95788">
        <w:t>2,560,000</w:t>
      </w:r>
      <w:r w:rsidRPr="00D95788">
        <w:rPr>
          <w:rFonts w:hint="eastAsia"/>
        </w:rPr>
        <w:t>元等。惟該財政部</w:t>
      </w:r>
      <w:r w:rsidRPr="00D95788">
        <w:t>86</w:t>
      </w:r>
      <w:r w:rsidRPr="00D95788">
        <w:rPr>
          <w:rFonts w:hint="eastAsia"/>
        </w:rPr>
        <w:t>年函釋及查核辦法第</w:t>
      </w:r>
      <w:r w:rsidRPr="00D95788">
        <w:t>31</w:t>
      </w:r>
      <w:r w:rsidRPr="00D95788">
        <w:rPr>
          <w:rFonts w:hint="eastAsia"/>
        </w:rPr>
        <w:t>條第</w:t>
      </w:r>
      <w:r w:rsidRPr="00D95788">
        <w:t>1</w:t>
      </w:r>
      <w:r w:rsidRPr="00D95788">
        <w:rPr>
          <w:rFonts w:hint="eastAsia"/>
        </w:rPr>
        <w:t>款關於執行業務費用之認列規定有</w:t>
      </w:r>
      <w:r>
        <w:rPr>
          <w:rFonts w:hint="eastAsia"/>
        </w:rPr>
        <w:t>牴</w:t>
      </w:r>
      <w:r w:rsidRPr="00D95788">
        <w:rPr>
          <w:rFonts w:hint="eastAsia"/>
        </w:rPr>
        <w:t>觸所得稅法第</w:t>
      </w:r>
      <w:r w:rsidRPr="00D95788">
        <w:t>14</w:t>
      </w:r>
      <w:r w:rsidRPr="00D95788">
        <w:rPr>
          <w:rFonts w:hint="eastAsia"/>
        </w:rPr>
        <w:t>條第</w:t>
      </w:r>
      <w:r w:rsidRPr="00D95788">
        <w:t>1</w:t>
      </w:r>
      <w:r w:rsidRPr="00D95788">
        <w:rPr>
          <w:rFonts w:hint="eastAsia"/>
        </w:rPr>
        <w:t>項第</w:t>
      </w:r>
      <w:r w:rsidRPr="00D95788">
        <w:t>2</w:t>
      </w:r>
      <w:r w:rsidRPr="00D95788">
        <w:rPr>
          <w:rFonts w:hint="eastAsia"/>
        </w:rPr>
        <w:t>類執行業務所得之規定，復有違反納稅權利義務事項，應由租稅法律規定之疑義，聲請人為謀合法納稅權益，爰本於憲法關於人民生存權、工作權及財產權保障，並租稅法律主義，並前開司法院大法官審理案件法規定，提起本件憲法解釋聲請。</w:t>
      </w:r>
    </w:p>
    <w:p w:rsidR="00DD63E1" w:rsidRPr="00D95788" w:rsidRDefault="00DD63E1" w:rsidP="002A54AC">
      <w:pPr>
        <w:overflowPunct w:val="0"/>
        <w:autoSpaceDE w:val="0"/>
        <w:autoSpaceDN w:val="0"/>
        <w:adjustRightInd w:val="0"/>
        <w:snapToGrid w:val="0"/>
        <w:spacing w:line="531" w:lineRule="exact"/>
        <w:ind w:left="648" w:hangingChars="200" w:hanging="648"/>
        <w:jc w:val="both"/>
        <w:textAlignment w:val="baseline"/>
      </w:pPr>
      <w:r>
        <w:rPr>
          <w:rFonts w:hint="eastAsia"/>
        </w:rPr>
        <w:t>二、</w:t>
      </w:r>
      <w:r w:rsidRPr="00D95788">
        <w:rPr>
          <w:rFonts w:hint="eastAsia"/>
        </w:rPr>
        <w:t>法令見解發生歧異之經過及涉及之法令條文</w:t>
      </w:r>
    </w:p>
    <w:p w:rsidR="00DD63E1" w:rsidRPr="00D95788" w:rsidRDefault="00DD63E1" w:rsidP="002A54AC">
      <w:pPr>
        <w:overflowPunct w:val="0"/>
        <w:autoSpaceDE w:val="0"/>
        <w:autoSpaceDN w:val="0"/>
        <w:adjustRightInd w:val="0"/>
        <w:snapToGrid w:val="0"/>
        <w:spacing w:line="531" w:lineRule="exact"/>
        <w:ind w:leftChars="100" w:left="1296" w:hangingChars="300" w:hanging="972"/>
        <w:jc w:val="both"/>
        <w:textAlignment w:val="baseline"/>
      </w:pPr>
      <w:r>
        <w:rPr>
          <w:rFonts w:hint="eastAsia"/>
        </w:rPr>
        <w:t>（一）</w:t>
      </w:r>
      <w:r w:rsidRPr="00D95788">
        <w:rPr>
          <w:rFonts w:hint="eastAsia"/>
        </w:rPr>
        <w:t>所經過之訴訟程序</w:t>
      </w:r>
    </w:p>
    <w:p w:rsidR="00DD63E1" w:rsidRPr="00D95788" w:rsidRDefault="00DD63E1" w:rsidP="002A54AC">
      <w:pPr>
        <w:overflowPunct w:val="0"/>
        <w:autoSpaceDE w:val="0"/>
        <w:autoSpaceDN w:val="0"/>
        <w:adjustRightInd w:val="0"/>
        <w:snapToGrid w:val="0"/>
        <w:spacing w:line="531" w:lineRule="exact"/>
        <w:ind w:leftChars="310" w:left="1004" w:firstLineChars="182" w:firstLine="590"/>
        <w:jc w:val="both"/>
        <w:textAlignment w:val="baseline"/>
      </w:pPr>
      <w:proofErr w:type="gramStart"/>
      <w:r w:rsidRPr="00D95788">
        <w:rPr>
          <w:rFonts w:hint="eastAsia"/>
        </w:rPr>
        <w:t>緣聲請</w:t>
      </w:r>
      <w:proofErr w:type="gramEnd"/>
      <w:r w:rsidRPr="00D95788">
        <w:rPr>
          <w:rFonts w:hint="eastAsia"/>
        </w:rPr>
        <w:t>人張</w:t>
      </w:r>
      <w:r w:rsidR="00D01D7A">
        <w:rPr>
          <w:rFonts w:hAnsi="標楷體" w:hint="eastAsia"/>
          <w:kern w:val="0"/>
        </w:rPr>
        <w:t>○○</w:t>
      </w:r>
      <w:r w:rsidRPr="00D95788">
        <w:rPr>
          <w:rFonts w:hint="eastAsia"/>
        </w:rPr>
        <w:t>係</w:t>
      </w:r>
      <w:proofErr w:type="gramStart"/>
      <w:r w:rsidRPr="00D95788">
        <w:rPr>
          <w:rFonts w:hint="eastAsia"/>
        </w:rPr>
        <w:t>壢</w:t>
      </w:r>
      <w:proofErr w:type="gramEnd"/>
      <w:r w:rsidRPr="00D95788">
        <w:rPr>
          <w:rFonts w:hint="eastAsia"/>
        </w:rPr>
        <w:t>新醫院負責人，</w:t>
      </w:r>
      <w:r w:rsidRPr="00D95788">
        <w:t>88</w:t>
      </w:r>
      <w:r w:rsidRPr="00D95788">
        <w:rPr>
          <w:rFonts w:hint="eastAsia"/>
        </w:rPr>
        <w:t>年度綜合所得稅結算申報，原</w:t>
      </w:r>
      <w:proofErr w:type="gramStart"/>
      <w:r w:rsidRPr="00D95788">
        <w:rPr>
          <w:rFonts w:hint="eastAsia"/>
        </w:rPr>
        <w:t>列報取自</w:t>
      </w:r>
      <w:proofErr w:type="gramEnd"/>
      <w:r w:rsidRPr="00D95788">
        <w:rPr>
          <w:rFonts w:hint="eastAsia"/>
        </w:rPr>
        <w:t>該院執行業務所得新臺幣（下同）</w:t>
      </w:r>
      <w:r w:rsidRPr="00D95788">
        <w:t>0</w:t>
      </w:r>
      <w:r w:rsidRPr="00D95788">
        <w:rPr>
          <w:rFonts w:hint="eastAsia"/>
        </w:rPr>
        <w:t>元，</w:t>
      </w:r>
      <w:proofErr w:type="gramStart"/>
      <w:r w:rsidRPr="00D95788">
        <w:rPr>
          <w:rFonts w:hint="eastAsia"/>
        </w:rPr>
        <w:t>此乃已依法</w:t>
      </w:r>
      <w:proofErr w:type="gramEnd"/>
      <w:r w:rsidRPr="00D95788">
        <w:rPr>
          <w:rFonts w:hint="eastAsia"/>
        </w:rPr>
        <w:t>申請，經原處分機關於</w:t>
      </w:r>
      <w:r w:rsidRPr="00D95788">
        <w:t>87</w:t>
      </w:r>
      <w:r w:rsidRPr="00D95788">
        <w:rPr>
          <w:rFonts w:hint="eastAsia"/>
        </w:rPr>
        <w:t>年間獲准得按「權責發生制」記帳在案，並經會計師查核簽證之執行業務所得。詎料原處分機關竟於</w:t>
      </w:r>
      <w:r w:rsidRPr="00D95788">
        <w:t>91</w:t>
      </w:r>
      <w:r w:rsidRPr="00D95788">
        <w:rPr>
          <w:rFonts w:hint="eastAsia"/>
        </w:rPr>
        <w:t>年間片面撤銷該按權責發生制之核准，同時適用查核辦法第</w:t>
      </w:r>
      <w:r w:rsidRPr="00D95788">
        <w:t>3</w:t>
      </w:r>
      <w:r w:rsidRPr="00D95788">
        <w:rPr>
          <w:rFonts w:hint="eastAsia"/>
        </w:rPr>
        <w:t>條、第</w:t>
      </w:r>
      <w:r w:rsidRPr="00D95788">
        <w:t>10</w:t>
      </w:r>
      <w:r w:rsidRPr="00D95788">
        <w:rPr>
          <w:rFonts w:hint="eastAsia"/>
        </w:rPr>
        <w:t>條</w:t>
      </w:r>
      <w:r w:rsidRPr="00D95788">
        <w:rPr>
          <w:rFonts w:hint="eastAsia"/>
        </w:rPr>
        <w:lastRenderedPageBreak/>
        <w:t>第</w:t>
      </w:r>
      <w:r w:rsidRPr="00D95788">
        <w:t>1</w:t>
      </w:r>
      <w:r w:rsidRPr="00D95788">
        <w:rPr>
          <w:rFonts w:hint="eastAsia"/>
        </w:rPr>
        <w:t>、</w:t>
      </w:r>
      <w:r w:rsidRPr="00D95788">
        <w:t>2</w:t>
      </w:r>
      <w:r w:rsidRPr="00D95788">
        <w:rPr>
          <w:rFonts w:hint="eastAsia"/>
        </w:rPr>
        <w:t>項之規定，改按「收付實現制」，核定當年度執行業務所得</w:t>
      </w:r>
      <w:r w:rsidRPr="00D95788">
        <w:t>75,750,870</w:t>
      </w:r>
      <w:r w:rsidRPr="00D95788">
        <w:rPr>
          <w:rFonts w:hint="eastAsia"/>
        </w:rPr>
        <w:t>元，併課其綜合所得總額為</w:t>
      </w:r>
      <w:r w:rsidRPr="00D95788">
        <w:t>83,717,099</w:t>
      </w:r>
      <w:r w:rsidRPr="00D95788">
        <w:rPr>
          <w:rFonts w:hint="eastAsia"/>
        </w:rPr>
        <w:t>元，補徵應納稅額</w:t>
      </w:r>
      <w:r w:rsidRPr="00D95788">
        <w:t>30,992,874</w:t>
      </w:r>
      <w:r w:rsidRPr="00D95788">
        <w:rPr>
          <w:rFonts w:hint="eastAsia"/>
        </w:rPr>
        <w:t>元。另聲請人該年度執行業務所得中所列報之利息支出</w:t>
      </w:r>
      <w:r w:rsidRPr="00D95788">
        <w:t>32,315,871</w:t>
      </w:r>
      <w:r w:rsidRPr="00D95788">
        <w:rPr>
          <w:rFonts w:hint="eastAsia"/>
        </w:rPr>
        <w:t>元，原處分機關適用財政部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日台財稅第</w:t>
      </w:r>
      <w:r w:rsidRPr="00D95788">
        <w:t>861907562</w:t>
      </w:r>
      <w:r w:rsidRPr="00D95788">
        <w:rPr>
          <w:rFonts w:hint="eastAsia"/>
        </w:rPr>
        <w:t>號函，以其中短期投資之借款</w:t>
      </w:r>
      <w:r w:rsidRPr="00D95788">
        <w:t>61,000,000</w:t>
      </w:r>
      <w:r w:rsidRPr="00D95788">
        <w:rPr>
          <w:rFonts w:hint="eastAsia"/>
        </w:rPr>
        <w:t>元非經營壢新醫院所必要為由，剔除該部分利息支出</w:t>
      </w:r>
      <w:r w:rsidRPr="00D95788">
        <w:t>3,929,610</w:t>
      </w:r>
      <w:r w:rsidRPr="00D95788">
        <w:rPr>
          <w:rFonts w:hint="eastAsia"/>
        </w:rPr>
        <w:t>元。又聲請人該年度於亦列報其他費用</w:t>
      </w:r>
      <w:r w:rsidRPr="00D95788">
        <w:t>105,075,859</w:t>
      </w:r>
      <w:r w:rsidRPr="00D95788">
        <w:rPr>
          <w:rFonts w:hint="eastAsia"/>
        </w:rPr>
        <w:t>元，原處分機關亦援引查核辦法第</w:t>
      </w:r>
      <w:r w:rsidRPr="00D95788">
        <w:t>31</w:t>
      </w:r>
      <w:r w:rsidRPr="00D95788">
        <w:rPr>
          <w:rFonts w:hint="eastAsia"/>
        </w:rPr>
        <w:t>條第</w:t>
      </w:r>
      <w:r w:rsidRPr="00D95788">
        <w:t>1</w:t>
      </w:r>
      <w:r w:rsidRPr="00D95788">
        <w:rPr>
          <w:rFonts w:hint="eastAsia"/>
        </w:rPr>
        <w:t>款之規定，以其中損害賠償費用</w:t>
      </w:r>
      <w:r w:rsidRPr="00D95788">
        <w:t>2,560,000</w:t>
      </w:r>
      <w:r w:rsidRPr="00D95788">
        <w:rPr>
          <w:rFonts w:hint="eastAsia"/>
        </w:rPr>
        <w:t>元</w:t>
      </w:r>
      <w:r>
        <w:rPr>
          <w:rFonts w:hint="eastAsia"/>
        </w:rPr>
        <w:t>（</w:t>
      </w:r>
      <w:r w:rsidRPr="00D95788">
        <w:rPr>
          <w:rFonts w:hint="eastAsia"/>
        </w:rPr>
        <w:t>詳附件三</w:t>
      </w:r>
      <w:r>
        <w:rPr>
          <w:rFonts w:hint="eastAsia"/>
        </w:rPr>
        <w:t>）</w:t>
      </w:r>
      <w:r w:rsidRPr="00D95788">
        <w:rPr>
          <w:rFonts w:hint="eastAsia"/>
        </w:rPr>
        <w:t>未檢附調解、鑑定、判決或裁定等證明文件，否准認定。聲請人不服，申請復查，復查決定雖追減執行業務所得</w:t>
      </w:r>
      <w:r w:rsidRPr="00D95788">
        <w:t>49,362,623</w:t>
      </w:r>
      <w:r w:rsidRPr="00D95788">
        <w:rPr>
          <w:rFonts w:hint="eastAsia"/>
        </w:rPr>
        <w:t>元，其餘復查駁回。聲請人不服，針對會計制度、利息支出、其他費用損害賠償等三部分法律適用之爭議，循序提起訴願及行政訴訟，惟遭</w:t>
      </w:r>
      <w:r>
        <w:rPr>
          <w:rFonts w:hint="eastAsia"/>
        </w:rPr>
        <w:t>臺</w:t>
      </w:r>
      <w:r w:rsidRPr="00D95788">
        <w:rPr>
          <w:rFonts w:hint="eastAsia"/>
        </w:rPr>
        <w:t>北高等行政法院以</w:t>
      </w:r>
      <w:r w:rsidRPr="00D95788">
        <w:t>96</w:t>
      </w:r>
      <w:r w:rsidRPr="00D95788">
        <w:rPr>
          <w:rFonts w:hint="eastAsia"/>
        </w:rPr>
        <w:t>年</w:t>
      </w:r>
      <w:r w:rsidRPr="00D95788">
        <w:t>4</w:t>
      </w:r>
      <w:r w:rsidRPr="00D95788">
        <w:rPr>
          <w:rFonts w:hint="eastAsia"/>
        </w:rPr>
        <w:t>月</w:t>
      </w:r>
      <w:r w:rsidRPr="00D95788">
        <w:t>17</w:t>
      </w:r>
      <w:r w:rsidRPr="00D95788">
        <w:rPr>
          <w:rFonts w:hint="eastAsia"/>
        </w:rPr>
        <w:t>日之</w:t>
      </w:r>
      <w:r w:rsidRPr="00D95788">
        <w:t>95</w:t>
      </w:r>
      <w:r w:rsidRPr="00D95788">
        <w:rPr>
          <w:rFonts w:hint="eastAsia"/>
        </w:rPr>
        <w:t>年度訴字第</w:t>
      </w:r>
      <w:r w:rsidRPr="00D95788">
        <w:t>2820</w:t>
      </w:r>
      <w:r w:rsidRPr="00D95788">
        <w:rPr>
          <w:rFonts w:hint="eastAsia"/>
        </w:rPr>
        <w:t>號判決（詳附件二）駁回，提起上訴後，仍遭最高行政法院以</w:t>
      </w:r>
      <w:r w:rsidRPr="00D95788">
        <w:t>98</w:t>
      </w:r>
      <w:r w:rsidRPr="00D95788">
        <w:rPr>
          <w:rFonts w:hint="eastAsia"/>
        </w:rPr>
        <w:t>年</w:t>
      </w:r>
      <w:r w:rsidRPr="00D95788">
        <w:t>7</w:t>
      </w:r>
      <w:r w:rsidRPr="00D95788">
        <w:rPr>
          <w:rFonts w:hint="eastAsia"/>
        </w:rPr>
        <w:t>月</w:t>
      </w:r>
      <w:r w:rsidRPr="00D95788">
        <w:t>9</w:t>
      </w:r>
      <w:r w:rsidRPr="00D95788">
        <w:rPr>
          <w:rFonts w:hint="eastAsia"/>
        </w:rPr>
        <w:t>日之</w:t>
      </w:r>
      <w:r w:rsidRPr="00D95788">
        <w:t>98</w:t>
      </w:r>
      <w:r w:rsidRPr="00D95788">
        <w:rPr>
          <w:rFonts w:hint="eastAsia"/>
        </w:rPr>
        <w:t>年度判字第</w:t>
      </w:r>
      <w:r w:rsidRPr="00D95788">
        <w:t>738</w:t>
      </w:r>
      <w:r w:rsidRPr="00D95788">
        <w:rPr>
          <w:rFonts w:hint="eastAsia"/>
        </w:rPr>
        <w:t>號判決（詳附件一）駁回而告定讞。關於會計制度部分，聲請人業聲請解釋憲法在案。</w:t>
      </w:r>
    </w:p>
    <w:p w:rsidR="00DD63E1" w:rsidRPr="00D95788" w:rsidRDefault="00DD63E1" w:rsidP="002A54AC">
      <w:pPr>
        <w:overflowPunct w:val="0"/>
        <w:autoSpaceDE w:val="0"/>
        <w:autoSpaceDN w:val="0"/>
        <w:adjustRightInd w:val="0"/>
        <w:snapToGrid w:val="0"/>
        <w:spacing w:line="531" w:lineRule="exact"/>
        <w:ind w:leftChars="100" w:left="1296" w:hangingChars="300" w:hanging="972"/>
        <w:jc w:val="both"/>
        <w:textAlignment w:val="baseline"/>
      </w:pPr>
      <w:r>
        <w:rPr>
          <w:rFonts w:hint="eastAsia"/>
        </w:rPr>
        <w:t>（二）</w:t>
      </w:r>
      <w:r w:rsidRPr="00D95788">
        <w:rPr>
          <w:rFonts w:hint="eastAsia"/>
        </w:rPr>
        <w:t>確定終局裁判所適用之法令名稱及內容</w:t>
      </w:r>
    </w:p>
    <w:p w:rsidR="00DD63E1" w:rsidRPr="00D95788" w:rsidRDefault="00DD63E1" w:rsidP="002A54AC">
      <w:pPr>
        <w:overflowPunct w:val="0"/>
        <w:autoSpaceDE w:val="0"/>
        <w:autoSpaceDN w:val="0"/>
        <w:adjustRightInd w:val="0"/>
        <w:snapToGrid w:val="0"/>
        <w:spacing w:line="531" w:lineRule="exact"/>
        <w:ind w:leftChars="310" w:left="1004" w:firstLineChars="182" w:firstLine="590"/>
        <w:jc w:val="both"/>
        <w:textAlignment w:val="baseline"/>
      </w:pPr>
      <w:r w:rsidRPr="00D95788">
        <w:rPr>
          <w:rFonts w:hint="eastAsia"/>
        </w:rPr>
        <w:t>按本件確定終局判決，即最高行政法院</w:t>
      </w:r>
      <w:r w:rsidRPr="00D95788">
        <w:t>98</w:t>
      </w:r>
      <w:r w:rsidRPr="00D95788">
        <w:rPr>
          <w:rFonts w:hint="eastAsia"/>
        </w:rPr>
        <w:t>年</w:t>
      </w:r>
      <w:r w:rsidRPr="00D95788">
        <w:t>7</w:t>
      </w:r>
      <w:r w:rsidRPr="00D95788">
        <w:rPr>
          <w:rFonts w:hint="eastAsia"/>
        </w:rPr>
        <w:t>月</w:t>
      </w:r>
      <w:r w:rsidRPr="00D95788">
        <w:t>9</w:t>
      </w:r>
      <w:r w:rsidRPr="00D95788">
        <w:rPr>
          <w:rFonts w:hint="eastAsia"/>
        </w:rPr>
        <w:t>日</w:t>
      </w:r>
      <w:r w:rsidRPr="00D95788">
        <w:t>98</w:t>
      </w:r>
      <w:r w:rsidRPr="00D95788">
        <w:rPr>
          <w:rFonts w:hint="eastAsia"/>
        </w:rPr>
        <w:t>年度判字第</w:t>
      </w:r>
      <w:r w:rsidRPr="00D95788">
        <w:t>738</w:t>
      </w:r>
      <w:r w:rsidRPr="00D95788">
        <w:rPr>
          <w:rFonts w:hint="eastAsia"/>
        </w:rPr>
        <w:t>號判決並</w:t>
      </w:r>
      <w:r>
        <w:rPr>
          <w:rFonts w:hint="eastAsia"/>
        </w:rPr>
        <w:t>臺</w:t>
      </w:r>
      <w:r w:rsidRPr="00D95788">
        <w:rPr>
          <w:rFonts w:hint="eastAsia"/>
        </w:rPr>
        <w:t>北高等行政法院</w:t>
      </w:r>
      <w:r w:rsidRPr="00D95788">
        <w:t>95</w:t>
      </w:r>
      <w:r w:rsidRPr="00D95788">
        <w:rPr>
          <w:rFonts w:hint="eastAsia"/>
        </w:rPr>
        <w:t>年度訴字第</w:t>
      </w:r>
      <w:r w:rsidRPr="00D95788">
        <w:t>2820</w:t>
      </w:r>
      <w:r w:rsidRPr="00D95788">
        <w:rPr>
          <w:rFonts w:hint="eastAsia"/>
        </w:rPr>
        <w:t>號判決，駁回聲請人關於減除利息支出</w:t>
      </w:r>
      <w:r w:rsidRPr="00D95788">
        <w:t>3,929,610</w:t>
      </w:r>
      <w:r w:rsidRPr="00D95788">
        <w:rPr>
          <w:rFonts w:hint="eastAsia"/>
        </w:rPr>
        <w:t>元及損害賠償費用</w:t>
      </w:r>
      <w:r w:rsidRPr="00D95788">
        <w:t>2,560,000</w:t>
      </w:r>
      <w:r w:rsidRPr="00D95788">
        <w:rPr>
          <w:rFonts w:hint="eastAsia"/>
        </w:rPr>
        <w:t>元之請求，所持法令及理由，各參諸以下：</w:t>
      </w:r>
    </w:p>
    <w:p w:rsidR="00DD63E1" w:rsidRPr="00D95788" w:rsidRDefault="00DD63E1" w:rsidP="00FB3FAD">
      <w:pPr>
        <w:overflowPunct w:val="0"/>
        <w:autoSpaceDE w:val="0"/>
        <w:autoSpaceDN w:val="0"/>
        <w:adjustRightInd w:val="0"/>
        <w:snapToGrid w:val="0"/>
        <w:spacing w:line="531" w:lineRule="exact"/>
        <w:ind w:left="992"/>
        <w:jc w:val="both"/>
        <w:textAlignment w:val="baseline"/>
      </w:pPr>
      <w:r w:rsidRPr="00D00EB5">
        <w:rPr>
          <w:spacing w:val="60"/>
          <w:position w:val="-2"/>
          <w:sz w:val="40"/>
        </w:rPr>
        <w:t>●</w:t>
      </w:r>
      <w:r w:rsidRPr="00D95788">
        <w:rPr>
          <w:rFonts w:hint="eastAsia"/>
        </w:rPr>
        <w:t>駁回利息支出部分：</w:t>
      </w:r>
    </w:p>
    <w:p w:rsidR="00DD63E1" w:rsidRPr="00D95788" w:rsidRDefault="00DD63E1" w:rsidP="00FB3FAD">
      <w:pPr>
        <w:overflowPunct w:val="0"/>
        <w:autoSpaceDE w:val="0"/>
        <w:autoSpaceDN w:val="0"/>
        <w:adjustRightInd w:val="0"/>
        <w:snapToGrid w:val="0"/>
        <w:spacing w:line="531" w:lineRule="exact"/>
        <w:ind w:left="1616" w:hanging="340"/>
        <w:jc w:val="both"/>
        <w:textAlignment w:val="baseline"/>
      </w:pPr>
      <w:r w:rsidRPr="00A06A84">
        <w:rPr>
          <w:spacing w:val="60"/>
          <w:sz w:val="40"/>
        </w:rPr>
        <w:lastRenderedPageBreak/>
        <w:t>■</w:t>
      </w:r>
      <w:r w:rsidRPr="00D95788">
        <w:rPr>
          <w:rFonts w:hint="eastAsia"/>
        </w:rPr>
        <w:t>最高行政法院</w:t>
      </w:r>
      <w:r w:rsidRPr="00D95788">
        <w:t>98</w:t>
      </w:r>
      <w:r w:rsidRPr="00D95788">
        <w:rPr>
          <w:rFonts w:hint="eastAsia"/>
        </w:rPr>
        <w:t>年度判字第</w:t>
      </w:r>
      <w:r w:rsidRPr="00D95788">
        <w:t>738</w:t>
      </w:r>
      <w:r w:rsidRPr="00D95788">
        <w:rPr>
          <w:rFonts w:hint="eastAsia"/>
        </w:rPr>
        <w:t>號判決書第</w:t>
      </w:r>
      <w:r w:rsidRPr="00D95788">
        <w:t>13</w:t>
      </w:r>
      <w:r w:rsidRPr="00D95788">
        <w:rPr>
          <w:rFonts w:hint="eastAsia"/>
        </w:rPr>
        <w:t>頁：「</w:t>
      </w:r>
      <w:r>
        <w:rPr>
          <w:rFonts w:hint="eastAsia"/>
        </w:rPr>
        <w:t>……</w:t>
      </w:r>
      <w:r w:rsidRPr="00D95788">
        <w:rPr>
          <w:rFonts w:hint="eastAsia"/>
        </w:rPr>
        <w:t>（二）上訴人指摘原判決關於利息支出部分有不適用法規或適用法規不當之違法部分：按『非屬執行業務之直接必要費用，不得列為執行業務費用。』為查核辦法第</w:t>
      </w:r>
      <w:r w:rsidRPr="00D95788">
        <w:t>14</w:t>
      </w:r>
      <w:r w:rsidRPr="00D95788">
        <w:rPr>
          <w:rFonts w:hint="eastAsia"/>
        </w:rPr>
        <w:t>條所明定。短期投資與醫院業務無關，則因該短期投資借款所生之利息，自不得列為執行業務費用。至於所稱上訴人已提出之各項證明借款確實用於醫院營業而未用於該等投資之積極事證一節，係重述其為原審所不採之陳詞，就原審取捨證據、認定事實之職權行使，指摘其為不當，惟原審調查證據之結果，依論理法則判斷，並無違背論理法則，又證據之取捨與當事人所希冀者不同，致其事實之認定亦異於該當事人之主張者，不得謂為原判決有違背法令之情形，其主張並無足採；另本院為法律審，上訴人於上訴後始主張原核定調減之利息支出，有虛增逾</w:t>
      </w:r>
      <w:r w:rsidRPr="00D95788">
        <w:t>30</w:t>
      </w:r>
      <w:r w:rsidRPr="00D95788">
        <w:rPr>
          <w:rFonts w:hint="eastAsia"/>
        </w:rPr>
        <w:t>萬元之新事實，本院無從審酌。」故終審判決駁回聲請人關於減除利息支出</w:t>
      </w:r>
      <w:r w:rsidRPr="00D95788">
        <w:t>3,929,610</w:t>
      </w:r>
      <w:r w:rsidRPr="00D95788">
        <w:rPr>
          <w:rFonts w:hint="eastAsia"/>
        </w:rPr>
        <w:t>元所為之稅捐法令適用，無非以第一審</w:t>
      </w:r>
      <w:r>
        <w:rPr>
          <w:rFonts w:hint="eastAsia"/>
        </w:rPr>
        <w:t>臺</w:t>
      </w:r>
      <w:r w:rsidRPr="00D95788">
        <w:rPr>
          <w:rFonts w:hint="eastAsia"/>
        </w:rPr>
        <w:t>北高等行政法院</w:t>
      </w:r>
      <w:r w:rsidRPr="00D95788">
        <w:t>95</w:t>
      </w:r>
      <w:r w:rsidRPr="00D95788">
        <w:rPr>
          <w:rFonts w:hint="eastAsia"/>
        </w:rPr>
        <w:t>年度訴字第</w:t>
      </w:r>
      <w:r w:rsidRPr="00D95788">
        <w:t>2820</w:t>
      </w:r>
      <w:r w:rsidRPr="00D95788">
        <w:rPr>
          <w:rFonts w:hint="eastAsia"/>
        </w:rPr>
        <w:t>號判決為基礎。</w:t>
      </w:r>
    </w:p>
    <w:p w:rsidR="00DD63E1" w:rsidRPr="00D95788" w:rsidRDefault="00DD63E1" w:rsidP="00FB3FAD">
      <w:pPr>
        <w:overflowPunct w:val="0"/>
        <w:autoSpaceDE w:val="0"/>
        <w:autoSpaceDN w:val="0"/>
        <w:adjustRightInd w:val="0"/>
        <w:snapToGrid w:val="0"/>
        <w:spacing w:line="531" w:lineRule="exact"/>
        <w:ind w:left="1616" w:hanging="340"/>
        <w:jc w:val="both"/>
        <w:textAlignment w:val="baseline"/>
      </w:pPr>
      <w:r w:rsidRPr="00A06A84">
        <w:rPr>
          <w:spacing w:val="60"/>
          <w:sz w:val="40"/>
        </w:rPr>
        <w:t>■</w:t>
      </w:r>
      <w:r>
        <w:rPr>
          <w:rFonts w:hint="eastAsia"/>
        </w:rPr>
        <w:t>臺</w:t>
      </w:r>
      <w:r w:rsidRPr="00D95788">
        <w:rPr>
          <w:rFonts w:hint="eastAsia"/>
        </w:rPr>
        <w:t>北高等行政法院</w:t>
      </w:r>
      <w:r w:rsidRPr="00D95788">
        <w:t>95</w:t>
      </w:r>
      <w:r w:rsidRPr="00D95788">
        <w:rPr>
          <w:rFonts w:hint="eastAsia"/>
        </w:rPr>
        <w:t>年度訴字第</w:t>
      </w:r>
      <w:r w:rsidRPr="00D95788">
        <w:t>2820</w:t>
      </w:r>
      <w:r w:rsidRPr="00D95788">
        <w:rPr>
          <w:rFonts w:hint="eastAsia"/>
        </w:rPr>
        <w:t>號判決書第五點（二）：「</w:t>
      </w:r>
      <w:r>
        <w:rPr>
          <w:rFonts w:hint="eastAsia"/>
        </w:rPr>
        <w:t>……</w:t>
      </w:r>
      <w:r w:rsidRPr="00D95788">
        <w:rPr>
          <w:rFonts w:hint="eastAsia"/>
        </w:rPr>
        <w:t>次按『執行業務者向金融機構借款購置或興建房屋，供執行業務使用符合下列規定者，其利息支出得認列為執行業務費用：（一）依法設帳、記載並辦理結算申報之執行業務者，以本人或事務所名義向金融機構借款。（二）其借款資金確供購置或興建執行業務場所使用，且借款利息確由執行業務者本</w:t>
      </w:r>
      <w:r w:rsidRPr="00D95788">
        <w:rPr>
          <w:rFonts w:hint="eastAsia"/>
        </w:rPr>
        <w:lastRenderedPageBreak/>
        <w:t>人或事務所負擔，取得金融機構出具之借款用途證明，並有明確帳載及資金流程之佐證資料，但以主事務所所在地之房屋（一屋）為限。』復經財政部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w:t>
      </w:r>
      <w:r>
        <w:rPr>
          <w:rFonts w:hint="eastAsia"/>
        </w:rPr>
        <w:t>台</w:t>
      </w:r>
      <w:r w:rsidRPr="00D95788">
        <w:rPr>
          <w:rFonts w:hint="eastAsia"/>
        </w:rPr>
        <w:t>財稅第</w:t>
      </w:r>
      <w:r w:rsidRPr="00D95788">
        <w:t>861907562</w:t>
      </w:r>
      <w:r w:rsidRPr="00D95788">
        <w:rPr>
          <w:rFonts w:hint="eastAsia"/>
        </w:rPr>
        <w:t>號函</w:t>
      </w:r>
      <w:r>
        <w:rPr>
          <w:rFonts w:hint="eastAsia"/>
        </w:rPr>
        <w:t>解釋在案。上開有關利息支出認列為執行業務費用之函釋</w:t>
      </w:r>
      <w:r w:rsidRPr="00D95788">
        <w:rPr>
          <w:rFonts w:hint="eastAsia"/>
        </w:rPr>
        <w:t>，係中央財稅主管機關財政部基於職權，依上開規定之立法意旨所作成之解釋，因屬簡化採認程序，統一認列標準，及維繫實質課稅及稅制公平所必要，且未逾越法律規定之範圍之目的，亦未增加人民之負擔，自應於所解釋法律生效之日起，適用於與此有關之未確定案件</w:t>
      </w:r>
      <w:r>
        <w:rPr>
          <w:rFonts w:hint="eastAsia"/>
        </w:rPr>
        <w:t>……</w:t>
      </w:r>
      <w:r w:rsidRPr="00D95788">
        <w:rPr>
          <w:rFonts w:hint="eastAsia"/>
        </w:rPr>
        <w:t>。本件壢新醫院係原告獨資所經營，醫院本身並無法律上人格及權利能力，不得享受權利、負擔義務，已如前述，醫院之資產及負債，自應歸屬於醫院負責人。從而，上開短期投資實質上應屬原告個人投資行為，與醫院業務無關。</w:t>
      </w:r>
      <w:r>
        <w:rPr>
          <w:rFonts w:hint="eastAsia"/>
        </w:rPr>
        <w:t>……</w:t>
      </w:r>
      <w:r w:rsidRPr="00D95788">
        <w:rPr>
          <w:rFonts w:hint="eastAsia"/>
        </w:rPr>
        <w:t>從而，被告參酌該投資借款占總借款比率</w:t>
      </w:r>
      <w:r w:rsidRPr="00D95788">
        <w:t>12.16%</w:t>
      </w:r>
      <w:r w:rsidRPr="00D95788">
        <w:rPr>
          <w:rFonts w:hint="eastAsia"/>
        </w:rPr>
        <w:t>（</w:t>
      </w:r>
      <w:r w:rsidRPr="00D95788">
        <w:t>61,000,000</w:t>
      </w:r>
      <w:r w:rsidRPr="00D95788">
        <w:rPr>
          <w:rFonts w:hint="eastAsia"/>
        </w:rPr>
        <w:t>÷</w:t>
      </w:r>
      <w:r w:rsidRPr="00D95788">
        <w:t>501,714,884</w:t>
      </w:r>
      <w:r w:rsidRPr="00D95788">
        <w:rPr>
          <w:rFonts w:hint="eastAsia"/>
        </w:rPr>
        <w:t>＝</w:t>
      </w:r>
      <w:r w:rsidRPr="00D95788">
        <w:t>12.16%</w:t>
      </w:r>
      <w:r w:rsidRPr="00D95788">
        <w:rPr>
          <w:rFonts w:hint="eastAsia"/>
        </w:rPr>
        <w:t>），乃核算該部分利息支出</w:t>
      </w:r>
      <w:r w:rsidRPr="00D95788">
        <w:t>3,929,610</w:t>
      </w:r>
      <w:r w:rsidRPr="00D95788">
        <w:rPr>
          <w:rFonts w:hint="eastAsia"/>
        </w:rPr>
        <w:t>元（</w:t>
      </w:r>
      <w:r w:rsidRPr="00D95788">
        <w:t>32,315,871</w:t>
      </w:r>
      <w:r w:rsidRPr="00D95788">
        <w:rPr>
          <w:rFonts w:hint="eastAsia"/>
        </w:rPr>
        <w:t>×</w:t>
      </w:r>
      <w:r w:rsidRPr="00D95788">
        <w:t>12.16%</w:t>
      </w:r>
      <w:r w:rsidRPr="00D95788">
        <w:rPr>
          <w:rFonts w:hint="eastAsia"/>
        </w:rPr>
        <w:t>＝</w:t>
      </w:r>
      <w:r w:rsidRPr="00D95788">
        <w:t>3,929,610</w:t>
      </w:r>
      <w:r w:rsidRPr="00D95788">
        <w:rPr>
          <w:rFonts w:hint="eastAsia"/>
        </w:rPr>
        <w:t>，元以下四捨五入），應予剔除，即無不合。」</w:t>
      </w:r>
    </w:p>
    <w:p w:rsidR="00DD63E1" w:rsidRPr="00D95788" w:rsidRDefault="00DD63E1" w:rsidP="00FB3FAD">
      <w:pPr>
        <w:overflowPunct w:val="0"/>
        <w:autoSpaceDE w:val="0"/>
        <w:autoSpaceDN w:val="0"/>
        <w:adjustRightInd w:val="0"/>
        <w:snapToGrid w:val="0"/>
        <w:spacing w:line="531" w:lineRule="exact"/>
        <w:ind w:left="992"/>
        <w:jc w:val="both"/>
        <w:textAlignment w:val="baseline"/>
      </w:pPr>
      <w:r w:rsidRPr="00D00EB5">
        <w:rPr>
          <w:spacing w:val="60"/>
          <w:position w:val="-2"/>
          <w:sz w:val="40"/>
        </w:rPr>
        <w:t>●</w:t>
      </w:r>
      <w:r w:rsidRPr="00D95788">
        <w:rPr>
          <w:rFonts w:hint="eastAsia"/>
        </w:rPr>
        <w:t>駁回損害賠償費用部分：</w:t>
      </w:r>
    </w:p>
    <w:p w:rsidR="00DD63E1" w:rsidRPr="00D95788" w:rsidRDefault="00DD63E1" w:rsidP="001A2845">
      <w:pPr>
        <w:overflowPunct w:val="0"/>
        <w:autoSpaceDE w:val="0"/>
        <w:autoSpaceDN w:val="0"/>
        <w:adjustRightInd w:val="0"/>
        <w:snapToGrid w:val="0"/>
        <w:spacing w:line="531" w:lineRule="exact"/>
        <w:ind w:left="1616" w:hanging="340"/>
        <w:jc w:val="both"/>
        <w:textAlignment w:val="baseline"/>
      </w:pPr>
      <w:r w:rsidRPr="00A06A84">
        <w:rPr>
          <w:spacing w:val="60"/>
          <w:sz w:val="40"/>
        </w:rPr>
        <w:t>■</w:t>
      </w:r>
      <w:r w:rsidRPr="00D95788">
        <w:rPr>
          <w:rFonts w:hint="eastAsia"/>
        </w:rPr>
        <w:t>最高行政法院</w:t>
      </w:r>
      <w:r w:rsidRPr="00D95788">
        <w:t>98</w:t>
      </w:r>
      <w:r w:rsidRPr="00D95788">
        <w:rPr>
          <w:rFonts w:hint="eastAsia"/>
        </w:rPr>
        <w:t>年度判字第</w:t>
      </w:r>
      <w:r w:rsidRPr="00D95788">
        <w:t>738</w:t>
      </w:r>
      <w:r w:rsidRPr="00D95788">
        <w:rPr>
          <w:rFonts w:hint="eastAsia"/>
        </w:rPr>
        <w:t>號判決書第</w:t>
      </w:r>
      <w:r w:rsidRPr="00D95788">
        <w:t>13</w:t>
      </w:r>
      <w:r w:rsidRPr="00D95788">
        <w:rPr>
          <w:rFonts w:hint="eastAsia"/>
        </w:rPr>
        <w:t>頁「</w:t>
      </w:r>
      <w:r>
        <w:rPr>
          <w:rFonts w:hint="eastAsia"/>
        </w:rPr>
        <w:t>……</w:t>
      </w:r>
      <w:r w:rsidRPr="00D95788">
        <w:rPr>
          <w:rFonts w:hint="eastAsia"/>
        </w:rPr>
        <w:t>（三）上訴人主張原判決關於其他費用損害賠償部分有適用法規不當之顯然違法一節，經查，查核辦法第</w:t>
      </w:r>
      <w:r w:rsidRPr="00D95788">
        <w:t>31</w:t>
      </w:r>
      <w:r w:rsidRPr="00D95788">
        <w:rPr>
          <w:rFonts w:hint="eastAsia"/>
        </w:rPr>
        <w:t>條就損害賠償之認定已有明定，則營利事業所得稅查核準則第</w:t>
      </w:r>
      <w:r w:rsidRPr="00D95788">
        <w:t>103</w:t>
      </w:r>
      <w:r w:rsidRPr="00D95788">
        <w:rPr>
          <w:rFonts w:hint="eastAsia"/>
        </w:rPr>
        <w:t>條即無再準用之餘地，已如上述，並為原審所認定，則原判決就二者所為之比較，</w:t>
      </w:r>
      <w:r w:rsidRPr="00D95788">
        <w:rPr>
          <w:rFonts w:hint="eastAsia"/>
        </w:rPr>
        <w:lastRenderedPageBreak/>
        <w:t>核屬贅論，要與原判決有無違背法令無涉。」</w:t>
      </w:r>
    </w:p>
    <w:p w:rsidR="00DD63E1" w:rsidRPr="00D95788" w:rsidRDefault="00DD63E1" w:rsidP="001A2845">
      <w:pPr>
        <w:overflowPunct w:val="0"/>
        <w:autoSpaceDE w:val="0"/>
        <w:autoSpaceDN w:val="0"/>
        <w:adjustRightInd w:val="0"/>
        <w:snapToGrid w:val="0"/>
        <w:spacing w:line="531" w:lineRule="exact"/>
        <w:ind w:left="1616" w:hanging="340"/>
        <w:jc w:val="both"/>
        <w:textAlignment w:val="baseline"/>
      </w:pPr>
      <w:r w:rsidRPr="00A06A84">
        <w:rPr>
          <w:spacing w:val="60"/>
          <w:sz w:val="40"/>
        </w:rPr>
        <w:t>■</w:t>
      </w:r>
      <w:r>
        <w:rPr>
          <w:rFonts w:hint="eastAsia"/>
        </w:rPr>
        <w:t>臺</w:t>
      </w:r>
      <w:r w:rsidRPr="00D95788">
        <w:rPr>
          <w:rFonts w:hint="eastAsia"/>
        </w:rPr>
        <w:t>北高等行政法院</w:t>
      </w:r>
      <w:r w:rsidRPr="00D95788">
        <w:t>95</w:t>
      </w:r>
      <w:r w:rsidRPr="00D95788">
        <w:rPr>
          <w:rFonts w:hint="eastAsia"/>
        </w:rPr>
        <w:t>年度訴字第</w:t>
      </w:r>
      <w:r w:rsidRPr="00D95788">
        <w:t>2820</w:t>
      </w:r>
      <w:r w:rsidRPr="00D95788">
        <w:rPr>
          <w:rFonts w:hint="eastAsia"/>
        </w:rPr>
        <w:t>號判決書第五點（三）：「</w:t>
      </w:r>
      <w:r w:rsidRPr="00D95788">
        <w:t>1.</w:t>
      </w:r>
      <w:r w:rsidRPr="00D95788">
        <w:rPr>
          <w:rFonts w:hint="eastAsia"/>
        </w:rPr>
        <w:t>按『執行業務者及其僱用人員在業務上因過失致人受傷或死亡而支付之醫藥費、喪葬費、撫</w:t>
      </w:r>
      <w:r>
        <w:rPr>
          <w:rFonts w:hint="eastAsia"/>
        </w:rPr>
        <w:t>卹</w:t>
      </w:r>
      <w:r w:rsidRPr="00D95788">
        <w:rPr>
          <w:rFonts w:hint="eastAsia"/>
        </w:rPr>
        <w:t>金或賠償金，除受有保險賠償部分外，應取得警察機關、公會或調解機關團體之調解、仲裁之證明，或經法院判決確定之證明，並檢附支出憑證，予以認定。』執行業務所得查核辦法第</w:t>
      </w:r>
      <w:r w:rsidRPr="00D95788">
        <w:t>31</w:t>
      </w:r>
      <w:r w:rsidRPr="00D95788">
        <w:rPr>
          <w:rFonts w:hint="eastAsia"/>
        </w:rPr>
        <w:t>條第</w:t>
      </w:r>
      <w:r w:rsidRPr="00D95788">
        <w:t>1</w:t>
      </w:r>
      <w:r w:rsidRPr="00D95788">
        <w:rPr>
          <w:rFonts w:hint="eastAsia"/>
        </w:rPr>
        <w:t>款定有明文。上開查核辦法係主管稅捐稽徵之機關財政部，基於所得稅法第</w:t>
      </w:r>
      <w:r w:rsidRPr="00D95788">
        <w:t>14</w:t>
      </w:r>
      <w:r w:rsidRPr="00D95788">
        <w:rPr>
          <w:rFonts w:hint="eastAsia"/>
        </w:rPr>
        <w:t>條第</w:t>
      </w:r>
      <w:r w:rsidRPr="00D95788">
        <w:t>1</w:t>
      </w:r>
      <w:r w:rsidRPr="00D95788">
        <w:rPr>
          <w:rFonts w:hint="eastAsia"/>
        </w:rPr>
        <w:t>項第</w:t>
      </w:r>
      <w:r w:rsidRPr="00D95788">
        <w:t>2</w:t>
      </w:r>
      <w:r w:rsidRPr="00D95788">
        <w:rPr>
          <w:rFonts w:hint="eastAsia"/>
        </w:rPr>
        <w:t>類第</w:t>
      </w:r>
      <w:r w:rsidRPr="00D95788">
        <w:t>3</w:t>
      </w:r>
      <w:r w:rsidRPr="00D95788">
        <w:rPr>
          <w:rFonts w:hint="eastAsia"/>
        </w:rPr>
        <w:t>款之法律授權，就關於認定執行業務者及其僱用人員因執行業務致人受傷或死亡支付賠償金所為細節性、技術性之行政規則。而依所得稅法第</w:t>
      </w:r>
      <w:r w:rsidRPr="00D95788">
        <w:t>14</w:t>
      </w:r>
      <w:r w:rsidRPr="00D95788">
        <w:rPr>
          <w:rFonts w:hint="eastAsia"/>
        </w:rPr>
        <w:t>條第項第</w:t>
      </w:r>
      <w:r w:rsidRPr="00D95788">
        <w:t>2</w:t>
      </w:r>
      <w:r w:rsidRPr="00D95788">
        <w:rPr>
          <w:rFonts w:hint="eastAsia"/>
        </w:rPr>
        <w:t>類第</w:t>
      </w:r>
      <w:r w:rsidRPr="00D95788">
        <w:t>2</w:t>
      </w:r>
      <w:r w:rsidRPr="00D95788">
        <w:rPr>
          <w:rFonts w:hint="eastAsia"/>
        </w:rPr>
        <w:t>款規定：『</w:t>
      </w:r>
      <w:r>
        <w:rPr>
          <w:rFonts w:hint="eastAsia"/>
        </w:rPr>
        <w:t>……</w:t>
      </w:r>
      <w:r w:rsidRPr="00D95788">
        <w:rPr>
          <w:rFonts w:hint="eastAsia"/>
        </w:rPr>
        <w:t>業務支出，應取得確實憑證</w:t>
      </w:r>
      <w:r>
        <w:rPr>
          <w:rFonts w:hint="eastAsia"/>
        </w:rPr>
        <w:t>……</w:t>
      </w:r>
      <w:r w:rsidRPr="00D95788">
        <w:rPr>
          <w:rFonts w:hint="eastAsia"/>
        </w:rPr>
        <w:t>』及執行業務所得查核辦法第</w:t>
      </w:r>
      <w:r w:rsidRPr="00D95788">
        <w:t>3</w:t>
      </w:r>
      <w:r w:rsidRPr="00D95788">
        <w:rPr>
          <w:rFonts w:hint="eastAsia"/>
        </w:rPr>
        <w:t>條規定：『執行業務所得之計算，除本辦法另有規定外，以收付實現為原則。』可見業務支出之認列與否，首重其真實性，故執行業務所得查核辦法第</w:t>
      </w:r>
      <w:r w:rsidRPr="00D95788">
        <w:t>31</w:t>
      </w:r>
      <w:r w:rsidRPr="00D95788">
        <w:rPr>
          <w:rFonts w:hint="eastAsia"/>
        </w:rPr>
        <w:t>條第</w:t>
      </w:r>
      <w:r w:rsidRPr="00D95788">
        <w:t>1</w:t>
      </w:r>
      <w:r w:rsidRPr="00D95788">
        <w:rPr>
          <w:rFonts w:hint="eastAsia"/>
        </w:rPr>
        <w:t>款乃規定，關於各項醫藥費、喪葬費、撫</w:t>
      </w:r>
      <w:r>
        <w:rPr>
          <w:rFonts w:hint="eastAsia"/>
        </w:rPr>
        <w:t>卹</w:t>
      </w:r>
      <w:r w:rsidRPr="00D95788">
        <w:rPr>
          <w:rFonts w:hint="eastAsia"/>
        </w:rPr>
        <w:t>金或賠償金之支出，應取得警察機關、公會或調解機關團體之調解、仲裁之證明，或經法院判決確定之證明，並檢附支出憑證予以認定，其目的即在於藉由以上具有公信力之機構所為之認證，以確保其有關支出之真實性，自有其立法上考量。又上開規定復為統一相關業務支出之採認標準，以避免課稅不公平，且未逾越所得稅法之授權範圍及目的，亦未加重人民稅賦，稅捐稽徵機關於辦理相關案件時，自可加</w:t>
      </w:r>
      <w:r w:rsidRPr="00D95788">
        <w:rPr>
          <w:rFonts w:hint="eastAsia"/>
        </w:rPr>
        <w:lastRenderedPageBreak/>
        <w:t>以適用。」</w:t>
      </w:r>
    </w:p>
    <w:p w:rsidR="00DD63E1" w:rsidRPr="00D95788" w:rsidRDefault="00DD63E1" w:rsidP="002A54AC">
      <w:pPr>
        <w:overflowPunct w:val="0"/>
        <w:autoSpaceDE w:val="0"/>
        <w:autoSpaceDN w:val="0"/>
        <w:adjustRightInd w:val="0"/>
        <w:snapToGrid w:val="0"/>
        <w:spacing w:line="531" w:lineRule="exact"/>
        <w:ind w:leftChars="310" w:left="1004" w:firstLineChars="182" w:firstLine="590"/>
        <w:jc w:val="both"/>
        <w:textAlignment w:val="baseline"/>
      </w:pPr>
      <w:r w:rsidRPr="00D95788">
        <w:rPr>
          <w:rFonts w:hint="eastAsia"/>
        </w:rPr>
        <w:t>是故，本件確定終局裁判關於遭剔除之利息支出</w:t>
      </w:r>
      <w:r w:rsidRPr="00D95788">
        <w:t>3,929,610</w:t>
      </w:r>
      <w:r w:rsidRPr="00D95788">
        <w:rPr>
          <w:rFonts w:hint="eastAsia"/>
        </w:rPr>
        <w:t>元及損害賠償費用</w:t>
      </w:r>
      <w:r w:rsidRPr="00D95788">
        <w:t>2,560,000</w:t>
      </w:r>
      <w:r w:rsidRPr="00D95788">
        <w:rPr>
          <w:rFonts w:hint="eastAsia"/>
        </w:rPr>
        <w:t>元，所憑法令依據，亦即聲請人主張涉及違憲疑義標的，厥有如下兩項，分別為：</w:t>
      </w:r>
    </w:p>
    <w:p w:rsidR="00DD63E1" w:rsidRPr="00D95788" w:rsidRDefault="00DD63E1" w:rsidP="001F537E">
      <w:pPr>
        <w:overflowPunct w:val="0"/>
        <w:autoSpaceDE w:val="0"/>
        <w:autoSpaceDN w:val="0"/>
        <w:adjustRightInd w:val="0"/>
        <w:snapToGrid w:val="0"/>
        <w:spacing w:line="531" w:lineRule="exact"/>
        <w:ind w:left="1321" w:hanging="329"/>
        <w:jc w:val="both"/>
        <w:textAlignment w:val="baseline"/>
      </w:pPr>
      <w:r w:rsidRPr="00D00EB5">
        <w:rPr>
          <w:spacing w:val="60"/>
          <w:position w:val="-2"/>
          <w:sz w:val="40"/>
        </w:rPr>
        <w:t>●</w:t>
      </w:r>
      <w:r w:rsidRPr="00D95788">
        <w:rPr>
          <w:rFonts w:hint="eastAsia"/>
        </w:rPr>
        <w:t>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w:t>
      </w:r>
      <w:r>
        <w:rPr>
          <w:rFonts w:hint="eastAsia"/>
        </w:rPr>
        <w:t>台</w:t>
      </w:r>
      <w:r w:rsidRPr="00D95788">
        <w:rPr>
          <w:rFonts w:hint="eastAsia"/>
        </w:rPr>
        <w:t>財稅第</w:t>
      </w:r>
      <w:r w:rsidRPr="00D95788">
        <w:t>861907562</w:t>
      </w:r>
      <w:r w:rsidRPr="00D95788">
        <w:rPr>
          <w:rFonts w:hint="eastAsia"/>
        </w:rPr>
        <w:t>號函：「主旨：核釋執行業務者向金融機構借款購置或興建房屋供執行業務使用符合規定者，其利息支出准予認列執行業務費用。說明：</w:t>
      </w:r>
      <w:r>
        <w:rPr>
          <w:rFonts w:hint="eastAsia"/>
        </w:rPr>
        <w:t>……</w:t>
      </w:r>
      <w:r w:rsidRPr="00D95788">
        <w:rPr>
          <w:rFonts w:hint="eastAsia"/>
        </w:rPr>
        <w:t>二、執行業務者向金融機構借款購置或興建房屋，供執行業務使用符合下列規定者，其利息支出得認列為執行業務費用：（一）依法設帳、記載並辦理結算申報之執行業務者，以本人或事務所名義向金融機構借款。（二）其借款資金確供購置或興建執行業務場所使用，且借款利息確由執行業務者本人或事務所負擔，取得金融機構出具之借款用途證明，並有明確帳載及資金流程之佐證資料，但以主事務所所在地之房屋（一屋）為限。（三）購置或興建房屋，須經辦妥房屋過戶手續或建築完成，其借款利息並於執行業務者在該址登記執業後所支付者為限。（四）如房屋同時作住家與執行業務使用，利息支出應按執行業務場所實際使用面積比例計算。」</w:t>
      </w:r>
      <w:r w:rsidRPr="00D95788">
        <w:rPr>
          <w:rFonts w:hint="eastAsia"/>
          <w:kern w:val="0"/>
        </w:rPr>
        <w:t>以及</w:t>
      </w:r>
    </w:p>
    <w:p w:rsidR="00DD63E1" w:rsidRPr="00D95788" w:rsidRDefault="00DD63E1" w:rsidP="001F537E">
      <w:pPr>
        <w:overflowPunct w:val="0"/>
        <w:autoSpaceDE w:val="0"/>
        <w:autoSpaceDN w:val="0"/>
        <w:adjustRightInd w:val="0"/>
        <w:snapToGrid w:val="0"/>
        <w:spacing w:line="531" w:lineRule="exact"/>
        <w:ind w:left="1321" w:hanging="329"/>
        <w:jc w:val="both"/>
        <w:textAlignment w:val="baseline"/>
      </w:pPr>
      <w:r w:rsidRPr="00D00EB5">
        <w:rPr>
          <w:spacing w:val="60"/>
          <w:position w:val="-2"/>
          <w:sz w:val="40"/>
        </w:rPr>
        <w:t>●</w:t>
      </w:r>
      <w:r w:rsidRPr="00D95788">
        <w:rPr>
          <w:rFonts w:hint="eastAsia"/>
        </w:rPr>
        <w:t>行為時</w:t>
      </w:r>
      <w:r>
        <w:rPr>
          <w:rFonts w:hAnsi="標楷體" w:hint="eastAsia"/>
          <w:color w:val="000000"/>
          <w:sz w:val="20"/>
        </w:rPr>
        <w:t>（註一</w:t>
      </w:r>
      <w:r w:rsidRPr="00321F68">
        <w:rPr>
          <w:rFonts w:hAnsi="標楷體" w:hint="eastAsia"/>
          <w:color w:val="000000"/>
          <w:sz w:val="20"/>
        </w:rPr>
        <w:t>）</w:t>
      </w:r>
      <w:r w:rsidRPr="00D95788">
        <w:rPr>
          <w:rFonts w:hint="eastAsia"/>
        </w:rPr>
        <w:t>執行業務所得查核辦法第</w:t>
      </w:r>
      <w:r w:rsidRPr="00D95788">
        <w:t>31</w:t>
      </w:r>
      <w:r w:rsidRPr="00D95788">
        <w:rPr>
          <w:rFonts w:hint="eastAsia"/>
        </w:rPr>
        <w:t>條第</w:t>
      </w:r>
      <w:r w:rsidRPr="00D95788">
        <w:t>1</w:t>
      </w:r>
      <w:r w:rsidRPr="00D95788">
        <w:rPr>
          <w:rFonts w:hint="eastAsia"/>
        </w:rPr>
        <w:t>款：</w:t>
      </w:r>
      <w:r w:rsidRPr="00D95788">
        <w:rPr>
          <w:rFonts w:cs="新細明體" w:hint="eastAsia"/>
          <w:kern w:val="0"/>
        </w:rPr>
        <w:t>「</w:t>
      </w:r>
      <w:r w:rsidRPr="00D95788">
        <w:rPr>
          <w:rFonts w:hint="eastAsia"/>
        </w:rPr>
        <w:t>損害賠償：一、執行業務者及其僱用人員在業務上因過失致人受傷或死亡而支付之醫藥費、喪葬費、撫卹金或賠償金，除受有保險賠償部分外，應取得警察機關、公會或調解機關團體之調解、仲裁之證明，或</w:t>
      </w:r>
      <w:r w:rsidRPr="00D95788">
        <w:rPr>
          <w:rFonts w:hint="eastAsia"/>
        </w:rPr>
        <w:lastRenderedPageBreak/>
        <w:t>經法院判決或裁定確定之證明，並檢附支出憑證，予以認定。</w:t>
      </w:r>
      <w:r w:rsidRPr="00D95788">
        <w:rPr>
          <w:rFonts w:hint="eastAsia"/>
          <w:kern w:val="0"/>
        </w:rPr>
        <w:t>」</w:t>
      </w:r>
    </w:p>
    <w:p w:rsidR="00DD63E1" w:rsidRPr="00D95788" w:rsidRDefault="00DD63E1" w:rsidP="002A54AC">
      <w:pPr>
        <w:overflowPunct w:val="0"/>
        <w:autoSpaceDE w:val="0"/>
        <w:autoSpaceDN w:val="0"/>
        <w:adjustRightInd w:val="0"/>
        <w:snapToGrid w:val="0"/>
        <w:spacing w:line="531" w:lineRule="exact"/>
        <w:ind w:leftChars="100" w:left="1296" w:hangingChars="300" w:hanging="972"/>
        <w:jc w:val="both"/>
        <w:textAlignment w:val="baseline"/>
      </w:pPr>
      <w:r>
        <w:rPr>
          <w:rFonts w:hint="eastAsia"/>
        </w:rPr>
        <w:t>（三）</w:t>
      </w:r>
      <w:r w:rsidRPr="00D95788">
        <w:rPr>
          <w:rFonts w:hint="eastAsia"/>
        </w:rPr>
        <w:t>憲法保障之權利遭受不法侵害之事實及涉及之憲法、法律條文</w:t>
      </w:r>
    </w:p>
    <w:p w:rsidR="00DD63E1" w:rsidRPr="00D95788" w:rsidRDefault="00DD63E1" w:rsidP="002A54AC">
      <w:pPr>
        <w:overflowPunct w:val="0"/>
        <w:autoSpaceDE w:val="0"/>
        <w:autoSpaceDN w:val="0"/>
        <w:adjustRightInd w:val="0"/>
        <w:snapToGrid w:val="0"/>
        <w:spacing w:line="531" w:lineRule="exact"/>
        <w:ind w:leftChars="310" w:left="1004" w:firstLineChars="205" w:firstLine="664"/>
        <w:jc w:val="both"/>
        <w:textAlignment w:val="baseline"/>
      </w:pPr>
      <w:r w:rsidRPr="00D95788">
        <w:rPr>
          <w:rFonts w:hint="eastAsia"/>
        </w:rPr>
        <w:t>按本件原處分機關、一、二審行政法院援引財政部頒布之財政部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w:t>
      </w:r>
      <w:r>
        <w:rPr>
          <w:rFonts w:hint="eastAsia"/>
        </w:rPr>
        <w:t>台</w:t>
      </w:r>
      <w:r w:rsidRPr="00D95788">
        <w:rPr>
          <w:rFonts w:hint="eastAsia"/>
        </w:rPr>
        <w:t>財稅第</w:t>
      </w:r>
      <w:r w:rsidRPr="00D95788">
        <w:t>861907562</w:t>
      </w:r>
      <w:r w:rsidRPr="00D95788">
        <w:rPr>
          <w:rFonts w:hint="eastAsia"/>
        </w:rPr>
        <w:t>號函及執行業務所得查核辦法第</w:t>
      </w:r>
      <w:r w:rsidRPr="00D95788">
        <w:t>31</w:t>
      </w:r>
      <w:r w:rsidRPr="00D95788">
        <w:rPr>
          <w:rFonts w:hint="eastAsia"/>
        </w:rPr>
        <w:t>條第</w:t>
      </w:r>
      <w:r w:rsidRPr="00D95788">
        <w:t>1</w:t>
      </w:r>
      <w:r w:rsidRPr="00D95788">
        <w:rPr>
          <w:rFonts w:hint="eastAsia"/>
        </w:rPr>
        <w:t>款之規定，剔除之利息支出</w:t>
      </w:r>
      <w:r w:rsidRPr="00D95788">
        <w:t>3,929,610</w:t>
      </w:r>
      <w:r w:rsidRPr="00D95788">
        <w:rPr>
          <w:rFonts w:hint="eastAsia"/>
        </w:rPr>
        <w:t>元及損害賠償費用</w:t>
      </w:r>
      <w:r w:rsidRPr="00D95788">
        <w:t>2,560,000</w:t>
      </w:r>
      <w:r w:rsidRPr="00D95788">
        <w:rPr>
          <w:rFonts w:hint="eastAsia"/>
        </w:rPr>
        <w:t>元，此部分核定補納綜合所得稅款</w:t>
      </w:r>
      <w:r w:rsidRPr="00D95788">
        <w:t>2,595,844</w:t>
      </w:r>
      <w:r w:rsidRPr="00D95788">
        <w:rPr>
          <w:rFonts w:hint="eastAsia"/>
        </w:rPr>
        <w:t>元（計算簡表請詳附件三），涉有違反授權之母法－所得稅法第</w:t>
      </w:r>
      <w:r w:rsidRPr="00D95788">
        <w:t>14</w:t>
      </w:r>
      <w:r w:rsidRPr="00D95788">
        <w:rPr>
          <w:rFonts w:hint="eastAsia"/>
        </w:rPr>
        <w:t>條第</w:t>
      </w:r>
      <w:r w:rsidRPr="00D95788">
        <w:t>1</w:t>
      </w:r>
      <w:r w:rsidRPr="00D95788">
        <w:rPr>
          <w:rFonts w:hint="eastAsia"/>
        </w:rPr>
        <w:t>項第</w:t>
      </w:r>
      <w:r w:rsidRPr="00D95788">
        <w:t>2</w:t>
      </w:r>
      <w:r w:rsidRPr="00D95788">
        <w:rPr>
          <w:rFonts w:hint="eastAsia"/>
        </w:rPr>
        <w:t>類第</w:t>
      </w:r>
      <w:r w:rsidRPr="00D95788">
        <w:t>3</w:t>
      </w:r>
      <w:r w:rsidRPr="00D95788">
        <w:rPr>
          <w:rFonts w:hint="eastAsia"/>
        </w:rPr>
        <w:t>款之規定意旨，並憲法第</w:t>
      </w:r>
      <w:r w:rsidRPr="00D95788">
        <w:t>19</w:t>
      </w:r>
      <w:r w:rsidRPr="00D95788">
        <w:rPr>
          <w:rFonts w:hint="eastAsia"/>
        </w:rPr>
        <w:t>條租稅法律主義之疑義，以致不法侵害聲請人受憲法第</w:t>
      </w:r>
      <w:r w:rsidRPr="00D95788">
        <w:t>15</w:t>
      </w:r>
      <w:r w:rsidRPr="00D95788">
        <w:rPr>
          <w:rFonts w:hint="eastAsia"/>
        </w:rPr>
        <w:t>條保障之工作權、生存權與財產權，茲說明如下：</w:t>
      </w:r>
    </w:p>
    <w:p w:rsidR="00DD63E1" w:rsidRPr="00D95788"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t>1.</w:t>
      </w:r>
      <w:r w:rsidRPr="00D95788">
        <w:rPr>
          <w:rFonts w:hint="eastAsia"/>
        </w:rPr>
        <w:t>聲請人工作權遭不法侵害之事實</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按「</w:t>
      </w:r>
      <w:r w:rsidRPr="001F537E">
        <w:rPr>
          <w:rFonts w:hAnsi="標楷體" w:hint="eastAsia"/>
          <w:color w:val="000000"/>
        </w:rPr>
        <w:t>憲法</w:t>
      </w:r>
      <w:r w:rsidRPr="00D95788">
        <w:rPr>
          <w:rStyle w:val="highlight"/>
          <w:rFonts w:hint="eastAsia"/>
        </w:rPr>
        <w:t>第十五條</w:t>
      </w:r>
      <w:r w:rsidRPr="00D95788">
        <w:rPr>
          <w:rFonts w:hint="eastAsia"/>
        </w:rPr>
        <w:t>規定人民之</w:t>
      </w:r>
      <w:r w:rsidRPr="00D95788">
        <w:rPr>
          <w:rStyle w:val="highlight2"/>
          <w:rFonts w:hint="eastAsia"/>
        </w:rPr>
        <w:t>工作權</w:t>
      </w:r>
      <w:r w:rsidRPr="00D95788">
        <w:rPr>
          <w:rFonts w:hint="eastAsia"/>
        </w:rPr>
        <w:t>應予保障，人民從事工作並有選擇職業之自由」，釋字第</w:t>
      </w:r>
      <w:r w:rsidRPr="00D95788">
        <w:t>612</w:t>
      </w:r>
      <w:r>
        <w:rPr>
          <w:rFonts w:hint="eastAsia"/>
        </w:rPr>
        <w:t>號</w:t>
      </w:r>
      <w:r w:rsidRPr="00D95788">
        <w:rPr>
          <w:rFonts w:hint="eastAsia"/>
        </w:rPr>
        <w:t>、</w:t>
      </w:r>
      <w:r>
        <w:rPr>
          <w:rFonts w:hint="eastAsia"/>
        </w:rPr>
        <w:t>第</w:t>
      </w:r>
      <w:r w:rsidRPr="00D95788">
        <w:t>584</w:t>
      </w:r>
      <w:r>
        <w:rPr>
          <w:rFonts w:hint="eastAsia"/>
        </w:rPr>
        <w:t>號</w:t>
      </w:r>
      <w:r w:rsidRPr="00D95788">
        <w:rPr>
          <w:rFonts w:hint="eastAsia"/>
        </w:rPr>
        <w:t>及</w:t>
      </w:r>
      <w:r>
        <w:rPr>
          <w:rFonts w:hint="eastAsia"/>
        </w:rPr>
        <w:t>第</w:t>
      </w:r>
      <w:r w:rsidRPr="00D95788">
        <w:t>510</w:t>
      </w:r>
      <w:r w:rsidRPr="00D95788">
        <w:rPr>
          <w:rFonts w:hint="eastAsia"/>
        </w:rPr>
        <w:t>號</w:t>
      </w:r>
      <w:r>
        <w:rPr>
          <w:rFonts w:hint="eastAsia"/>
        </w:rPr>
        <w:t>解釋</w:t>
      </w:r>
      <w:r w:rsidRPr="00D95788">
        <w:rPr>
          <w:rFonts w:hint="eastAsia"/>
        </w:rPr>
        <w:t>均有明示，憲法第</w:t>
      </w:r>
      <w:r w:rsidRPr="00D95788">
        <w:t>7</w:t>
      </w:r>
      <w:r w:rsidRPr="00D95788">
        <w:rPr>
          <w:rFonts w:hint="eastAsia"/>
        </w:rPr>
        <w:t>條亦規定「中華民國人民，無分男女、宗教、種族、階級、黨派，在法律上一律平等。」禁止無正當理由之差別待遇，又稅捐為人民公法上金錢給付負擔，除租稅構成要件，均應依法律明定之，各該法律之內容且應符合量能課稅及公平原則（釋字第</w:t>
      </w:r>
      <w:r w:rsidRPr="00D95788">
        <w:t>597</w:t>
      </w:r>
      <w:r w:rsidRPr="00D95788">
        <w:rPr>
          <w:rFonts w:hint="eastAsia"/>
        </w:rPr>
        <w:t>號</w:t>
      </w:r>
      <w:r>
        <w:rPr>
          <w:rFonts w:hint="eastAsia"/>
        </w:rPr>
        <w:t>解釋</w:t>
      </w:r>
      <w:r w:rsidRPr="00D95788">
        <w:rPr>
          <w:rFonts w:hint="eastAsia"/>
        </w:rPr>
        <w:t>參照），是人民因選擇不同之職業或業務執行方式，在相同經濟負擔能力（即可支配之營利活動盈餘）之基礎上，卻繳納多寡不同之稅額，即有違反前開平等及稅負公平原則，致有侵害工作權之違憲疑義。</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rPr>
          <w:rFonts w:cs="細明體"/>
          <w:kern w:val="0"/>
        </w:rPr>
      </w:pPr>
      <w:r w:rsidRPr="00D95788">
        <w:rPr>
          <w:rFonts w:hint="eastAsia"/>
        </w:rPr>
        <w:lastRenderedPageBreak/>
        <w:t>聲請人以獨資方式經營壢新醫院之業務，鑑於壢新醫院自</w:t>
      </w:r>
      <w:r w:rsidRPr="00D95788">
        <w:t>88</w:t>
      </w:r>
      <w:r w:rsidRPr="00D95788">
        <w:rPr>
          <w:rFonts w:hint="eastAsia"/>
        </w:rPr>
        <w:t>年起即具有一定規模，為視業務需要隨時擴充設備、分所，提升醫療服務品質，即有必要於事前即借入超出構建現有醫療院所之資金，以利未雨綢繆、機動調度現金，自會產生部分現金暫時閒置之現象，閒置現金為求靈活運用，或為短期投資，或購入定存單等，乃屬經營上之正常考量，復該部分閒置資金運用所得之獲利，亦經報繳所得稅在案。故借入款項後，就所營主要業務暫且不需之資金，另作短期投資之用，當屬前揭憲法保障工作權、營業自由之範疇。惟查，原處分機關及行政法院適用本件第一項聲請標的－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w:t>
      </w:r>
      <w:r>
        <w:rPr>
          <w:rFonts w:hint="eastAsia"/>
        </w:rPr>
        <w:t>台</w:t>
      </w:r>
      <w:r w:rsidRPr="00D95788">
        <w:rPr>
          <w:rFonts w:hint="eastAsia"/>
        </w:rPr>
        <w:t>財稅第</w:t>
      </w:r>
      <w:r w:rsidRPr="00D95788">
        <w:t>861907562</w:t>
      </w:r>
      <w:r w:rsidRPr="00D95788">
        <w:rPr>
          <w:rFonts w:hint="eastAsia"/>
        </w:rPr>
        <w:t>號函，以借款資金確供購置或興建執行業務場所使用，或使用用途與所執行之業務內容（醫院業務）有關聯者，始得准予扣除云云，</w:t>
      </w:r>
      <w:r w:rsidRPr="00D95788">
        <w:rPr>
          <w:rFonts w:cs="細明體" w:hint="eastAsia"/>
          <w:kern w:val="0"/>
        </w:rPr>
        <w:t>致聲請人單因靈活運用閒置資金作短期投資，致負擔較超額之稅捐，事實上產生懲罰、歧視執行業務者之效果。</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rPr>
          <w:kern w:val="0"/>
        </w:rPr>
      </w:pPr>
      <w:r w:rsidRPr="00D95788">
        <w:rPr>
          <w:rFonts w:cs="細明體" w:hint="eastAsia"/>
          <w:kern w:val="0"/>
        </w:rPr>
        <w:t>又執行業務者倘有執業上過失，得與當事人先行協商和解，未達和解始須求助公正中立第三人介入調解、裁判之法律程序，此亦屬前揭工作權、營業自由保障之範疇。惟查，本件第二項聲請標的－</w:t>
      </w:r>
      <w:r w:rsidRPr="00D95788">
        <w:rPr>
          <w:rFonts w:hint="eastAsia"/>
        </w:rPr>
        <w:t>執行業務所得查核辦法第</w:t>
      </w:r>
      <w:r w:rsidRPr="00D95788">
        <w:t>31</w:t>
      </w:r>
      <w:r w:rsidRPr="00D95788">
        <w:rPr>
          <w:rFonts w:hint="eastAsia"/>
        </w:rPr>
        <w:t>條第</w:t>
      </w:r>
      <w:r w:rsidRPr="00D95788">
        <w:t>1</w:t>
      </w:r>
      <w:r w:rsidRPr="00D95788">
        <w:rPr>
          <w:rFonts w:hint="eastAsia"/>
        </w:rPr>
        <w:t>款</w:t>
      </w:r>
      <w:r w:rsidRPr="00D95788">
        <w:rPr>
          <w:rFonts w:cs="細明體" w:hint="eastAsia"/>
          <w:kern w:val="0"/>
        </w:rPr>
        <w:t>，卻規定</w:t>
      </w:r>
      <w:r w:rsidRPr="00D95788">
        <w:rPr>
          <w:rFonts w:hint="eastAsia"/>
        </w:rPr>
        <w:t>業務上因過失致人死傷而支付之醫藥費、喪葬費、撫卹金或賠償金，應取得警察機關、公會或調解機關團體之調解、仲裁之證明，或經法院判決或裁定確定之證明，並檢附支出憑證，始准予認定，即便兩造已達和解之合</w:t>
      </w:r>
      <w:r w:rsidRPr="00D95788">
        <w:rPr>
          <w:rFonts w:hint="eastAsia"/>
        </w:rPr>
        <w:lastRenderedPageBreak/>
        <w:t>意，仍然強制執行業務者必須經警察、公會、調解團體及法院等機關介入，始得將實際支付之賠償金額准予減除，顯有透過營業費用減除之要件限制，剝奪執行業務者逕行協商和解之權利，致生侵害聲請人工作權及營業自由之憲法上保障權利</w:t>
      </w:r>
      <w:r w:rsidRPr="00D95788">
        <w:rPr>
          <w:rFonts w:hint="eastAsia"/>
          <w:kern w:val="0"/>
        </w:rPr>
        <w:t>。</w:t>
      </w:r>
    </w:p>
    <w:p w:rsidR="00DD63E1" w:rsidRPr="00D95788"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t>2.</w:t>
      </w:r>
      <w:r w:rsidRPr="00D95788">
        <w:rPr>
          <w:rFonts w:hint="eastAsia"/>
        </w:rPr>
        <w:t>聲請人財產權遭不法侵害之事實</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按</w:t>
      </w:r>
      <w:r w:rsidRPr="00D5742A">
        <w:rPr>
          <w:rFonts w:hint="eastAsia"/>
          <w:szCs w:val="24"/>
        </w:rPr>
        <w:t>人民</w:t>
      </w:r>
      <w:r w:rsidRPr="00D95788">
        <w:rPr>
          <w:rFonts w:hint="eastAsia"/>
        </w:rPr>
        <w:t>之財產權受憲法第</w:t>
      </w:r>
      <w:r w:rsidRPr="00D95788">
        <w:t>15</w:t>
      </w:r>
      <w:r w:rsidRPr="00D95788">
        <w:rPr>
          <w:rFonts w:hint="eastAsia"/>
        </w:rPr>
        <w:t>條之保障，「</w:t>
      </w:r>
      <w:r w:rsidRPr="00D95788">
        <w:rPr>
          <w:rFonts w:hint="eastAsia"/>
          <w:kern w:val="0"/>
        </w:rPr>
        <w:t>旨在確保個人依財產之存續狀態行使其自由使用、收益及處分之權能，並免於遭受公權力或第三人之侵害，俾能實現個人自由、發展人格及維護尊嚴」（釋字</w:t>
      </w:r>
      <w:r>
        <w:rPr>
          <w:rFonts w:hint="eastAsia"/>
          <w:kern w:val="0"/>
        </w:rPr>
        <w:t>第</w:t>
      </w:r>
      <w:r w:rsidRPr="00D95788">
        <w:rPr>
          <w:kern w:val="0"/>
        </w:rPr>
        <w:t>400</w:t>
      </w:r>
      <w:r w:rsidRPr="00D95788">
        <w:rPr>
          <w:rFonts w:hint="eastAsia"/>
          <w:kern w:val="0"/>
        </w:rPr>
        <w:t>號解釋文參照）。</w:t>
      </w:r>
      <w:r w:rsidRPr="00D95788">
        <w:rPr>
          <w:rFonts w:hint="eastAsia"/>
        </w:rPr>
        <w:t>本件原核定及確定終局判決適用財政部頒布之財政部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w:t>
      </w:r>
      <w:r>
        <w:rPr>
          <w:rFonts w:hint="eastAsia"/>
        </w:rPr>
        <w:t>台</w:t>
      </w:r>
      <w:r w:rsidRPr="00D95788">
        <w:rPr>
          <w:rFonts w:hint="eastAsia"/>
        </w:rPr>
        <w:t>財稅第</w:t>
      </w:r>
      <w:r w:rsidRPr="00D95788">
        <w:t>861907562</w:t>
      </w:r>
      <w:r w:rsidRPr="00D95788">
        <w:rPr>
          <w:rFonts w:hint="eastAsia"/>
        </w:rPr>
        <w:t>號函及執行業務所得查核辦法第</w:t>
      </w:r>
      <w:r w:rsidRPr="00D95788">
        <w:t>31</w:t>
      </w:r>
      <w:r w:rsidRPr="00D95788">
        <w:rPr>
          <w:rFonts w:hint="eastAsia"/>
        </w:rPr>
        <w:t>條第</w:t>
      </w:r>
      <w:r w:rsidRPr="00D95788">
        <w:t>1</w:t>
      </w:r>
      <w:r w:rsidRPr="00D95788">
        <w:rPr>
          <w:rFonts w:hint="eastAsia"/>
        </w:rPr>
        <w:t>款之規定，剔除之利息支出</w:t>
      </w:r>
      <w:r w:rsidRPr="00D95788">
        <w:t>3,929,610</w:t>
      </w:r>
      <w:r w:rsidRPr="00D95788">
        <w:rPr>
          <w:rFonts w:hint="eastAsia"/>
        </w:rPr>
        <w:t>元及損害賠償費用</w:t>
      </w:r>
      <w:r w:rsidRPr="00D95788">
        <w:t>2,560,000</w:t>
      </w:r>
      <w:r w:rsidRPr="00D95788">
        <w:rPr>
          <w:rFonts w:hint="eastAsia"/>
        </w:rPr>
        <w:t>元，涉有違反授權之母法－所得稅法第</w:t>
      </w:r>
      <w:r w:rsidRPr="00D95788">
        <w:t>14</w:t>
      </w:r>
      <w:r w:rsidRPr="00D95788">
        <w:rPr>
          <w:rFonts w:hint="eastAsia"/>
        </w:rPr>
        <w:t>條第</w:t>
      </w:r>
      <w:r w:rsidRPr="00D95788">
        <w:t>1</w:t>
      </w:r>
      <w:r w:rsidRPr="00D95788">
        <w:rPr>
          <w:rFonts w:hint="eastAsia"/>
        </w:rPr>
        <w:t>項第</w:t>
      </w:r>
      <w:r w:rsidRPr="00D95788">
        <w:t>2</w:t>
      </w:r>
      <w:r w:rsidRPr="00D95788">
        <w:rPr>
          <w:rFonts w:hint="eastAsia"/>
        </w:rPr>
        <w:t>類第</w:t>
      </w:r>
      <w:r w:rsidRPr="00D95788">
        <w:t>3</w:t>
      </w:r>
      <w:r w:rsidRPr="00D95788">
        <w:rPr>
          <w:rFonts w:hint="eastAsia"/>
        </w:rPr>
        <w:t>款之規定意旨，並憲法第</w:t>
      </w:r>
      <w:r w:rsidRPr="00D95788">
        <w:t>19</w:t>
      </w:r>
      <w:r w:rsidRPr="00D95788">
        <w:rPr>
          <w:rFonts w:hint="eastAsia"/>
        </w:rPr>
        <w:t>條租稅法律主義之疑義，此部分核定補納綜合所得稅款</w:t>
      </w:r>
      <w:r w:rsidRPr="00D95788">
        <w:t>2,595,844</w:t>
      </w:r>
      <w:r w:rsidRPr="00D95788">
        <w:rPr>
          <w:rFonts w:hint="eastAsia"/>
        </w:rPr>
        <w:t>元，本無納稅義務，即便聲請人業已將補徵稅款連同行政救濟利息繳納完畢（繳稅證明影本詳附件四），然仍造成受憲法保障之財產權，遭違法之稅課處分侵害之事實，至為明顯。</w:t>
      </w:r>
    </w:p>
    <w:p w:rsidR="00DD63E1" w:rsidRPr="00D95788" w:rsidRDefault="00DD63E1" w:rsidP="002A54AC">
      <w:pPr>
        <w:overflowPunct w:val="0"/>
        <w:adjustRightInd w:val="0"/>
        <w:snapToGrid w:val="0"/>
        <w:spacing w:line="531" w:lineRule="exact"/>
        <w:ind w:left="680" w:hangingChars="210" w:hanging="680"/>
        <w:jc w:val="both"/>
        <w:textAlignment w:val="baseline"/>
      </w:pPr>
      <w:r>
        <w:rPr>
          <w:rFonts w:hint="eastAsia"/>
        </w:rPr>
        <w:t>三、</w:t>
      </w:r>
      <w:r w:rsidRPr="00D95788">
        <w:rPr>
          <w:rFonts w:hint="eastAsia"/>
        </w:rPr>
        <w:t>聲請解釋憲法之理由及聲請人對本案所持之立場與見解</w:t>
      </w:r>
    </w:p>
    <w:p w:rsidR="00DD63E1" w:rsidRPr="00D95788" w:rsidRDefault="00DD63E1" w:rsidP="002A54AC">
      <w:pPr>
        <w:overflowPunct w:val="0"/>
        <w:autoSpaceDE w:val="0"/>
        <w:autoSpaceDN w:val="0"/>
        <w:adjustRightInd w:val="0"/>
        <w:snapToGrid w:val="0"/>
        <w:spacing w:line="531" w:lineRule="exact"/>
        <w:ind w:leftChars="100" w:left="1296" w:hangingChars="300" w:hanging="972"/>
        <w:jc w:val="both"/>
        <w:textAlignment w:val="baseline"/>
      </w:pPr>
      <w:r>
        <w:rPr>
          <w:rFonts w:hint="eastAsia"/>
        </w:rPr>
        <w:t>（一）</w:t>
      </w:r>
      <w:r w:rsidRPr="00D95788">
        <w:rPr>
          <w:rFonts w:hint="eastAsia"/>
        </w:rPr>
        <w:t>確定終局判決適用之法令，</w:t>
      </w:r>
      <w:r>
        <w:rPr>
          <w:rFonts w:hint="eastAsia"/>
        </w:rPr>
        <w:t>牴</w:t>
      </w:r>
      <w:r w:rsidRPr="00D95788">
        <w:rPr>
          <w:rFonts w:hint="eastAsia"/>
        </w:rPr>
        <w:t>觸法律、憲法之疑義</w:t>
      </w:r>
    </w:p>
    <w:p w:rsidR="00DD63E1" w:rsidRPr="00D95788" w:rsidRDefault="00DD63E1" w:rsidP="002A54AC">
      <w:pPr>
        <w:overflowPunct w:val="0"/>
        <w:autoSpaceDE w:val="0"/>
        <w:autoSpaceDN w:val="0"/>
        <w:adjustRightInd w:val="0"/>
        <w:snapToGrid w:val="0"/>
        <w:spacing w:line="531" w:lineRule="exact"/>
        <w:ind w:leftChars="310" w:left="1004" w:firstLineChars="205" w:firstLine="664"/>
        <w:jc w:val="both"/>
        <w:textAlignment w:val="baseline"/>
        <w:rPr>
          <w:kern w:val="0"/>
        </w:rPr>
      </w:pPr>
      <w:r w:rsidRPr="00D95788">
        <w:rPr>
          <w:rFonts w:hint="eastAsia"/>
        </w:rPr>
        <w:t>確定終局判決適用行為時財政部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w:t>
      </w:r>
      <w:r>
        <w:rPr>
          <w:rFonts w:hint="eastAsia"/>
        </w:rPr>
        <w:t>台</w:t>
      </w:r>
      <w:r w:rsidRPr="00D95788">
        <w:rPr>
          <w:rFonts w:hint="eastAsia"/>
        </w:rPr>
        <w:t>財稅第</w:t>
      </w:r>
      <w:r w:rsidRPr="00D95788">
        <w:t>861907562</w:t>
      </w:r>
      <w:r w:rsidRPr="00D95788">
        <w:rPr>
          <w:rFonts w:hint="eastAsia"/>
        </w:rPr>
        <w:t>號函，剔除聲請人</w:t>
      </w:r>
      <w:r w:rsidRPr="00D95788">
        <w:t>88</w:t>
      </w:r>
      <w:r w:rsidRPr="00D95788">
        <w:rPr>
          <w:rFonts w:hint="eastAsia"/>
        </w:rPr>
        <w:t>年度申報之利息支出</w:t>
      </w:r>
      <w:r w:rsidRPr="00D95788">
        <w:t>3,929,610</w:t>
      </w:r>
      <w:r w:rsidRPr="00D95788">
        <w:rPr>
          <w:rFonts w:hint="eastAsia"/>
        </w:rPr>
        <w:t>元，</w:t>
      </w:r>
      <w:r w:rsidRPr="00D95788">
        <w:rPr>
          <w:rFonts w:hint="eastAsia"/>
          <w:kern w:val="0"/>
        </w:rPr>
        <w:t>乃生以下</w:t>
      </w:r>
      <w:r>
        <w:rPr>
          <w:rFonts w:hint="eastAsia"/>
          <w:kern w:val="0"/>
        </w:rPr>
        <w:t>牴</w:t>
      </w:r>
      <w:r w:rsidRPr="00D95788">
        <w:rPr>
          <w:rFonts w:hint="eastAsia"/>
          <w:kern w:val="0"/>
        </w:rPr>
        <w:t>觸法律、憲法之疑義：</w:t>
      </w:r>
    </w:p>
    <w:p w:rsidR="00DD63E1" w:rsidRPr="00D95788"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rsidRPr="00D95788">
        <w:lastRenderedPageBreak/>
        <w:t>1.</w:t>
      </w:r>
      <w:r w:rsidRPr="00E5332D">
        <w:rPr>
          <w:rFonts w:hint="eastAsia"/>
          <w:szCs w:val="24"/>
        </w:rPr>
        <w:t>行為</w:t>
      </w:r>
      <w:r w:rsidRPr="00D95788">
        <w:rPr>
          <w:rFonts w:hint="eastAsia"/>
        </w:rPr>
        <w:t>時財政部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w:t>
      </w:r>
      <w:r>
        <w:rPr>
          <w:rFonts w:hint="eastAsia"/>
        </w:rPr>
        <w:t>台</w:t>
      </w:r>
      <w:r w:rsidRPr="00D95788">
        <w:rPr>
          <w:rFonts w:hint="eastAsia"/>
        </w:rPr>
        <w:t>財稅第</w:t>
      </w:r>
      <w:r w:rsidRPr="00D95788">
        <w:t>861907562</w:t>
      </w:r>
      <w:r w:rsidRPr="00D95788">
        <w:rPr>
          <w:rFonts w:hint="eastAsia"/>
        </w:rPr>
        <w:t>號函關於</w:t>
      </w:r>
      <w:r w:rsidRPr="00D95788">
        <w:rPr>
          <w:rFonts w:hint="eastAsia"/>
          <w:kern w:val="0"/>
        </w:rPr>
        <w:t>執行業務所生之利息費用，限制</w:t>
      </w:r>
      <w:r w:rsidRPr="00D95788">
        <w:rPr>
          <w:rFonts w:hint="eastAsia"/>
        </w:rPr>
        <w:t>借款資金確供購置或興建執行業務場所使用，始准予減除之。該函釋規定是否</w:t>
      </w:r>
      <w:r w:rsidRPr="00D95788">
        <w:rPr>
          <w:rFonts w:cs="細明體" w:hint="eastAsia"/>
          <w:kern w:val="0"/>
        </w:rPr>
        <w:t>違反租稅構成要件及足以變動納稅義務內容之事項，應由法律定之，或由法律具體明確授權之租稅法律主義？</w:t>
      </w:r>
    </w:p>
    <w:p w:rsidR="00DD63E1" w:rsidRPr="00D95788"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rsidRPr="00D95788">
        <w:t>2.</w:t>
      </w:r>
      <w:r w:rsidRPr="00D95788">
        <w:rPr>
          <w:rFonts w:hint="eastAsia"/>
        </w:rPr>
        <w:t>行為時財政部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w:t>
      </w:r>
      <w:r>
        <w:rPr>
          <w:rFonts w:hint="eastAsia"/>
        </w:rPr>
        <w:t>台</w:t>
      </w:r>
      <w:r w:rsidRPr="00D95788">
        <w:rPr>
          <w:rFonts w:hint="eastAsia"/>
        </w:rPr>
        <w:t>財稅第</w:t>
      </w:r>
      <w:r w:rsidRPr="00D95788">
        <w:t>861907562</w:t>
      </w:r>
      <w:r w:rsidRPr="00D95788">
        <w:rPr>
          <w:rFonts w:hint="eastAsia"/>
        </w:rPr>
        <w:t>號函關於</w:t>
      </w:r>
      <w:r w:rsidRPr="00D95788">
        <w:rPr>
          <w:rFonts w:hint="eastAsia"/>
          <w:kern w:val="0"/>
        </w:rPr>
        <w:t>執行業務所生之利息費用，限制</w:t>
      </w:r>
      <w:r w:rsidRPr="00D95788">
        <w:rPr>
          <w:rFonts w:hint="eastAsia"/>
        </w:rPr>
        <w:t>借款資金確供購置或興建執行業務場所使用，始准予減除之。該函釋規定是否違反所得稅法第</w:t>
      </w:r>
      <w:r w:rsidRPr="00D95788">
        <w:t>14</w:t>
      </w:r>
      <w:r w:rsidRPr="00D95788">
        <w:rPr>
          <w:rFonts w:hint="eastAsia"/>
        </w:rPr>
        <w:t>條第</w:t>
      </w:r>
      <w:r w:rsidRPr="00D95788">
        <w:t>1</w:t>
      </w:r>
      <w:r w:rsidRPr="00D95788">
        <w:rPr>
          <w:rFonts w:hint="eastAsia"/>
        </w:rPr>
        <w:t>項第</w:t>
      </w:r>
      <w:r w:rsidRPr="00D95788">
        <w:t>2</w:t>
      </w:r>
      <w:r w:rsidRPr="00D95788">
        <w:rPr>
          <w:rFonts w:hint="eastAsia"/>
        </w:rPr>
        <w:t>類第</w:t>
      </w:r>
      <w:r w:rsidRPr="00D95788">
        <w:t>3</w:t>
      </w:r>
      <w:r w:rsidRPr="00D95788">
        <w:rPr>
          <w:rFonts w:hint="eastAsia"/>
        </w:rPr>
        <w:t>款「執行業務費用之列支，準用本法有關營利事業所得稅之規定」</w:t>
      </w:r>
      <w:r w:rsidRPr="00D95788">
        <w:rPr>
          <w:rFonts w:cs="細明體" w:hint="eastAsia"/>
          <w:kern w:val="0"/>
        </w:rPr>
        <w:t>？</w:t>
      </w:r>
    </w:p>
    <w:p w:rsidR="00DD63E1" w:rsidRPr="00D95788" w:rsidRDefault="00DD63E1" w:rsidP="002A54AC">
      <w:pPr>
        <w:overflowPunct w:val="0"/>
        <w:autoSpaceDE w:val="0"/>
        <w:autoSpaceDN w:val="0"/>
        <w:adjustRightInd w:val="0"/>
        <w:snapToGrid w:val="0"/>
        <w:spacing w:line="531" w:lineRule="exact"/>
        <w:ind w:leftChars="415" w:left="1587" w:hangingChars="75" w:hanging="243"/>
        <w:jc w:val="both"/>
        <w:textAlignment w:val="baseline"/>
        <w:rPr>
          <w:b/>
          <w:kern w:val="0"/>
        </w:rPr>
      </w:pPr>
      <w:r w:rsidRPr="00D95788">
        <w:t>3.</w:t>
      </w:r>
      <w:r w:rsidRPr="00D95788">
        <w:rPr>
          <w:rFonts w:hint="eastAsia"/>
        </w:rPr>
        <w:t>行為時財政部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w:t>
      </w:r>
      <w:r>
        <w:rPr>
          <w:rFonts w:hint="eastAsia"/>
        </w:rPr>
        <w:t>台</w:t>
      </w:r>
      <w:r w:rsidRPr="00D95788">
        <w:rPr>
          <w:rFonts w:hint="eastAsia"/>
        </w:rPr>
        <w:t>財稅第</w:t>
      </w:r>
      <w:r w:rsidRPr="00D95788">
        <w:t>861907562</w:t>
      </w:r>
      <w:r>
        <w:rPr>
          <w:rFonts w:hint="eastAsia"/>
        </w:rPr>
        <w:t>號函</w:t>
      </w:r>
      <w:r w:rsidRPr="00393CDD">
        <w:rPr>
          <w:rFonts w:hint="eastAsia"/>
        </w:rPr>
        <w:t>關於</w:t>
      </w:r>
      <w:r w:rsidRPr="00393CDD">
        <w:rPr>
          <w:rFonts w:hint="eastAsia"/>
          <w:kern w:val="0"/>
        </w:rPr>
        <w:t>執行業務所生之利息費用，限制</w:t>
      </w:r>
      <w:r w:rsidRPr="00393CDD">
        <w:rPr>
          <w:rFonts w:hint="eastAsia"/>
        </w:rPr>
        <w:t>借款資金確供購置或興建執行業務場所使用，始准予減除之。該函釋規定是否違反釋字第</w:t>
      </w:r>
      <w:r w:rsidRPr="00393CDD">
        <w:t>385</w:t>
      </w:r>
      <w:r w:rsidRPr="00393CDD">
        <w:rPr>
          <w:rFonts w:hint="eastAsia"/>
        </w:rPr>
        <w:t>號</w:t>
      </w:r>
      <w:r>
        <w:rPr>
          <w:rFonts w:hint="eastAsia"/>
        </w:rPr>
        <w:t>解釋</w:t>
      </w:r>
      <w:r w:rsidRPr="00393CDD">
        <w:rPr>
          <w:rFonts w:hint="eastAsia"/>
        </w:rPr>
        <w:t>所揭示之「權利與義務不得割裂適用」之法律基本原則</w:t>
      </w:r>
      <w:r w:rsidRPr="00393CDD">
        <w:rPr>
          <w:rFonts w:cs="細明體" w:hint="eastAsia"/>
          <w:kern w:val="0"/>
        </w:rPr>
        <w:t>？</w:t>
      </w:r>
    </w:p>
    <w:p w:rsidR="00DD63E1" w:rsidRPr="00D95788" w:rsidRDefault="00DD63E1" w:rsidP="002A54AC">
      <w:pPr>
        <w:overflowPunct w:val="0"/>
        <w:autoSpaceDE w:val="0"/>
        <w:autoSpaceDN w:val="0"/>
        <w:adjustRightInd w:val="0"/>
        <w:snapToGrid w:val="0"/>
        <w:spacing w:line="531" w:lineRule="exact"/>
        <w:ind w:leftChars="310" w:left="1004" w:firstLineChars="205" w:firstLine="664"/>
        <w:jc w:val="both"/>
        <w:textAlignment w:val="baseline"/>
        <w:rPr>
          <w:kern w:val="0"/>
        </w:rPr>
      </w:pPr>
      <w:r w:rsidRPr="00D95788">
        <w:rPr>
          <w:rFonts w:hint="eastAsia"/>
        </w:rPr>
        <w:t>確定終局判決適用行為時執行業務所得查核辦法第</w:t>
      </w:r>
      <w:r w:rsidRPr="00D95788">
        <w:t>31</w:t>
      </w:r>
      <w:r w:rsidRPr="00D95788">
        <w:rPr>
          <w:rFonts w:hint="eastAsia"/>
        </w:rPr>
        <w:t>條第</w:t>
      </w:r>
      <w:r w:rsidRPr="00D95788">
        <w:t>1</w:t>
      </w:r>
      <w:r w:rsidRPr="00D95788">
        <w:rPr>
          <w:rFonts w:hint="eastAsia"/>
        </w:rPr>
        <w:t>款之規定，剔除聲請人</w:t>
      </w:r>
      <w:r w:rsidRPr="00D95788">
        <w:t>88</w:t>
      </w:r>
      <w:r w:rsidRPr="00D95788">
        <w:rPr>
          <w:rFonts w:hint="eastAsia"/>
        </w:rPr>
        <w:t>年度申報之損害賠償費用</w:t>
      </w:r>
      <w:r w:rsidRPr="00D95788">
        <w:t>2,560,000</w:t>
      </w:r>
      <w:r w:rsidRPr="00D95788">
        <w:rPr>
          <w:rFonts w:hint="eastAsia"/>
        </w:rPr>
        <w:t>元，</w:t>
      </w:r>
      <w:r w:rsidRPr="00D95788">
        <w:rPr>
          <w:rFonts w:hint="eastAsia"/>
          <w:kern w:val="0"/>
        </w:rPr>
        <w:t>乃生以下</w:t>
      </w:r>
      <w:r>
        <w:rPr>
          <w:rFonts w:hint="eastAsia"/>
          <w:kern w:val="0"/>
        </w:rPr>
        <w:t>牴</w:t>
      </w:r>
      <w:r w:rsidRPr="00D95788">
        <w:rPr>
          <w:rFonts w:hint="eastAsia"/>
          <w:kern w:val="0"/>
        </w:rPr>
        <w:t>觸法律、憲法之疑義：</w:t>
      </w:r>
    </w:p>
    <w:p w:rsidR="00DD63E1" w:rsidRPr="00D95788" w:rsidRDefault="00DD63E1" w:rsidP="002A54AC">
      <w:pPr>
        <w:overflowPunct w:val="0"/>
        <w:autoSpaceDE w:val="0"/>
        <w:autoSpaceDN w:val="0"/>
        <w:adjustRightInd w:val="0"/>
        <w:snapToGrid w:val="0"/>
        <w:spacing w:line="531" w:lineRule="exact"/>
        <w:ind w:leftChars="415" w:left="1587" w:hangingChars="75" w:hanging="243"/>
        <w:jc w:val="both"/>
        <w:textAlignment w:val="baseline"/>
        <w:rPr>
          <w:bCs/>
        </w:rPr>
      </w:pPr>
      <w:r w:rsidRPr="00D95788">
        <w:rPr>
          <w:rFonts w:cs="細明體"/>
          <w:kern w:val="0"/>
        </w:rPr>
        <w:t>1.</w:t>
      </w:r>
      <w:r w:rsidRPr="00E5332D">
        <w:rPr>
          <w:rFonts w:hint="eastAsia"/>
          <w:szCs w:val="24"/>
        </w:rPr>
        <w:t>執行</w:t>
      </w:r>
      <w:r w:rsidRPr="00D95788">
        <w:rPr>
          <w:rFonts w:hint="eastAsia"/>
        </w:rPr>
        <w:t>業務所得查核辦法第</w:t>
      </w:r>
      <w:r w:rsidRPr="00D95788">
        <w:t>31</w:t>
      </w:r>
      <w:r w:rsidRPr="00D95788">
        <w:rPr>
          <w:rFonts w:hint="eastAsia"/>
        </w:rPr>
        <w:t>條第</w:t>
      </w:r>
      <w:r w:rsidRPr="00D95788">
        <w:t>1</w:t>
      </w:r>
      <w:r w:rsidRPr="00D95788">
        <w:rPr>
          <w:rFonts w:hint="eastAsia"/>
        </w:rPr>
        <w:t>款</w:t>
      </w:r>
      <w:r w:rsidRPr="00D95788">
        <w:rPr>
          <w:rFonts w:cs="細明體" w:hint="eastAsia"/>
          <w:kern w:val="0"/>
        </w:rPr>
        <w:t>規定</w:t>
      </w:r>
      <w:r w:rsidRPr="00D95788">
        <w:rPr>
          <w:rFonts w:hint="eastAsia"/>
        </w:rPr>
        <w:t>業務上因過失致人死傷而支付之醫藥費、喪葬費、撫卹金或賠償金，應取得警察機關、公會或調解機關團體之調解、仲裁之證明，或經法院判決或裁定確定之證明。該查核辦法規定是否違反</w:t>
      </w:r>
      <w:r w:rsidRPr="00D95788">
        <w:rPr>
          <w:rFonts w:cs="細明體" w:hint="eastAsia"/>
          <w:kern w:val="0"/>
        </w:rPr>
        <w:t>租稅構成要件及足以變動納稅義務內容之事項，應由法律定之，或由法律具體明確授</w:t>
      </w:r>
      <w:r w:rsidRPr="00D95788">
        <w:rPr>
          <w:rFonts w:cs="細明體" w:hint="eastAsia"/>
          <w:kern w:val="0"/>
        </w:rPr>
        <w:lastRenderedPageBreak/>
        <w:t>權之租稅法律主義</w:t>
      </w:r>
      <w:r w:rsidRPr="00D95788">
        <w:rPr>
          <w:rFonts w:hint="eastAsia"/>
          <w:kern w:val="0"/>
        </w:rPr>
        <w:t>？</w:t>
      </w:r>
    </w:p>
    <w:p w:rsidR="00DD63E1" w:rsidRPr="00D95788"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rsidRPr="00D95788">
        <w:rPr>
          <w:bCs/>
        </w:rPr>
        <w:t>2.</w:t>
      </w:r>
      <w:r w:rsidRPr="00D95788">
        <w:rPr>
          <w:rFonts w:hint="eastAsia"/>
        </w:rPr>
        <w:t>執行業務所得查核辦法第</w:t>
      </w:r>
      <w:r w:rsidRPr="00D95788">
        <w:t>31</w:t>
      </w:r>
      <w:r w:rsidRPr="00D95788">
        <w:rPr>
          <w:rFonts w:hint="eastAsia"/>
        </w:rPr>
        <w:t>條第</w:t>
      </w:r>
      <w:r w:rsidRPr="00D95788">
        <w:t>1</w:t>
      </w:r>
      <w:r w:rsidRPr="00D95788">
        <w:rPr>
          <w:rFonts w:hint="eastAsia"/>
        </w:rPr>
        <w:t>款</w:t>
      </w:r>
      <w:r w:rsidRPr="00D95788">
        <w:rPr>
          <w:rFonts w:cs="細明體" w:hint="eastAsia"/>
          <w:kern w:val="0"/>
        </w:rPr>
        <w:t>規定</w:t>
      </w:r>
      <w:r w:rsidRPr="00D95788">
        <w:rPr>
          <w:rFonts w:hint="eastAsia"/>
        </w:rPr>
        <w:t>業務上因過失致人死傷而支付之醫藥費、喪葬費、撫卹金或賠償金，應取得警察機關、公會或調解機關團體之調解、仲裁之證明，或經法院判決或裁定確定之證明。該查核辦法規定是否違反所得稅法第</w:t>
      </w:r>
      <w:r w:rsidRPr="00D95788">
        <w:t>14</w:t>
      </w:r>
      <w:r w:rsidRPr="00D95788">
        <w:rPr>
          <w:rFonts w:hint="eastAsia"/>
        </w:rPr>
        <w:t>條第</w:t>
      </w:r>
      <w:r w:rsidRPr="00D95788">
        <w:t>1</w:t>
      </w:r>
      <w:r w:rsidRPr="00D95788">
        <w:rPr>
          <w:rFonts w:hint="eastAsia"/>
        </w:rPr>
        <w:t>項第</w:t>
      </w:r>
      <w:r w:rsidRPr="00D95788">
        <w:t>2</w:t>
      </w:r>
      <w:r w:rsidRPr="00D95788">
        <w:rPr>
          <w:rFonts w:hint="eastAsia"/>
        </w:rPr>
        <w:t>類關於執行業務直接必要費用，應准予減除之規定？</w:t>
      </w:r>
    </w:p>
    <w:p w:rsidR="00DD63E1" w:rsidRPr="00D95788"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rsidRPr="00D95788">
        <w:rPr>
          <w:rFonts w:cs="細明體"/>
          <w:kern w:val="0"/>
        </w:rPr>
        <w:t>3.</w:t>
      </w:r>
      <w:r w:rsidRPr="00D95788">
        <w:rPr>
          <w:rFonts w:hint="eastAsia"/>
        </w:rPr>
        <w:t>執行業務所得查核辦法第</w:t>
      </w:r>
      <w:r w:rsidRPr="00D95788">
        <w:t>31</w:t>
      </w:r>
      <w:r w:rsidRPr="00D95788">
        <w:rPr>
          <w:rFonts w:hint="eastAsia"/>
        </w:rPr>
        <w:t>條第</w:t>
      </w:r>
      <w:r w:rsidRPr="00D95788">
        <w:t>1</w:t>
      </w:r>
      <w:r w:rsidRPr="00D95788">
        <w:rPr>
          <w:rFonts w:hint="eastAsia"/>
        </w:rPr>
        <w:t>款</w:t>
      </w:r>
      <w:r w:rsidRPr="00D95788">
        <w:rPr>
          <w:rFonts w:cs="細明體" w:hint="eastAsia"/>
          <w:kern w:val="0"/>
        </w:rPr>
        <w:t>規定</w:t>
      </w:r>
      <w:r w:rsidRPr="00D95788">
        <w:rPr>
          <w:rFonts w:hint="eastAsia"/>
        </w:rPr>
        <w:t>業務上因過失致人死傷而支付之醫藥費、喪葬費、撫卹金或賠償金，應取得警察機關、公會或調解機關團體之調解、仲裁之證明，或經法院判決或裁定確定之證明。該查核辦法規定似透過法定憑證主義，限制費用減除，是否違反職權調查與實質課稅原則</w:t>
      </w:r>
      <w:r w:rsidRPr="00D95788">
        <w:rPr>
          <w:rFonts w:hint="eastAsia"/>
          <w:kern w:val="0"/>
        </w:rPr>
        <w:t>？</w:t>
      </w:r>
    </w:p>
    <w:p w:rsidR="00DD63E1" w:rsidRPr="00D95788" w:rsidRDefault="00DD63E1" w:rsidP="002A54AC">
      <w:pPr>
        <w:overflowPunct w:val="0"/>
        <w:autoSpaceDE w:val="0"/>
        <w:autoSpaceDN w:val="0"/>
        <w:adjustRightInd w:val="0"/>
        <w:snapToGrid w:val="0"/>
        <w:spacing w:line="531" w:lineRule="exact"/>
        <w:ind w:leftChars="415" w:left="1587" w:hangingChars="75" w:hanging="243"/>
        <w:jc w:val="both"/>
        <w:textAlignment w:val="baseline"/>
        <w:rPr>
          <w:kern w:val="0"/>
        </w:rPr>
      </w:pPr>
      <w:r w:rsidRPr="00D95788">
        <w:rPr>
          <w:rFonts w:cs="細明體"/>
          <w:kern w:val="0"/>
        </w:rPr>
        <w:t>4.</w:t>
      </w:r>
      <w:r w:rsidRPr="00D95788">
        <w:rPr>
          <w:rFonts w:hint="eastAsia"/>
        </w:rPr>
        <w:t>執行業務所得查核辦法第</w:t>
      </w:r>
      <w:r w:rsidRPr="00D95788">
        <w:t>31</w:t>
      </w:r>
      <w:r w:rsidRPr="00D95788">
        <w:rPr>
          <w:rFonts w:hint="eastAsia"/>
        </w:rPr>
        <w:t>條第</w:t>
      </w:r>
      <w:r w:rsidRPr="00D95788">
        <w:t>1</w:t>
      </w:r>
      <w:r w:rsidRPr="00D95788">
        <w:rPr>
          <w:rFonts w:hint="eastAsia"/>
        </w:rPr>
        <w:t>款</w:t>
      </w:r>
      <w:r w:rsidRPr="00D95788">
        <w:rPr>
          <w:rFonts w:cs="細明體" w:hint="eastAsia"/>
          <w:kern w:val="0"/>
        </w:rPr>
        <w:t>規定</w:t>
      </w:r>
      <w:r w:rsidRPr="00D95788">
        <w:rPr>
          <w:rFonts w:hint="eastAsia"/>
        </w:rPr>
        <w:t>業務上因過失致人死傷而支付之醫藥費、喪葬費、撫卹金或賠償金，應取得警察機關、公會或調解機關團體之調解、仲裁之證明，或經法院判決或裁定確定之證明。該查核辦法規定似透過法定憑證主義，限制費用減除，是否違反憲法第</w:t>
      </w:r>
      <w:r w:rsidRPr="00D95788">
        <w:t>23</w:t>
      </w:r>
      <w:r w:rsidRPr="00D95788">
        <w:rPr>
          <w:rFonts w:hint="eastAsia"/>
        </w:rPr>
        <w:t>條之比例原則</w:t>
      </w:r>
      <w:r w:rsidRPr="00D95788">
        <w:rPr>
          <w:rFonts w:hint="eastAsia"/>
          <w:kern w:val="0"/>
        </w:rPr>
        <w:t>？</w:t>
      </w:r>
    </w:p>
    <w:p w:rsidR="00DD63E1" w:rsidRPr="00D95788" w:rsidRDefault="00DD63E1" w:rsidP="002A54AC">
      <w:pPr>
        <w:overflowPunct w:val="0"/>
        <w:autoSpaceDE w:val="0"/>
        <w:autoSpaceDN w:val="0"/>
        <w:adjustRightInd w:val="0"/>
        <w:snapToGrid w:val="0"/>
        <w:spacing w:line="531" w:lineRule="exact"/>
        <w:ind w:leftChars="100" w:left="1296" w:hangingChars="300" w:hanging="972"/>
        <w:jc w:val="both"/>
        <w:textAlignment w:val="baseline"/>
      </w:pPr>
      <w:r>
        <w:rPr>
          <w:rFonts w:hint="eastAsia"/>
        </w:rPr>
        <w:t>（二）</w:t>
      </w:r>
      <w:r w:rsidRPr="00D95788">
        <w:rPr>
          <w:rFonts w:hint="eastAsia"/>
        </w:rPr>
        <w:t>聲請人對於疑義所主張之見解</w:t>
      </w:r>
    </w:p>
    <w:p w:rsidR="00DD63E1" w:rsidRPr="00D95788"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rsidRPr="00D95788">
        <w:t>1.</w:t>
      </w:r>
      <w:r w:rsidRPr="00D95788">
        <w:rPr>
          <w:rFonts w:hint="eastAsia"/>
        </w:rPr>
        <w:t>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w:t>
      </w:r>
      <w:r>
        <w:rPr>
          <w:rFonts w:hint="eastAsia"/>
        </w:rPr>
        <w:t>台</w:t>
      </w:r>
      <w:r w:rsidRPr="00D95788">
        <w:rPr>
          <w:rFonts w:hint="eastAsia"/>
        </w:rPr>
        <w:t>財稅第</w:t>
      </w:r>
      <w:r w:rsidRPr="00D95788">
        <w:t>861907562</w:t>
      </w:r>
      <w:r w:rsidRPr="00D95788">
        <w:rPr>
          <w:rFonts w:hint="eastAsia"/>
        </w:rPr>
        <w:t>號函及執行業務所得查核辦法第</w:t>
      </w:r>
      <w:r w:rsidRPr="00D95788">
        <w:t>31</w:t>
      </w:r>
      <w:r w:rsidRPr="00D95788">
        <w:rPr>
          <w:rFonts w:hint="eastAsia"/>
        </w:rPr>
        <w:t>條第</w:t>
      </w:r>
      <w:r w:rsidRPr="00D95788">
        <w:t>1</w:t>
      </w:r>
      <w:r w:rsidRPr="00D95788">
        <w:rPr>
          <w:rFonts w:hint="eastAsia"/>
        </w:rPr>
        <w:t>款限制執行業務者列報利息支出與損害賠償費用之要件，涉及稅基事項，卻未有所得稅法規定或明確授權，違反憲法第十九條之租稅法律主義。</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憲法第</w:t>
      </w:r>
      <w:r w:rsidRPr="00D95788">
        <w:t>19</w:t>
      </w:r>
      <w:r w:rsidRPr="00D95788">
        <w:rPr>
          <w:rFonts w:hint="eastAsia"/>
        </w:rPr>
        <w:t>條規定，人民有依法律納稅之義務，</w:t>
      </w:r>
      <w:r w:rsidRPr="00D95788">
        <w:rPr>
          <w:rFonts w:hint="eastAsia"/>
        </w:rPr>
        <w:lastRenderedPageBreak/>
        <w:t>係指國家課人民以繳納稅捐之義務或給予人民減免稅捐之優惠時，應就租稅主體、租稅客體、稅基、稅率、納稅方法及納稅期間等租稅構成要件，以法律明文，或法律明確授權之命令規定之。是應以法律明定之租稅構成要件，自不得以命令為不同規定，或逾越法律，增加法律所無之要件或限制，而課人民以法律所未規定之租稅義務，抑或增加人民租稅程序上負擔，否則即有違租稅法律主義，迭經</w:t>
      </w:r>
      <w:r>
        <w:rPr>
          <w:rFonts w:hint="eastAsia"/>
        </w:rPr>
        <w:t xml:space="preserve">　貴</w:t>
      </w:r>
      <w:r w:rsidRPr="00D95788">
        <w:rPr>
          <w:rFonts w:hint="eastAsia"/>
        </w:rPr>
        <w:t>院釋字第</w:t>
      </w:r>
      <w:r w:rsidRPr="00D95788">
        <w:t>443</w:t>
      </w:r>
      <w:r w:rsidRPr="00D95788">
        <w:rPr>
          <w:rFonts w:hint="eastAsia"/>
        </w:rPr>
        <w:t>號、第</w:t>
      </w:r>
      <w:r w:rsidRPr="00D95788">
        <w:t>620</w:t>
      </w:r>
      <w:r w:rsidRPr="00D95788">
        <w:rPr>
          <w:rFonts w:hint="eastAsia"/>
        </w:rPr>
        <w:t>號、第</w:t>
      </w:r>
      <w:r w:rsidRPr="00D95788">
        <w:t>622</w:t>
      </w:r>
      <w:r w:rsidRPr="00D95788">
        <w:rPr>
          <w:rFonts w:hint="eastAsia"/>
        </w:rPr>
        <w:t>號、第</w:t>
      </w:r>
      <w:r w:rsidRPr="00D95788">
        <w:t>640</w:t>
      </w:r>
      <w:r w:rsidRPr="00D95788">
        <w:rPr>
          <w:rFonts w:hint="eastAsia"/>
        </w:rPr>
        <w:t>號、第</w:t>
      </w:r>
      <w:r w:rsidRPr="00D95788">
        <w:t>650</w:t>
      </w:r>
      <w:r w:rsidRPr="00D95788">
        <w:rPr>
          <w:rFonts w:hint="eastAsia"/>
        </w:rPr>
        <w:t>號、第</w:t>
      </w:r>
      <w:r w:rsidRPr="00D95788">
        <w:t>657</w:t>
      </w:r>
      <w:r w:rsidRPr="00D95788">
        <w:rPr>
          <w:rFonts w:hint="eastAsia"/>
        </w:rPr>
        <w:t>號及第</w:t>
      </w:r>
      <w:r w:rsidRPr="00D95788">
        <w:t>661</w:t>
      </w:r>
      <w:r w:rsidRPr="00D95788">
        <w:rPr>
          <w:rFonts w:hint="eastAsia"/>
        </w:rPr>
        <w:t>號等多號解釋在案。</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其次，主管機關本於法定職權就相關法律所為之闡釋，自應秉持憲法原則及相關法律之立法意旨，遵守一般法律解釋方法而為之；如逾越法律解釋之範圍，而增加法律所無之租稅義務，則非憲法第</w:t>
      </w:r>
      <w:r w:rsidRPr="00D95788">
        <w:t>19</w:t>
      </w:r>
      <w:r w:rsidRPr="00D95788">
        <w:rPr>
          <w:rFonts w:hint="eastAsia"/>
        </w:rPr>
        <w:t>條規定之租稅法律主義所許。亦經</w:t>
      </w:r>
      <w:r>
        <w:rPr>
          <w:rFonts w:hint="eastAsia"/>
        </w:rPr>
        <w:t xml:space="preserve">　貴</w:t>
      </w:r>
      <w:r w:rsidRPr="00D95788">
        <w:rPr>
          <w:rFonts w:hint="eastAsia"/>
        </w:rPr>
        <w:t>院釋字第</w:t>
      </w:r>
      <w:r w:rsidRPr="00D95788">
        <w:t>620</w:t>
      </w:r>
      <w:r w:rsidRPr="00D95788">
        <w:rPr>
          <w:rFonts w:hint="eastAsia"/>
        </w:rPr>
        <w:t>號、第</w:t>
      </w:r>
      <w:r w:rsidRPr="00D95788">
        <w:t>622</w:t>
      </w:r>
      <w:r w:rsidRPr="00D95788">
        <w:rPr>
          <w:rFonts w:hint="eastAsia"/>
        </w:rPr>
        <w:t>號、第</w:t>
      </w:r>
      <w:r w:rsidRPr="00D95788">
        <w:t>640</w:t>
      </w:r>
      <w:r w:rsidRPr="00D95788">
        <w:rPr>
          <w:rFonts w:hint="eastAsia"/>
        </w:rPr>
        <w:t>號、第</w:t>
      </w:r>
      <w:r>
        <w:t>6</w:t>
      </w:r>
      <w:r w:rsidRPr="00D95788">
        <w:t>74</w:t>
      </w:r>
      <w:r w:rsidRPr="00D95788">
        <w:rPr>
          <w:rFonts w:hint="eastAsia"/>
        </w:rPr>
        <w:t>號及第</w:t>
      </w:r>
      <w:r w:rsidRPr="00D95788">
        <w:t>692</w:t>
      </w:r>
      <w:r w:rsidRPr="00D95788">
        <w:rPr>
          <w:rFonts w:hint="eastAsia"/>
        </w:rPr>
        <w:t>號解釋</w:t>
      </w:r>
      <w:r>
        <w:rPr>
          <w:rFonts w:hint="eastAsia"/>
        </w:rPr>
        <w:t>在案</w:t>
      </w:r>
      <w:r w:rsidRPr="00D95788">
        <w:rPr>
          <w:rFonts w:hint="eastAsia"/>
        </w:rPr>
        <w:t>。</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再者，稅捐乃公法上金錢給付義務，稅課本身直接對財產權產生限制、剝奪之不利效果，此外，稅課之財產上不利效果也會進而間接干預、甚或有可能架空，以運用財產為基礎之生存權（財產作為生活資源）與工作權（財產作為營業基礎）。是故，對於足以變動納稅義務內容之實體、程序事項，參照</w:t>
      </w:r>
      <w:r>
        <w:rPr>
          <w:rFonts w:hint="eastAsia"/>
        </w:rPr>
        <w:t xml:space="preserve">　貴</w:t>
      </w:r>
      <w:r w:rsidRPr="00D95788">
        <w:rPr>
          <w:rFonts w:hint="eastAsia"/>
        </w:rPr>
        <w:t>院關於法律保留原則之重要性理論之闡釋，即應保留予立法機關以法律規定之。此觀釋字第</w:t>
      </w:r>
      <w:r w:rsidRPr="00D95788">
        <w:t>640</w:t>
      </w:r>
      <w:r w:rsidRPr="00D95788">
        <w:rPr>
          <w:rFonts w:hint="eastAsia"/>
        </w:rPr>
        <w:t>號、第</w:t>
      </w:r>
      <w:r w:rsidRPr="00D95788">
        <w:t>536</w:t>
      </w:r>
      <w:r w:rsidRPr="00D95788">
        <w:rPr>
          <w:rFonts w:hint="eastAsia"/>
        </w:rPr>
        <w:t>號及第</w:t>
      </w:r>
      <w:r w:rsidRPr="00D95788">
        <w:t>493</w:t>
      </w:r>
      <w:r w:rsidRPr="00D95788">
        <w:rPr>
          <w:rFonts w:hint="eastAsia"/>
        </w:rPr>
        <w:t>號</w:t>
      </w:r>
      <w:r>
        <w:rPr>
          <w:rFonts w:hint="eastAsia"/>
        </w:rPr>
        <w:t>解釋</w:t>
      </w:r>
      <w:r w:rsidRPr="00D95788">
        <w:rPr>
          <w:rFonts w:hint="eastAsia"/>
        </w:rPr>
        <w:t>甚明。</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lastRenderedPageBreak/>
        <w:t>按執行業務所得查核辦法，其授權基礎為所得稅法第</w:t>
      </w:r>
      <w:r w:rsidRPr="00D95788">
        <w:t>14</w:t>
      </w:r>
      <w:r w:rsidRPr="00D95788">
        <w:rPr>
          <w:rFonts w:hint="eastAsia"/>
        </w:rPr>
        <w:t>條第</w:t>
      </w:r>
      <w:r w:rsidRPr="00D95788">
        <w:t>1</w:t>
      </w:r>
      <w:r w:rsidRPr="00D95788">
        <w:rPr>
          <w:rFonts w:hint="eastAsia"/>
        </w:rPr>
        <w:t>項第</w:t>
      </w:r>
      <w:r w:rsidRPr="00D95788">
        <w:t>2</w:t>
      </w:r>
      <w:r w:rsidRPr="00D95788">
        <w:rPr>
          <w:rFonts w:hint="eastAsia"/>
        </w:rPr>
        <w:t>類第</w:t>
      </w:r>
      <w:r w:rsidRPr="00D95788">
        <w:t>3</w:t>
      </w:r>
      <w:r w:rsidRPr="00D95788">
        <w:rPr>
          <w:rFonts w:hint="eastAsia"/>
        </w:rPr>
        <w:t>款後段，該段規定乃：「執行業務者</w:t>
      </w:r>
      <w:r>
        <w:rPr>
          <w:rFonts w:hint="eastAsia"/>
        </w:rPr>
        <w:t>……</w:t>
      </w:r>
      <w:r w:rsidRPr="00D95788">
        <w:rPr>
          <w:rFonts w:hint="eastAsia"/>
        </w:rPr>
        <w:t>其帳簿、憑證之查核、收入與費用之認列及其他應遵行事項之辦法，由財政部定之。」此一授權規定與同法第</w:t>
      </w:r>
      <w:r w:rsidRPr="00D95788">
        <w:t>80</w:t>
      </w:r>
      <w:r w:rsidRPr="00D95788">
        <w:rPr>
          <w:rFonts w:hint="eastAsia"/>
        </w:rPr>
        <w:t>條第</w:t>
      </w:r>
      <w:r w:rsidRPr="00D95788">
        <w:t>5</w:t>
      </w:r>
      <w:r w:rsidRPr="00D95788">
        <w:rPr>
          <w:rFonts w:hint="eastAsia"/>
        </w:rPr>
        <w:t>項</w:t>
      </w:r>
      <w:r>
        <w:rPr>
          <w:rFonts w:hint="eastAsia"/>
        </w:rPr>
        <w:t>規定</w:t>
      </w:r>
      <w:r w:rsidRPr="00D95788">
        <w:rPr>
          <w:rFonts w:hint="eastAsia"/>
        </w:rPr>
        <w:t>：「稽徵機關對所得稅案件進行書面審核、查帳審核與其他調查方式之辦法，及對影響所得額、應納稅額及稅額扣抵計算項目之查核準則，由財政部定之。」無論規範意旨、內容用語，均相當接近，參照釋字第</w:t>
      </w:r>
      <w:r w:rsidRPr="00D95788">
        <w:t>650</w:t>
      </w:r>
      <w:r w:rsidRPr="00D95788">
        <w:rPr>
          <w:rFonts w:hint="eastAsia"/>
        </w:rPr>
        <w:t>號及</w:t>
      </w:r>
      <w:r>
        <w:rPr>
          <w:rFonts w:hint="eastAsia"/>
        </w:rPr>
        <w:t>第</w:t>
      </w:r>
      <w:r w:rsidRPr="00D95788">
        <w:t>657</w:t>
      </w:r>
      <w:r w:rsidRPr="00D95788">
        <w:rPr>
          <w:rFonts w:hint="eastAsia"/>
        </w:rPr>
        <w:t>號</w:t>
      </w:r>
      <w:r>
        <w:rPr>
          <w:rFonts w:hint="eastAsia"/>
        </w:rPr>
        <w:t>解釋</w:t>
      </w:r>
      <w:r w:rsidRPr="00D95788">
        <w:rPr>
          <w:rFonts w:hint="eastAsia"/>
        </w:rPr>
        <w:t>以下解釋意旨，即將所得稅法第</w:t>
      </w:r>
      <w:r w:rsidRPr="00D95788">
        <w:t>80</w:t>
      </w:r>
      <w:r w:rsidRPr="00D95788">
        <w:rPr>
          <w:rFonts w:hint="eastAsia"/>
        </w:rPr>
        <w:t>條第</w:t>
      </w:r>
      <w:r w:rsidRPr="00D95788">
        <w:t>5</w:t>
      </w:r>
      <w:r w:rsidRPr="00D95788">
        <w:rPr>
          <w:rFonts w:hint="eastAsia"/>
        </w:rPr>
        <w:t>項</w:t>
      </w:r>
      <w:r>
        <w:rPr>
          <w:rFonts w:hint="eastAsia"/>
        </w:rPr>
        <w:t>規定</w:t>
      </w:r>
      <w:r w:rsidRPr="00D95788">
        <w:rPr>
          <w:rFonts w:hint="eastAsia"/>
        </w:rPr>
        <w:t>即應定性為「概括授權」。既然，財政部基於概括授權所頒布之「營利事業所得稅查核準則」，僅可規定執行母法之細節性、技術性次要事項，則本件系爭之執行業務所得查核辦法亦應如是，同屬基於「概括授權」所頒布之命令，至屬明顯</w:t>
      </w:r>
      <w:r>
        <w:rPr>
          <w:rFonts w:hint="eastAsia"/>
        </w:rPr>
        <w:t>。</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按綜合所得稅之稅基，乃所得稅法第</w:t>
      </w:r>
      <w:r w:rsidRPr="00D95788">
        <w:t>14</w:t>
      </w:r>
      <w:r w:rsidRPr="00D95788">
        <w:rPr>
          <w:rFonts w:hint="eastAsia"/>
        </w:rPr>
        <w:t>條所列各類所得，其中執行業務所得之計算，即以業務收入減除業務上直接必要費用之餘額為所得額，故執行業務費用之減除，即屬應由所得稅法規定或明確授權</w:t>
      </w:r>
      <w:r>
        <w:rPr>
          <w:rFonts w:hint="eastAsia"/>
        </w:rPr>
        <w:t>訂定</w:t>
      </w:r>
      <w:r w:rsidRPr="00D95788">
        <w:rPr>
          <w:rFonts w:hint="eastAsia"/>
        </w:rPr>
        <w:t>之事項。財政部雖經授權訂</w:t>
      </w:r>
      <w:r>
        <w:rPr>
          <w:rFonts w:hint="eastAsia"/>
        </w:rPr>
        <w:t>定</w:t>
      </w:r>
      <w:r w:rsidRPr="00D95788">
        <w:rPr>
          <w:rFonts w:hint="eastAsia"/>
        </w:rPr>
        <w:t>執行業務所得查核辦法，惟所得稅法第</w:t>
      </w:r>
      <w:r w:rsidRPr="00D95788">
        <w:t>14</w:t>
      </w:r>
      <w:r w:rsidRPr="00D95788">
        <w:rPr>
          <w:rFonts w:hint="eastAsia"/>
        </w:rPr>
        <w:t>條第</w:t>
      </w:r>
      <w:r w:rsidRPr="00D95788">
        <w:t>1</w:t>
      </w:r>
      <w:r w:rsidRPr="00D95788">
        <w:rPr>
          <w:rFonts w:hint="eastAsia"/>
        </w:rPr>
        <w:t>項第</w:t>
      </w:r>
      <w:r w:rsidRPr="00D95788">
        <w:t>2</w:t>
      </w:r>
      <w:r w:rsidRPr="00D95788">
        <w:rPr>
          <w:rFonts w:hint="eastAsia"/>
        </w:rPr>
        <w:t>類第</w:t>
      </w:r>
      <w:r w:rsidRPr="00D95788">
        <w:t>3</w:t>
      </w:r>
      <w:r w:rsidRPr="00D95788">
        <w:rPr>
          <w:rFonts w:hint="eastAsia"/>
        </w:rPr>
        <w:t>款之授權範圍僅限於帳簿、憑證之查核與費用之認列及其他應遵行事項，且不得逾越同類第</w:t>
      </w:r>
      <w:r w:rsidRPr="00D95788">
        <w:t>3</w:t>
      </w:r>
      <w:r w:rsidRPr="00D95788">
        <w:rPr>
          <w:rFonts w:hint="eastAsia"/>
        </w:rPr>
        <w:t>款之基本原則－「執行業務費用之列支，準用本法有關營利事業所得稅之規定」。</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惟查，財政部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w:t>
      </w:r>
      <w:r>
        <w:rPr>
          <w:rFonts w:hint="eastAsia"/>
        </w:rPr>
        <w:t>台</w:t>
      </w:r>
      <w:r w:rsidRPr="00D95788">
        <w:rPr>
          <w:rFonts w:hint="eastAsia"/>
        </w:rPr>
        <w:t>財稅第</w:t>
      </w:r>
      <w:r w:rsidRPr="00D95788">
        <w:lastRenderedPageBreak/>
        <w:t>861907562</w:t>
      </w:r>
      <w:r w:rsidRPr="00D95788">
        <w:rPr>
          <w:rFonts w:hint="eastAsia"/>
        </w:rPr>
        <w:t>號函及執行業務所得查核辦法第</w:t>
      </w:r>
      <w:r w:rsidRPr="00D95788">
        <w:t>31</w:t>
      </w:r>
      <w:r w:rsidRPr="00D95788">
        <w:rPr>
          <w:rFonts w:hint="eastAsia"/>
        </w:rPr>
        <w:t>條第</w:t>
      </w:r>
      <w:r w:rsidRPr="00D95788">
        <w:t>1</w:t>
      </w:r>
      <w:r w:rsidRPr="00D95788">
        <w:rPr>
          <w:rFonts w:hint="eastAsia"/>
        </w:rPr>
        <w:t>款限制執行業務者列報利息支出，</w:t>
      </w:r>
      <w:r w:rsidRPr="00D95788">
        <w:rPr>
          <w:rFonts w:hint="eastAsia"/>
          <w:kern w:val="0"/>
        </w:rPr>
        <w:t>須</w:t>
      </w:r>
      <w:r w:rsidRPr="00D95788">
        <w:rPr>
          <w:rFonts w:hint="eastAsia"/>
        </w:rPr>
        <w:t>借款資金確供購置或興建執行業務場所使用，損害賠償費用須經法定調解、仲裁或裁判程序，始准予減除，不</w:t>
      </w:r>
      <w:r>
        <w:rPr>
          <w:rFonts w:hint="eastAsia"/>
        </w:rPr>
        <w:t>惟</w:t>
      </w:r>
      <w:r w:rsidRPr="00D95788">
        <w:rPr>
          <w:rFonts w:hint="eastAsia"/>
        </w:rPr>
        <w:t>所得稅法第</w:t>
      </w:r>
      <w:r w:rsidRPr="00D95788">
        <w:t>14</w:t>
      </w:r>
      <w:r w:rsidRPr="00D95788">
        <w:rPr>
          <w:rFonts w:hint="eastAsia"/>
        </w:rPr>
        <w:t>條</w:t>
      </w:r>
      <w:r>
        <w:rPr>
          <w:rFonts w:hint="eastAsia"/>
        </w:rPr>
        <w:t>第</w:t>
      </w:r>
      <w:r>
        <w:t>1</w:t>
      </w:r>
      <w:r>
        <w:rPr>
          <w:rFonts w:hint="eastAsia"/>
        </w:rPr>
        <w:t>項</w:t>
      </w:r>
      <w:r w:rsidRPr="00D95788">
        <w:rPr>
          <w:rFonts w:hint="eastAsia"/>
        </w:rPr>
        <w:t>第</w:t>
      </w:r>
      <w:r w:rsidRPr="00D95788">
        <w:t>2</w:t>
      </w:r>
      <w:r w:rsidRPr="00D95788">
        <w:rPr>
          <w:rFonts w:hint="eastAsia"/>
        </w:rPr>
        <w:t>類執行業務所得之規定所無，且未見於所得稅法關於營利事業所得稅之規定。是故，以資金使用之用途來限制利息費用支出，或限制應經法定爭訟、調解程序，始准列報損害賠償費用者，既涉及稅基事項，且對已實際支出之費用限定一部</w:t>
      </w:r>
      <w:r>
        <w:rPr>
          <w:rFonts w:hint="eastAsia"/>
        </w:rPr>
        <w:t>分</w:t>
      </w:r>
      <w:r w:rsidRPr="00D95788">
        <w:rPr>
          <w:rFonts w:hint="eastAsia"/>
        </w:rPr>
        <w:t>不得減除，亦影響納稅義務人權益重大，卻未經所得稅法之明確授權，可證系爭財政部</w:t>
      </w:r>
      <w:r w:rsidRPr="00D95788">
        <w:t>86</w:t>
      </w:r>
      <w:r w:rsidRPr="00D95788">
        <w:rPr>
          <w:rFonts w:hint="eastAsia"/>
        </w:rPr>
        <w:t>年函釋與查核辦法第</w:t>
      </w:r>
      <w:r w:rsidRPr="00D95788">
        <w:t>31</w:t>
      </w:r>
      <w:r w:rsidRPr="00D95788">
        <w:rPr>
          <w:rFonts w:hint="eastAsia"/>
        </w:rPr>
        <w:t>條第</w:t>
      </w:r>
      <w:r w:rsidRPr="00D95788">
        <w:t>1</w:t>
      </w:r>
      <w:r w:rsidRPr="00D95788">
        <w:rPr>
          <w:rFonts w:hint="eastAsia"/>
        </w:rPr>
        <w:t>款逕行規定之，確已違反租稅法律主義甚明。</w:t>
      </w:r>
    </w:p>
    <w:p w:rsidR="00DD63E1" w:rsidRPr="00D95788"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t>2.</w:t>
      </w:r>
      <w:r w:rsidRPr="00D95788">
        <w:rPr>
          <w:rFonts w:hint="eastAsia"/>
        </w:rPr>
        <w:t>行為時財政部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w:t>
      </w:r>
      <w:r>
        <w:rPr>
          <w:rFonts w:hint="eastAsia"/>
        </w:rPr>
        <w:t>台</w:t>
      </w:r>
      <w:r w:rsidRPr="00D95788">
        <w:rPr>
          <w:rFonts w:hint="eastAsia"/>
        </w:rPr>
        <w:t>財稅第</w:t>
      </w:r>
      <w:r w:rsidRPr="00D95788">
        <w:t>861907562</w:t>
      </w:r>
      <w:r w:rsidRPr="00D95788">
        <w:rPr>
          <w:rFonts w:hint="eastAsia"/>
        </w:rPr>
        <w:t>號函關於</w:t>
      </w:r>
      <w:r w:rsidRPr="00D95788">
        <w:rPr>
          <w:rFonts w:hint="eastAsia"/>
          <w:kern w:val="0"/>
        </w:rPr>
        <w:t>執行業務所生之利息費用，限制</w:t>
      </w:r>
      <w:r w:rsidRPr="00D95788">
        <w:rPr>
          <w:rFonts w:hint="eastAsia"/>
        </w:rPr>
        <w:t>借款資金確供購置或興建執行業務場所使用，始准予減除，違反所得稅法第</w:t>
      </w:r>
      <w:r w:rsidRPr="00D95788">
        <w:t>14</w:t>
      </w:r>
      <w:r w:rsidRPr="00D95788">
        <w:rPr>
          <w:rFonts w:hint="eastAsia"/>
        </w:rPr>
        <w:t>條第</w:t>
      </w:r>
      <w:r w:rsidRPr="00D95788">
        <w:t>1</w:t>
      </w:r>
      <w:r w:rsidRPr="00D95788">
        <w:rPr>
          <w:rFonts w:hint="eastAsia"/>
        </w:rPr>
        <w:t>項第</w:t>
      </w:r>
      <w:r w:rsidRPr="00D95788">
        <w:t>2</w:t>
      </w:r>
      <w:r w:rsidRPr="00D95788">
        <w:rPr>
          <w:rFonts w:hint="eastAsia"/>
        </w:rPr>
        <w:t>類第</w:t>
      </w:r>
      <w:r w:rsidRPr="00D95788">
        <w:t>3</w:t>
      </w:r>
      <w:r w:rsidRPr="00D95788">
        <w:rPr>
          <w:rFonts w:hint="eastAsia"/>
        </w:rPr>
        <w:t>款「執行業務費用之列支，準用本法有關營利事業所得稅之規定」</w:t>
      </w:r>
      <w:r w:rsidRPr="00D95788">
        <w:rPr>
          <w:rFonts w:cs="細明體" w:hint="eastAsia"/>
          <w:kern w:val="0"/>
        </w:rPr>
        <w:t>。</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「命令與憲法或法律</w:t>
      </w:r>
      <w:r>
        <w:rPr>
          <w:rFonts w:hint="eastAsia"/>
        </w:rPr>
        <w:t>牴</w:t>
      </w:r>
      <w:r w:rsidRPr="00D95788">
        <w:rPr>
          <w:rFonts w:hint="eastAsia"/>
        </w:rPr>
        <w:t>觸者無效。」、「法規命令，有下列情形之一者，無效：一、</w:t>
      </w:r>
      <w:r>
        <w:rPr>
          <w:rFonts w:hint="eastAsia"/>
        </w:rPr>
        <w:t>牴觸</w:t>
      </w:r>
      <w:r w:rsidRPr="00D95788">
        <w:rPr>
          <w:rFonts w:hint="eastAsia"/>
        </w:rPr>
        <w:t>憲法、法律或上級機關之命令者。」憲法第</w:t>
      </w:r>
      <w:r w:rsidRPr="00D95788">
        <w:t>172</w:t>
      </w:r>
      <w:r w:rsidRPr="00D95788">
        <w:rPr>
          <w:rFonts w:hint="eastAsia"/>
        </w:rPr>
        <w:t>條與行政程序法第</w:t>
      </w:r>
      <w:r w:rsidRPr="00D95788">
        <w:t>158</w:t>
      </w:r>
      <w:r w:rsidRPr="00D95788">
        <w:rPr>
          <w:rFonts w:hint="eastAsia"/>
        </w:rPr>
        <w:t>條第</w:t>
      </w:r>
      <w:r w:rsidRPr="00D95788">
        <w:t>1</w:t>
      </w:r>
      <w:r w:rsidRPr="00D95788">
        <w:rPr>
          <w:rFonts w:hint="eastAsia"/>
        </w:rPr>
        <w:t>項定有明文，此即下位階規範不得侵越、</w:t>
      </w:r>
      <w:r>
        <w:rPr>
          <w:rFonts w:hint="eastAsia"/>
        </w:rPr>
        <w:t>牴觸</w:t>
      </w:r>
      <w:r w:rsidRPr="00D95788">
        <w:rPr>
          <w:rFonts w:hint="eastAsia"/>
        </w:rPr>
        <w:t>上位階規範之法治國家基本原則。而主管機關本於法定職權就相關法律所為之闡釋，自應秉持憲法原則及相關法律之立法意旨，遵守一般法律解釋方法而為之；如逾越法律解釋之範圍，而增加法律所無</w:t>
      </w:r>
      <w:r w:rsidRPr="00D95788">
        <w:rPr>
          <w:rFonts w:hint="eastAsia"/>
        </w:rPr>
        <w:lastRenderedPageBreak/>
        <w:t>之租稅義務，則非憲法第</w:t>
      </w:r>
      <w:r w:rsidRPr="00D95788">
        <w:t>19</w:t>
      </w:r>
      <w:r w:rsidRPr="00D95788">
        <w:rPr>
          <w:rFonts w:hint="eastAsia"/>
        </w:rPr>
        <w:t>條規定之租稅法律主義所許（</w:t>
      </w:r>
      <w:r>
        <w:rPr>
          <w:rFonts w:hint="eastAsia"/>
        </w:rPr>
        <w:t>參　貴</w:t>
      </w:r>
      <w:r w:rsidRPr="00D95788">
        <w:rPr>
          <w:rFonts w:hint="eastAsia"/>
        </w:rPr>
        <w:t>院釋字第</w:t>
      </w:r>
      <w:r w:rsidRPr="00D95788">
        <w:t>620</w:t>
      </w:r>
      <w:r w:rsidRPr="00D95788">
        <w:rPr>
          <w:rFonts w:hint="eastAsia"/>
        </w:rPr>
        <w:t>號、第</w:t>
      </w:r>
      <w:r w:rsidRPr="00D95788">
        <w:t>622</w:t>
      </w:r>
      <w:r w:rsidRPr="00D95788">
        <w:rPr>
          <w:rFonts w:hint="eastAsia"/>
        </w:rPr>
        <w:t>號、第</w:t>
      </w:r>
      <w:r w:rsidRPr="00D95788">
        <w:t>640</w:t>
      </w:r>
      <w:r w:rsidRPr="00D95788">
        <w:rPr>
          <w:rFonts w:hint="eastAsia"/>
        </w:rPr>
        <w:t>號、第</w:t>
      </w:r>
      <w:r>
        <w:t>6</w:t>
      </w:r>
      <w:r w:rsidRPr="00D95788">
        <w:t>74</w:t>
      </w:r>
      <w:r w:rsidRPr="00D95788">
        <w:rPr>
          <w:rFonts w:hint="eastAsia"/>
        </w:rPr>
        <w:t>號及第</w:t>
      </w:r>
      <w:r w:rsidRPr="00D95788">
        <w:t>692</w:t>
      </w:r>
      <w:r w:rsidRPr="00D95788">
        <w:rPr>
          <w:rFonts w:hint="eastAsia"/>
        </w:rPr>
        <w:t>號解釋）。財政部解釋函令有無逾越法律解釋範圍，違反租稅法律主義，依釋字第</w:t>
      </w:r>
      <w:r w:rsidRPr="00D95788">
        <w:t>692</w:t>
      </w:r>
      <w:r w:rsidRPr="00D95788">
        <w:rPr>
          <w:rFonts w:hint="eastAsia"/>
        </w:rPr>
        <w:t>號解釋理由書所言，「自應秉持所得稅法之立法意旨及依一般法律解釋方法為闡釋」，合先述明。</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查所得稅法第</w:t>
      </w:r>
      <w:r w:rsidRPr="00D95788">
        <w:t>14</w:t>
      </w:r>
      <w:r w:rsidRPr="00D95788">
        <w:rPr>
          <w:rFonts w:hint="eastAsia"/>
        </w:rPr>
        <w:t>條第</w:t>
      </w:r>
      <w:r w:rsidRPr="00D95788">
        <w:t>1</w:t>
      </w:r>
      <w:r w:rsidRPr="00D95788">
        <w:rPr>
          <w:rFonts w:hint="eastAsia"/>
        </w:rPr>
        <w:t>項第</w:t>
      </w:r>
      <w:r w:rsidRPr="00D95788">
        <w:t>2</w:t>
      </w:r>
      <w:r w:rsidRPr="00D95788">
        <w:rPr>
          <w:rFonts w:hint="eastAsia"/>
        </w:rPr>
        <w:t>類關於執行業務收入得減除之費用，除列舉業務所房租、折舊、設備折舊及修理費、藥品、材料成本、雇員薪資、旅費之外，另規定其他直接必要費用者，亦得減除。然查本件原處分機關及一、二審法院援引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w:t>
      </w:r>
      <w:r>
        <w:rPr>
          <w:rFonts w:hint="eastAsia"/>
        </w:rPr>
        <w:t>台</w:t>
      </w:r>
      <w:r w:rsidRPr="00D95788">
        <w:rPr>
          <w:rFonts w:hint="eastAsia"/>
        </w:rPr>
        <w:t>財稅第</w:t>
      </w:r>
      <w:r w:rsidRPr="00D95788">
        <w:t>861907562</w:t>
      </w:r>
      <w:r w:rsidRPr="00D95788">
        <w:rPr>
          <w:rFonts w:hint="eastAsia"/>
        </w:rPr>
        <w:t>號函剔除利息支出</w:t>
      </w:r>
      <w:r w:rsidRPr="00D95788">
        <w:t>3,929,610</w:t>
      </w:r>
      <w:r w:rsidRPr="00D95788">
        <w:rPr>
          <w:rFonts w:hint="eastAsia"/>
        </w:rPr>
        <w:t>元，查該函釋說明第二點即載：「執行業務者向金融機構借款購置或興建房屋，供執行業務使用符合下列規定者，其利息支出得認列為執行業務費用：</w:t>
      </w:r>
      <w:r>
        <w:rPr>
          <w:rFonts w:hint="eastAsia"/>
        </w:rPr>
        <w:t>……</w:t>
      </w:r>
      <w:r w:rsidRPr="00D95788">
        <w:rPr>
          <w:rFonts w:hint="eastAsia"/>
        </w:rPr>
        <w:t>（二）其借款資金確供購置或興建執行業務場所使用，且借款利息確由執行業務者本人或事務所負擔，取得金融機構出具之借款用途證明，並有明確帳載及資金流程之佐證資料，但以主事務所所在地之房屋（一屋）為限。</w:t>
      </w:r>
      <w:r>
        <w:rPr>
          <w:rFonts w:hint="eastAsia"/>
        </w:rPr>
        <w:t>……</w:t>
      </w:r>
      <w:r w:rsidRPr="00D95788">
        <w:rPr>
          <w:rFonts w:hint="eastAsia"/>
        </w:rPr>
        <w:t>」</w:t>
      </w:r>
      <w:r>
        <w:rPr>
          <w:rFonts w:hint="eastAsia"/>
        </w:rPr>
        <w:t>。</w:t>
      </w:r>
      <w:r w:rsidRPr="00D95788">
        <w:rPr>
          <w:rFonts w:hint="eastAsia"/>
        </w:rPr>
        <w:t>換言之，執行業務者列報減除借款利息，依此函釋，不僅限制於購置、興建執行業務場所，尚且僅限於主事務所所在地之房屋而已，倘執行業務者為購買設備、延聘員工，或為業務營運周轉，或為設立分支事務所，而向銀行貸入款項，所支付之利息，固屬獲取執行業務收入之直接、必要花費，但依照前開函釋規定，稽徵機關卻仍應否</w:t>
      </w:r>
      <w:r w:rsidRPr="00D95788">
        <w:rPr>
          <w:rFonts w:hint="eastAsia"/>
        </w:rPr>
        <w:lastRenderedPageBreak/>
        <w:t>准減除，顯已逾越母法規定，增加執行業務者法定所無之納稅義務。</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其次，行為時所得稅法第</w:t>
      </w:r>
      <w:r w:rsidRPr="00D95788">
        <w:t>14</w:t>
      </w:r>
      <w:r w:rsidRPr="00D95788">
        <w:rPr>
          <w:rFonts w:hint="eastAsia"/>
        </w:rPr>
        <w:t>條第</w:t>
      </w:r>
      <w:r w:rsidRPr="00D95788">
        <w:t>1</w:t>
      </w:r>
      <w:r w:rsidRPr="00D95788">
        <w:rPr>
          <w:rFonts w:hint="eastAsia"/>
        </w:rPr>
        <w:t>項第</w:t>
      </w:r>
      <w:r w:rsidRPr="00D95788">
        <w:t>2</w:t>
      </w:r>
      <w:r w:rsidRPr="00D95788">
        <w:rPr>
          <w:rFonts w:hint="eastAsia"/>
        </w:rPr>
        <w:t>類第</w:t>
      </w:r>
      <w:r w:rsidRPr="00D95788">
        <w:t>3</w:t>
      </w:r>
      <w:r w:rsidRPr="00D95788">
        <w:rPr>
          <w:rFonts w:hint="eastAsia"/>
        </w:rPr>
        <w:t>款</w:t>
      </w:r>
      <w:r>
        <w:rPr>
          <w:rFonts w:hint="eastAsia"/>
        </w:rPr>
        <w:t>規定</w:t>
      </w:r>
      <w:r w:rsidRPr="00D95788">
        <w:rPr>
          <w:rFonts w:hint="eastAsia"/>
        </w:rPr>
        <w:t>：「</w:t>
      </w:r>
      <w:r w:rsidRPr="00D95788">
        <w:rPr>
          <w:rFonts w:hint="eastAsia"/>
          <w:kern w:val="0"/>
        </w:rPr>
        <w:t>執行業務者為執行業務而使用之房屋及器材、設備之折舊，依固定資產耐用年數表之規定。執行業務費用之列支，準用本法有關營利</w:t>
      </w:r>
      <w:r w:rsidRPr="00D95788">
        <w:rPr>
          <w:rFonts w:hint="eastAsia"/>
        </w:rPr>
        <w:t>事業所得稅之規定；其帳簿、憑證之查核、收入與費用之認列及其他應遵行事項之辦法，由財政部定之。」該款之規範結構可分為前後二段，前段規定執行業務者之房屋、器材、設備可依耐用年數表提列折舊；後段第</w:t>
      </w:r>
      <w:r w:rsidRPr="00D95788">
        <w:t>1</w:t>
      </w:r>
      <w:r w:rsidRPr="00D95788">
        <w:rPr>
          <w:rFonts w:hint="eastAsia"/>
        </w:rPr>
        <w:t>、</w:t>
      </w:r>
      <w:r w:rsidRPr="00D95788">
        <w:t>2</w:t>
      </w:r>
      <w:r w:rsidRPr="00D95788">
        <w:rPr>
          <w:rFonts w:hint="eastAsia"/>
        </w:rPr>
        <w:t>句規定執行業務費用之列支，準用營利事業所得稅之規定，分號（；）後之第</w:t>
      </w:r>
      <w:r w:rsidRPr="00D95788">
        <w:t>3</w:t>
      </w:r>
      <w:r w:rsidRPr="00D95788">
        <w:rPr>
          <w:rFonts w:hint="eastAsia"/>
        </w:rPr>
        <w:t>、</w:t>
      </w:r>
      <w:r w:rsidRPr="00D95788">
        <w:t>4</w:t>
      </w:r>
      <w:r w:rsidRPr="00D95788">
        <w:rPr>
          <w:rFonts w:hint="eastAsia"/>
        </w:rPr>
        <w:t>句則為財政部訂定執行業務所得查核辦法之授權基礎。由此，即可首先推知立法者將「執行業務費用應準用營利事業所得稅」與「執行業務收入、費用及帳證查核等細節性、技術性事項之授權基礎」，整合為同一段之規範，其規範意義正是表徵前者係後者之指導性原則，財政部依授權頒布之執行業務所得查核辦法，抑或作成行政函釋之法律意見等，其內容即應依照準用營利事業所得稅之意旨，妥為規範，自不得違反準用之立法意旨，而為與營利事業所得稅全然迥異之規範內容。</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查本件行為時</w:t>
      </w:r>
      <w:r>
        <w:rPr>
          <w:rFonts w:hAnsi="標楷體" w:hint="eastAsia"/>
          <w:color w:val="000000"/>
          <w:sz w:val="20"/>
        </w:rPr>
        <w:t>（註二</w:t>
      </w:r>
      <w:r w:rsidRPr="00321F68">
        <w:rPr>
          <w:rFonts w:hAnsi="標楷體" w:hint="eastAsia"/>
          <w:color w:val="000000"/>
          <w:sz w:val="20"/>
        </w:rPr>
        <w:t>）</w:t>
      </w:r>
      <w:r w:rsidRPr="00D95788">
        <w:rPr>
          <w:rFonts w:hint="eastAsia"/>
        </w:rPr>
        <w:t>所得稅法營利事業所得稅章，並未對營利事業列報利息支出，作有限制，僅於第</w:t>
      </w:r>
      <w:r w:rsidRPr="00D95788">
        <w:t>38</w:t>
      </w:r>
      <w:r w:rsidRPr="00D95788">
        <w:rPr>
          <w:rFonts w:hint="eastAsia"/>
        </w:rPr>
        <w:t>條規定：「經營本業及附屬業務以外之損失，</w:t>
      </w:r>
      <w:r>
        <w:rPr>
          <w:rFonts w:hint="eastAsia"/>
        </w:rPr>
        <w:t>……</w:t>
      </w:r>
      <w:r w:rsidRPr="00D95788">
        <w:rPr>
          <w:rFonts w:hint="eastAsia"/>
        </w:rPr>
        <w:t>，不得列為費用或損失。」易言之，利息支</w:t>
      </w:r>
      <w:r w:rsidRPr="00D95788">
        <w:rPr>
          <w:rFonts w:hint="eastAsia"/>
        </w:rPr>
        <w:lastRenderedPageBreak/>
        <w:t>出之原因倘與本業及附屬業務有關者，即應依法准予減除，復觀營利事業所得稅查核準則第</w:t>
      </w:r>
      <w:r w:rsidRPr="00D95788">
        <w:t>97</w:t>
      </w:r>
      <w:r w:rsidRPr="00D95788">
        <w:rPr>
          <w:rFonts w:hint="eastAsia"/>
        </w:rPr>
        <w:t>條關於利息費用之規定，亦沒有對借款利息列支限制僅得購置主事務所房舍。然查，財政部</w:t>
      </w:r>
      <w:r w:rsidRPr="00D95788">
        <w:t>86</w:t>
      </w:r>
      <w:r w:rsidRPr="00D95788">
        <w:rPr>
          <w:rFonts w:hint="eastAsia"/>
        </w:rPr>
        <w:t>年函釋卻謂執行業務者列報減除借款利息，不僅限制於購置、興建執行業務場所，尚且僅侷限於主事務所所在地之房屋而已，即與前開所得稅法第</w:t>
      </w:r>
      <w:r w:rsidRPr="00D95788">
        <w:t>14</w:t>
      </w:r>
      <w:r w:rsidRPr="00D95788">
        <w:rPr>
          <w:rFonts w:hint="eastAsia"/>
        </w:rPr>
        <w:t>條執行業務所得費用之列支，準用本法有關營</w:t>
      </w:r>
      <w:r w:rsidRPr="00D95788">
        <w:rPr>
          <w:rFonts w:hint="eastAsia"/>
          <w:kern w:val="0"/>
        </w:rPr>
        <w:t>利</w:t>
      </w:r>
      <w:r w:rsidRPr="00D95788">
        <w:rPr>
          <w:rFonts w:hint="eastAsia"/>
        </w:rPr>
        <w:t>事業所得稅之規定意旨，顯有不符。</w:t>
      </w:r>
    </w:p>
    <w:p w:rsidR="00DD63E1" w:rsidRPr="00D95788"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t>3.</w:t>
      </w:r>
      <w:r w:rsidRPr="00D95788">
        <w:rPr>
          <w:rFonts w:hint="eastAsia"/>
        </w:rPr>
        <w:t>行為時財政部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w:t>
      </w:r>
      <w:r>
        <w:rPr>
          <w:rFonts w:hint="eastAsia"/>
        </w:rPr>
        <w:t>台</w:t>
      </w:r>
      <w:r w:rsidRPr="00D95788">
        <w:rPr>
          <w:rFonts w:hint="eastAsia"/>
        </w:rPr>
        <w:t>財稅第</w:t>
      </w:r>
      <w:r w:rsidRPr="00D95788">
        <w:t>861907562</w:t>
      </w:r>
      <w:r w:rsidRPr="00D95788">
        <w:rPr>
          <w:rFonts w:hint="eastAsia"/>
        </w:rPr>
        <w:t>號函關於</w:t>
      </w:r>
      <w:r w:rsidRPr="00D95788">
        <w:rPr>
          <w:rFonts w:hint="eastAsia"/>
          <w:kern w:val="0"/>
        </w:rPr>
        <w:t>執行業務所生之利息費用，限制</w:t>
      </w:r>
      <w:r w:rsidRPr="00D95788">
        <w:rPr>
          <w:rFonts w:hint="eastAsia"/>
        </w:rPr>
        <w:t>借款資金確供購置或興建執行業務場所使用，始准予減除，違反</w:t>
      </w:r>
      <w:r>
        <w:rPr>
          <w:rFonts w:hint="eastAsia"/>
        </w:rPr>
        <w:t xml:space="preserve">　貴</w:t>
      </w:r>
      <w:r w:rsidRPr="00D95788">
        <w:rPr>
          <w:rFonts w:hint="eastAsia"/>
        </w:rPr>
        <w:t>院釋字第</w:t>
      </w:r>
      <w:r w:rsidRPr="00D95788">
        <w:t>385</w:t>
      </w:r>
      <w:r w:rsidRPr="00D95788">
        <w:rPr>
          <w:rFonts w:hint="eastAsia"/>
        </w:rPr>
        <w:t>號</w:t>
      </w:r>
      <w:r>
        <w:rPr>
          <w:rFonts w:hint="eastAsia"/>
        </w:rPr>
        <w:t>解釋</w:t>
      </w:r>
      <w:r w:rsidRPr="00D95788">
        <w:rPr>
          <w:rFonts w:hint="eastAsia"/>
        </w:rPr>
        <w:t>之「權利與義務不得割裂適用」之原則。</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按</w:t>
      </w:r>
      <w:r w:rsidRPr="009B3D0E">
        <w:rPr>
          <w:rFonts w:hint="eastAsia"/>
          <w:szCs w:val="24"/>
        </w:rPr>
        <w:t>憲法</w:t>
      </w:r>
      <w:r w:rsidRPr="00D95788">
        <w:rPr>
          <w:rFonts w:hint="eastAsia"/>
        </w:rPr>
        <w:t>第十九條規定人民有依法律納稅之義務，固係指人民有依據法律所定之納稅主體、稅目、稅率、納稅方法及納稅期間等項而負納稅義務之意，然課人民以繳納租稅之法律，於適用時，該法律所定之事項若權利義務相關</w:t>
      </w:r>
      <w:r>
        <w:rPr>
          <w:rFonts w:hint="eastAsia"/>
        </w:rPr>
        <w:t>聯</w:t>
      </w:r>
      <w:r w:rsidRPr="00D95788">
        <w:rPr>
          <w:rFonts w:hint="eastAsia"/>
        </w:rPr>
        <w:t>者，本於法律適用之整體性及權利義務之平衡，當不得任意割裂適用，</w:t>
      </w:r>
      <w:r>
        <w:rPr>
          <w:rFonts w:hint="eastAsia"/>
        </w:rPr>
        <w:t xml:space="preserve">　貴</w:t>
      </w:r>
      <w:r w:rsidRPr="00D95788">
        <w:rPr>
          <w:rFonts w:hint="eastAsia"/>
        </w:rPr>
        <w:t>院釋字第</w:t>
      </w:r>
      <w:r w:rsidRPr="00D95788">
        <w:t>385</w:t>
      </w:r>
      <w:r w:rsidRPr="00D95788">
        <w:rPr>
          <w:rFonts w:hint="eastAsia"/>
        </w:rPr>
        <w:t>號</w:t>
      </w:r>
      <w:r>
        <w:rPr>
          <w:rFonts w:hint="eastAsia"/>
        </w:rPr>
        <w:t>解釋</w:t>
      </w:r>
      <w:r w:rsidRPr="00D95788">
        <w:rPr>
          <w:rFonts w:hint="eastAsia"/>
        </w:rPr>
        <w:t>釋有明文，是有所得者固應負擔納稅義務，惟與該項所得有關聯之必要成本費用，亦應准許減除，此亦為所得稅法第</w:t>
      </w:r>
      <w:r w:rsidRPr="00D95788">
        <w:t>14</w:t>
      </w:r>
      <w:r w:rsidRPr="00D95788">
        <w:rPr>
          <w:rFonts w:hint="eastAsia"/>
        </w:rPr>
        <w:t>條第</w:t>
      </w:r>
      <w:r w:rsidRPr="00D95788">
        <w:t>1</w:t>
      </w:r>
      <w:r w:rsidRPr="00D95788">
        <w:rPr>
          <w:rFonts w:hint="eastAsia"/>
        </w:rPr>
        <w:t>項第</w:t>
      </w:r>
      <w:r w:rsidRPr="00D95788">
        <w:t>2</w:t>
      </w:r>
      <w:r w:rsidRPr="00D95788">
        <w:rPr>
          <w:rFonts w:hint="eastAsia"/>
        </w:rPr>
        <w:t>類執行業務收入應減除直接必要費用之規範意旨。</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查系爭遭剔除之利息支出</w:t>
      </w:r>
      <w:r w:rsidRPr="00D95788">
        <w:t>3,929,610</w:t>
      </w:r>
      <w:r w:rsidRPr="00D95788">
        <w:rPr>
          <w:rFonts w:hint="eastAsia"/>
        </w:rPr>
        <w:t>元，原處分機關係以聲請人</w:t>
      </w:r>
      <w:r w:rsidRPr="00D95788">
        <w:t>88</w:t>
      </w:r>
      <w:r w:rsidRPr="00D95788">
        <w:rPr>
          <w:rFonts w:hint="eastAsia"/>
        </w:rPr>
        <w:t>年度共有</w:t>
      </w:r>
      <w:r w:rsidRPr="00D95788">
        <w:t>501,714,884</w:t>
      </w:r>
      <w:r w:rsidRPr="00D95788">
        <w:rPr>
          <w:rFonts w:hint="eastAsia"/>
        </w:rPr>
        <w:t>元之借款，</w:t>
      </w:r>
      <w:r w:rsidRPr="00D95788">
        <w:rPr>
          <w:rFonts w:hint="eastAsia"/>
        </w:rPr>
        <w:lastRenderedPageBreak/>
        <w:t>其中有</w:t>
      </w:r>
      <w:r w:rsidRPr="00D95788">
        <w:t>61,000,000</w:t>
      </w:r>
      <w:r w:rsidRPr="00D95788">
        <w:rPr>
          <w:rFonts w:hint="eastAsia"/>
        </w:rPr>
        <w:t>元屬短期投資之借款，借款目的不符財政部</w:t>
      </w:r>
      <w:r w:rsidRPr="00D95788">
        <w:t>86</w:t>
      </w:r>
      <w:r w:rsidRPr="00D95788">
        <w:rPr>
          <w:rFonts w:hint="eastAsia"/>
        </w:rPr>
        <w:t>年函釋關於購置、興建主事務所房舍之要件，故予剔除云云，然查，閒置資金之運用，無論從事短期投資、定期存款、購買有價證券等，如獲有孳息、財產交易所得，縱令屬於買賣有價證券所獲之免稅收入，依司法判決實務，</w:t>
      </w:r>
      <w:r>
        <w:rPr>
          <w:rFonts w:hAnsi="標楷體" w:hint="eastAsia"/>
          <w:color w:val="000000"/>
          <w:sz w:val="20"/>
        </w:rPr>
        <w:t>（註三</w:t>
      </w:r>
      <w:r w:rsidRPr="00321F68">
        <w:rPr>
          <w:rFonts w:hAnsi="標楷體" w:hint="eastAsia"/>
          <w:color w:val="000000"/>
          <w:sz w:val="20"/>
        </w:rPr>
        <w:t>）</w:t>
      </w:r>
      <w:r w:rsidRPr="00D95788">
        <w:rPr>
          <w:rFonts w:hint="eastAsia"/>
        </w:rPr>
        <w:t>結算時仍應列入執行業務所得或營利所得之盈餘，課徵所得稅。是故，既然運用閒置資金所獲利得應計入所得課稅者，依</w:t>
      </w:r>
      <w:r>
        <w:rPr>
          <w:rFonts w:hint="eastAsia"/>
        </w:rPr>
        <w:t xml:space="preserve">　貴</w:t>
      </w:r>
      <w:r w:rsidRPr="00D95788">
        <w:rPr>
          <w:rFonts w:hint="eastAsia"/>
        </w:rPr>
        <w:t>院所揭示之「權利與義務不得割裂適用」原則，相對應之借入款項利息支出，亦應准予減除才是。惟財政部</w:t>
      </w:r>
      <w:r w:rsidRPr="00D95788">
        <w:t>86</w:t>
      </w:r>
      <w:r w:rsidRPr="00D95788">
        <w:rPr>
          <w:rFonts w:hint="eastAsia"/>
        </w:rPr>
        <w:t>年函釋卻將借款利息之減除，狹隘地限制於購置、興建主事務所房舍之借款目的，顯將減除費用之權利，與計入所得額之納稅義務，兩相強加割離，明顯違反「權利與義務不得割裂適用」原則。</w:t>
      </w:r>
    </w:p>
    <w:p w:rsidR="00DD63E1" w:rsidRPr="00D95788"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rsidRPr="00D95788">
        <w:t>4.</w:t>
      </w:r>
      <w:r w:rsidRPr="00EE4226">
        <w:rPr>
          <w:rFonts w:hint="eastAsia"/>
          <w:szCs w:val="24"/>
        </w:rPr>
        <w:t>執行</w:t>
      </w:r>
      <w:r w:rsidRPr="00EE4226">
        <w:rPr>
          <w:rFonts w:hint="eastAsia"/>
        </w:rPr>
        <w:t>業</w:t>
      </w:r>
      <w:r w:rsidRPr="00D95788">
        <w:rPr>
          <w:rFonts w:hint="eastAsia"/>
        </w:rPr>
        <w:t>務所得查核辦法第</w:t>
      </w:r>
      <w:r w:rsidRPr="00D95788">
        <w:t>31</w:t>
      </w:r>
      <w:r w:rsidRPr="00D95788">
        <w:rPr>
          <w:rFonts w:hint="eastAsia"/>
        </w:rPr>
        <w:t>條第</w:t>
      </w:r>
      <w:r w:rsidRPr="00D95788">
        <w:t>1</w:t>
      </w:r>
      <w:r w:rsidRPr="00D95788">
        <w:rPr>
          <w:rFonts w:hint="eastAsia"/>
        </w:rPr>
        <w:t>款</w:t>
      </w:r>
      <w:r w:rsidRPr="00D95788">
        <w:rPr>
          <w:rFonts w:cs="細明體" w:hint="eastAsia"/>
          <w:kern w:val="0"/>
        </w:rPr>
        <w:t>規定</w:t>
      </w:r>
      <w:r w:rsidRPr="00D95788">
        <w:rPr>
          <w:rFonts w:hint="eastAsia"/>
        </w:rPr>
        <w:t>業務上因過失致人死傷而支付之醫藥費、喪葬費、撫卹金或賠償金，應取得警察機關、公會或調解機關團體之調解、仲裁之證明，或經法院判決或裁定確定之證明，違反所得稅法第</w:t>
      </w:r>
      <w:r w:rsidRPr="00D95788">
        <w:t>14</w:t>
      </w:r>
      <w:r w:rsidRPr="00D95788">
        <w:rPr>
          <w:rFonts w:hint="eastAsia"/>
        </w:rPr>
        <w:t>條第</w:t>
      </w:r>
      <w:r w:rsidRPr="00D95788">
        <w:t>1</w:t>
      </w:r>
      <w:r w:rsidRPr="00D95788">
        <w:rPr>
          <w:rFonts w:hint="eastAsia"/>
        </w:rPr>
        <w:t>項第</w:t>
      </w:r>
      <w:r w:rsidRPr="00D95788">
        <w:t>2</w:t>
      </w:r>
      <w:r w:rsidRPr="00D95788">
        <w:rPr>
          <w:rFonts w:hint="eastAsia"/>
        </w:rPr>
        <w:t>類關於執行業務直接必要費用，應准予減除之規定。</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按行為時執行業務所得查核辦法第</w:t>
      </w:r>
      <w:r w:rsidRPr="00D95788">
        <w:t>31</w:t>
      </w:r>
      <w:r w:rsidRPr="00D95788">
        <w:rPr>
          <w:rFonts w:hint="eastAsia"/>
        </w:rPr>
        <w:t>條第</w:t>
      </w:r>
      <w:r w:rsidRPr="00D95788">
        <w:t>1</w:t>
      </w:r>
      <w:r w:rsidRPr="00D95788">
        <w:rPr>
          <w:rFonts w:hint="eastAsia"/>
        </w:rPr>
        <w:t>款規定：</w:t>
      </w:r>
      <w:r w:rsidRPr="00D95788">
        <w:rPr>
          <w:rFonts w:cs="新細明體" w:hint="eastAsia"/>
          <w:kern w:val="0"/>
        </w:rPr>
        <w:t>「</w:t>
      </w:r>
      <w:r w:rsidRPr="00D95788">
        <w:rPr>
          <w:rFonts w:hint="eastAsia"/>
        </w:rPr>
        <w:t>損害賠償：一、執行業務者及其僱用人員在業務上因過失致人受傷或死亡而支付之醫藥費、喪葬費、撫卹金或賠償金，除受有保險賠償部分外，應取得警察機關、公會或調解機關團體之調解、仲裁之證</w:t>
      </w:r>
      <w:r w:rsidRPr="00D95788">
        <w:rPr>
          <w:rFonts w:hint="eastAsia"/>
        </w:rPr>
        <w:lastRenderedPageBreak/>
        <w:t>明，或經法院判決或裁定確定之證明，並檢附支出憑證，予以認定。</w:t>
      </w:r>
      <w:r w:rsidRPr="00D95788">
        <w:rPr>
          <w:rFonts w:hint="eastAsia"/>
          <w:kern w:val="0"/>
        </w:rPr>
        <w:t>」亦即課予執行業務者列報執業過失之損害賠償損失時，負有協力義務，應踐行經公正中立第三人介入仲裁、調解、裁判之程序，並於依約給付賠償金後，取具仲裁、調解或裁判之證明文件及支付證明。惟</w:t>
      </w:r>
      <w:r w:rsidRPr="00D95788">
        <w:rPr>
          <w:rFonts w:hint="eastAsia"/>
        </w:rPr>
        <w:t>所得稅法第</w:t>
      </w:r>
      <w:r w:rsidRPr="00D95788">
        <w:t>14</w:t>
      </w:r>
      <w:r w:rsidRPr="00D95788">
        <w:rPr>
          <w:rFonts w:hint="eastAsia"/>
        </w:rPr>
        <w:t>條第</w:t>
      </w:r>
      <w:r w:rsidRPr="00D95788">
        <w:t>1</w:t>
      </w:r>
      <w:r w:rsidRPr="00D95788">
        <w:rPr>
          <w:rFonts w:hint="eastAsia"/>
        </w:rPr>
        <w:t>項第</w:t>
      </w:r>
      <w:r w:rsidRPr="00D95788">
        <w:t>2</w:t>
      </w:r>
      <w:r w:rsidRPr="00D95788">
        <w:rPr>
          <w:rFonts w:hint="eastAsia"/>
        </w:rPr>
        <w:t>類關於執行業務收入得減除之費用，除列舉業務所房租、折舊、設備折舊及修理費、藥品、材料成本、雇員薪資、旅費之外，另規定其他直接必要費用者，亦得減除，並未設有須經「特別法定程序」、「經公正中立第三人介入」或「特定憑證」等，始得減除之明文限制。</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rPr>
          <w:kern w:val="0"/>
        </w:rPr>
      </w:pPr>
      <w:r w:rsidRPr="00D95788">
        <w:rPr>
          <w:rFonts w:hint="eastAsia"/>
        </w:rPr>
        <w:t>按執行業務者因業務上過失致人死傷者，依民法規定本應承擔侵權行為或債務不履行之損害賠償責任，故執行業務者與受害當事人逕行成立和解契約，即生法律拘束力，經如數支付賠償金並取具支付憑證後，既屬前揭所得稅法第</w:t>
      </w:r>
      <w:r w:rsidRPr="00D95788">
        <w:t>14</w:t>
      </w:r>
      <w:r w:rsidRPr="00D95788">
        <w:rPr>
          <w:rFonts w:hint="eastAsia"/>
        </w:rPr>
        <w:t>條第</w:t>
      </w:r>
      <w:r w:rsidRPr="00D95788">
        <w:t>1</w:t>
      </w:r>
      <w:r w:rsidRPr="00D95788">
        <w:rPr>
          <w:rFonts w:hint="eastAsia"/>
        </w:rPr>
        <w:t>項第</w:t>
      </w:r>
      <w:r w:rsidRPr="00D95788">
        <w:t>2</w:t>
      </w:r>
      <w:r w:rsidRPr="00D95788">
        <w:rPr>
          <w:rFonts w:hint="eastAsia"/>
        </w:rPr>
        <w:t>類所定執行業務收入之直接且必要費用。其次，綜觀民事法、專門職業人員法令（如醫事法），尚無任何規定，要求執行業務者不得與受害當事人直接成立和解，而應請求警察、公會、調解團體、法院介入糾紛之強行規定。遑論營利事業所得稅查核準則第</w:t>
      </w:r>
      <w:r w:rsidRPr="00D95788">
        <w:t>103</w:t>
      </w:r>
      <w:r w:rsidRPr="00D95788">
        <w:rPr>
          <w:rFonts w:hint="eastAsia"/>
        </w:rPr>
        <w:t>條第</w:t>
      </w:r>
      <w:r w:rsidRPr="00D95788">
        <w:t>2</w:t>
      </w:r>
      <w:r w:rsidRPr="00D95788">
        <w:rPr>
          <w:rFonts w:hint="eastAsia"/>
        </w:rPr>
        <w:t>款亦規定「二、</w:t>
      </w:r>
      <w:r>
        <w:rPr>
          <w:rFonts w:hint="eastAsia"/>
        </w:rPr>
        <w:t>下</w:t>
      </w:r>
      <w:r w:rsidRPr="00D95788">
        <w:rPr>
          <w:rFonts w:hint="eastAsia"/>
        </w:rPr>
        <w:t>列其他費用或損失，可核實認定：</w:t>
      </w:r>
      <w:r>
        <w:rPr>
          <w:rFonts w:hint="eastAsia"/>
        </w:rPr>
        <w:t>（</w:t>
      </w:r>
      <w:r w:rsidRPr="00D95788">
        <w:rPr>
          <w:rFonts w:hint="eastAsia"/>
        </w:rPr>
        <w:t>一</w:t>
      </w:r>
      <w:r>
        <w:rPr>
          <w:rFonts w:hint="eastAsia"/>
        </w:rPr>
        <w:t>）</w:t>
      </w:r>
      <w:r w:rsidRPr="00D95788">
        <w:rPr>
          <w:rFonts w:hint="eastAsia"/>
        </w:rPr>
        <w:t>因業務關係支付員工喪葬費、撫卹費或賠償金，取得確實證明文據者。</w:t>
      </w:r>
      <w:r>
        <w:rPr>
          <w:rFonts w:hint="eastAsia"/>
        </w:rPr>
        <w:t>……（</w:t>
      </w:r>
      <w:r w:rsidRPr="00D95788">
        <w:rPr>
          <w:rFonts w:hint="eastAsia"/>
        </w:rPr>
        <w:t>五</w:t>
      </w:r>
      <w:r>
        <w:rPr>
          <w:rFonts w:hint="eastAsia"/>
        </w:rPr>
        <w:t>）</w:t>
      </w:r>
      <w:r w:rsidRPr="00D95788">
        <w:rPr>
          <w:rFonts w:hint="eastAsia"/>
        </w:rPr>
        <w:t>因車禍支付被害人或其親屬之醫藥費、喪葬費、撫卹費或賠償金等，經取得確實證明文件者，其未受有保險賠償部</w:t>
      </w:r>
      <w:r w:rsidRPr="00D95788">
        <w:rPr>
          <w:rFonts w:hint="eastAsia"/>
        </w:rPr>
        <w:lastRenderedPageBreak/>
        <w:t>分。</w:t>
      </w:r>
      <w:r>
        <w:rPr>
          <w:rFonts w:hint="eastAsia"/>
        </w:rPr>
        <w:t>……</w:t>
      </w:r>
      <w:r w:rsidRPr="00D95788">
        <w:rPr>
          <w:rFonts w:hint="eastAsia"/>
        </w:rPr>
        <w:t>」</w:t>
      </w:r>
      <w:r>
        <w:rPr>
          <w:rFonts w:hint="eastAsia"/>
        </w:rPr>
        <w:t>，</w:t>
      </w:r>
      <w:r w:rsidRPr="00D95788">
        <w:rPr>
          <w:rFonts w:hint="eastAsia"/>
        </w:rPr>
        <w:t>益證查核辦法第</w:t>
      </w:r>
      <w:r w:rsidRPr="00D95788">
        <w:t>31</w:t>
      </w:r>
      <w:r w:rsidRPr="00D95788">
        <w:rPr>
          <w:rFonts w:hint="eastAsia"/>
        </w:rPr>
        <w:t>條第</w:t>
      </w:r>
      <w:r w:rsidRPr="00D95788">
        <w:t>1</w:t>
      </w:r>
      <w:r w:rsidRPr="00D95788">
        <w:rPr>
          <w:rFonts w:hint="eastAsia"/>
        </w:rPr>
        <w:t>款限制執行業務者須</w:t>
      </w:r>
      <w:r w:rsidRPr="00D95788">
        <w:rPr>
          <w:rFonts w:hint="eastAsia"/>
          <w:kern w:val="0"/>
        </w:rPr>
        <w:t>取具仲裁、調解或裁判等證明文件，始得列報損害賠償費用，顯有違反所得稅法第</w:t>
      </w:r>
      <w:r w:rsidRPr="00D95788">
        <w:rPr>
          <w:kern w:val="0"/>
        </w:rPr>
        <w:t>14</w:t>
      </w:r>
      <w:r w:rsidRPr="00D95788">
        <w:rPr>
          <w:rFonts w:hint="eastAsia"/>
          <w:kern w:val="0"/>
        </w:rPr>
        <w:t>條關於直接、必要費用即准予減除，及執行業務費用之列支準用營利事業所得稅之規範意旨。</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kern w:val="0"/>
        </w:rPr>
        <w:t>此外，欲避免執行業務者浮濫列報「不必要」之執行業務費用，毋寧應透過稽徵機關逐案審查給付之賠償金是否有回流事實，或賠償金額與損害情況間是否顯不相當，賠償費用支付是否「必要」，當與是否由</w:t>
      </w:r>
      <w:r w:rsidRPr="00D95788">
        <w:rPr>
          <w:rFonts w:hint="eastAsia"/>
        </w:rPr>
        <w:t>警察、公會、調解機關團體及法院介入，進行調解、仲裁或裁判，顯然欠缺關聯。蓋執業過失之賠償概屬民事損害賠償事件，無論警察、公會、調解團體或法院介入，均不影響此類事件處理仍受民事「處分權主義」與「辯論主義」支配之本質。換言之，只要當事人間對賠償金額達成合意，即便法院裁判，仍舊毫無置喙餘地可言，殊無可謂經過上揭機關團體介入調解、裁判，即可對賠償金額是否浮濫，進行合理「管控」可言，益證此類憑證要求根本與所得稅法關於執行業務之「直接」、「必要」費用要件，毫無相關。</w:t>
      </w:r>
    </w:p>
    <w:p w:rsidR="00DD63E1" w:rsidRPr="00D95788"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rsidRPr="00D95788">
        <w:t>5</w:t>
      </w:r>
      <w:r>
        <w:t>.</w:t>
      </w:r>
      <w:r w:rsidRPr="00D95788">
        <w:rPr>
          <w:rFonts w:hint="eastAsia"/>
        </w:rPr>
        <w:t>執行業務所得查核辦法第</w:t>
      </w:r>
      <w:r w:rsidRPr="00D95788">
        <w:t>31</w:t>
      </w:r>
      <w:r w:rsidRPr="00D95788">
        <w:rPr>
          <w:rFonts w:hint="eastAsia"/>
        </w:rPr>
        <w:t>條第</w:t>
      </w:r>
      <w:r w:rsidRPr="00D95788">
        <w:t>1</w:t>
      </w:r>
      <w:r w:rsidRPr="00D95788">
        <w:rPr>
          <w:rFonts w:hint="eastAsia"/>
        </w:rPr>
        <w:t>款</w:t>
      </w:r>
      <w:r w:rsidRPr="00D95788">
        <w:rPr>
          <w:rFonts w:cs="細明體" w:hint="eastAsia"/>
          <w:kern w:val="0"/>
        </w:rPr>
        <w:t>規定</w:t>
      </w:r>
      <w:r w:rsidRPr="00D95788">
        <w:rPr>
          <w:rFonts w:hint="eastAsia"/>
        </w:rPr>
        <w:t>業務上因過失致人死傷而支付之醫藥費、喪葬費、撫卹金或賠償金，應取得警察機關、公會或調解機關團體之調解、仲裁之證明，或經法院判決或裁定確定之證明，構成限制費用減除之法定憑證主義，違反職權調查與實質課稅原則</w:t>
      </w:r>
      <w:r w:rsidRPr="00D95788">
        <w:rPr>
          <w:rFonts w:hint="eastAsia"/>
          <w:kern w:val="0"/>
        </w:rPr>
        <w:t>。</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lastRenderedPageBreak/>
        <w:t>按行為時執行業務所得查核辦法第</w:t>
      </w:r>
      <w:r w:rsidRPr="00D95788">
        <w:t>31</w:t>
      </w:r>
      <w:r w:rsidRPr="00D95788">
        <w:rPr>
          <w:rFonts w:hint="eastAsia"/>
        </w:rPr>
        <w:t>條第</w:t>
      </w:r>
      <w:r w:rsidRPr="00D95788">
        <w:t>1</w:t>
      </w:r>
      <w:r w:rsidRPr="00D95788">
        <w:rPr>
          <w:rFonts w:hint="eastAsia"/>
        </w:rPr>
        <w:t>款規定執行業務者及其僱用人員在業務上因過失致人受傷或死亡而支付之醫藥費、喪葬費、撫卹金或賠償金，應取得警察機關、公會或調解機關團體之調解、仲裁之證明，或經法院判決或裁定確定之證明，始予以認定。換言之，倘非取具前開機關、單位所開具之調解、仲裁及裁判證明文件，即便執行業務者實際支付合理之損害賠償金予受害當事人，仍舊不得列報費用減除。系爭查核辦法規定顯然排除其他證明文件，唯獨准許上開列舉之調解、仲裁及裁判證明文件始有列報減除損害賠償費用之「證據資格」，規範性質即與法定證據主義相當。</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查「行政機關應依職權調查證據，不受當事人主張之拘束，對當事人有利及不利事項一律注意。」、「行政機關為處分或其他行政行為，應斟酌全部陳述與調查事實及證據之結果，依論理及經驗法則判斷事實之真偽，並將其決定及理由告知當事人。」乃行政程序法第</w:t>
      </w:r>
      <w:r w:rsidRPr="00D95788">
        <w:t>36</w:t>
      </w:r>
      <w:r>
        <w:rPr>
          <w:rFonts w:hint="eastAsia"/>
        </w:rPr>
        <w:t>條</w:t>
      </w:r>
      <w:r w:rsidRPr="00D95788">
        <w:rPr>
          <w:rFonts w:hint="eastAsia"/>
        </w:rPr>
        <w:t>、</w:t>
      </w:r>
      <w:r>
        <w:rPr>
          <w:rFonts w:hint="eastAsia"/>
        </w:rPr>
        <w:t>第</w:t>
      </w:r>
      <w:r w:rsidRPr="00D95788">
        <w:t>43</w:t>
      </w:r>
      <w:r w:rsidRPr="00D95788">
        <w:rPr>
          <w:rFonts w:hint="eastAsia"/>
        </w:rPr>
        <w:t>條關於行政程序應遵守「自由心證原則」及「職權調查原則」，故課稅事實之調查，不拘泥於特定證明文件之有無，而應斟酌舉證責任、協力義務之歸屬及全部調查意旨為之，此亦可徵諸稅捐稽徵法第</w:t>
      </w:r>
      <w:r w:rsidRPr="00D95788">
        <w:t>12</w:t>
      </w:r>
      <w:r w:rsidRPr="00D95788">
        <w:rPr>
          <w:rFonts w:hint="eastAsia"/>
        </w:rPr>
        <w:t>條之</w:t>
      </w:r>
      <w:r w:rsidRPr="00D95788">
        <w:t>1</w:t>
      </w:r>
      <w:r w:rsidRPr="00D95788">
        <w:rPr>
          <w:rFonts w:hint="eastAsia"/>
        </w:rPr>
        <w:t>第</w:t>
      </w:r>
      <w:r w:rsidRPr="00D95788">
        <w:t>2</w:t>
      </w:r>
      <w:r w:rsidRPr="00D95788">
        <w:rPr>
          <w:rFonts w:hint="eastAsia"/>
        </w:rPr>
        <w:t>項之規定：「稅捐稽徵機關認定課徵租稅之構成要件事實時，應以實質經濟事實關係及其所生實質經濟利益之歸屬與享有為依據。」</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惟查，系爭查核辦法第</w:t>
      </w:r>
      <w:r w:rsidRPr="00D95788">
        <w:t>31</w:t>
      </w:r>
      <w:r w:rsidRPr="00D95788">
        <w:rPr>
          <w:rFonts w:hint="eastAsia"/>
        </w:rPr>
        <w:t>條第</w:t>
      </w:r>
      <w:r w:rsidRPr="00D95788">
        <w:t>1</w:t>
      </w:r>
      <w:r w:rsidRPr="00D95788">
        <w:rPr>
          <w:rFonts w:hint="eastAsia"/>
        </w:rPr>
        <w:t>款限制執行業</w:t>
      </w:r>
      <w:r w:rsidRPr="00D95788">
        <w:rPr>
          <w:rFonts w:hint="eastAsia"/>
        </w:rPr>
        <w:lastRenderedPageBreak/>
        <w:t>務者及其僱用人員在業務上因過失致人受傷或死亡而支付之醫藥費、喪葬費、撫卹金或賠償金，應取得警察機關、公會或調解機關團體之調解、仲裁之證明，或經法院判決或裁定確定之證明，始予以認定者，即明示執行業務者倘若沒有提示上開列舉之調解、仲裁及裁判證明文件者，縱使執行業務者已真實地支付合理之賠償金，該筆賠償金還是會被視為非屬直接必要之執行業務費用，稽徵機關無庸再為審查其真實性，可逕自排除其扣減資格。故系爭查核辦法第</w:t>
      </w:r>
      <w:r w:rsidRPr="00D95788">
        <w:t>31</w:t>
      </w:r>
      <w:r w:rsidRPr="00D95788">
        <w:rPr>
          <w:rFonts w:hint="eastAsia"/>
        </w:rPr>
        <w:t>條第</w:t>
      </w:r>
      <w:r w:rsidRPr="00D95788">
        <w:t>1</w:t>
      </w:r>
      <w:r w:rsidRPr="00D95788">
        <w:rPr>
          <w:rFonts w:hint="eastAsia"/>
        </w:rPr>
        <w:t>款之規範效果，即形同以法定證據主義，架空稅捐稽徵程序之職權調查主義與實質課稅原則，致有違反憲法上平等與量能課稅原則之疑義。</w:t>
      </w:r>
    </w:p>
    <w:p w:rsidR="00DD63E1" w:rsidRPr="00D95788" w:rsidRDefault="00DD63E1" w:rsidP="002A54AC">
      <w:pPr>
        <w:overflowPunct w:val="0"/>
        <w:autoSpaceDE w:val="0"/>
        <w:autoSpaceDN w:val="0"/>
        <w:adjustRightInd w:val="0"/>
        <w:snapToGrid w:val="0"/>
        <w:spacing w:line="531" w:lineRule="exact"/>
        <w:ind w:leftChars="415" w:left="1587" w:hangingChars="75" w:hanging="243"/>
        <w:jc w:val="both"/>
        <w:textAlignment w:val="baseline"/>
      </w:pPr>
      <w:r>
        <w:t>6.</w:t>
      </w:r>
      <w:r w:rsidRPr="00D95788">
        <w:rPr>
          <w:rFonts w:hint="eastAsia"/>
        </w:rPr>
        <w:t>執行業務所得查核辦法第</w:t>
      </w:r>
      <w:r w:rsidRPr="00D95788">
        <w:t>31</w:t>
      </w:r>
      <w:r w:rsidRPr="00D95788">
        <w:rPr>
          <w:rFonts w:hint="eastAsia"/>
        </w:rPr>
        <w:t>條第</w:t>
      </w:r>
      <w:r w:rsidRPr="00D95788">
        <w:t>1</w:t>
      </w:r>
      <w:r w:rsidRPr="00D95788">
        <w:rPr>
          <w:rFonts w:hint="eastAsia"/>
        </w:rPr>
        <w:t>款</w:t>
      </w:r>
      <w:r w:rsidRPr="00D95788">
        <w:rPr>
          <w:rFonts w:cs="細明體" w:hint="eastAsia"/>
          <w:kern w:val="0"/>
        </w:rPr>
        <w:t>規定</w:t>
      </w:r>
      <w:r w:rsidRPr="00D95788">
        <w:rPr>
          <w:rFonts w:hint="eastAsia"/>
        </w:rPr>
        <w:t>業務上因過失致人死傷而支付之醫藥費、喪葬費、撫卹金或賠償金，應取得警察機關、公會或調解機關團體之調解、仲裁之證明，或經法院判決或裁定確定之證明，違反憲法第</w:t>
      </w:r>
      <w:r w:rsidRPr="00D95788">
        <w:t>23</w:t>
      </w:r>
      <w:r w:rsidRPr="00D95788">
        <w:rPr>
          <w:rFonts w:hint="eastAsia"/>
        </w:rPr>
        <w:t>條之比例原則。</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退一萬步言之，即便認為執行業務所得查核辦法第</w:t>
      </w:r>
      <w:r w:rsidRPr="00D95788">
        <w:t>31</w:t>
      </w:r>
      <w:r w:rsidRPr="00D95788">
        <w:rPr>
          <w:rFonts w:hint="eastAsia"/>
        </w:rPr>
        <w:t>條第</w:t>
      </w:r>
      <w:r w:rsidRPr="00D95788">
        <w:t>1</w:t>
      </w:r>
      <w:r w:rsidRPr="00D95788">
        <w:rPr>
          <w:rFonts w:hint="eastAsia"/>
        </w:rPr>
        <w:t>款設定執行業務者應經警察機關、公會、調解機關團體或法院調解、仲裁及判決程序，並取具證明，係為便利稽徵機關省卻逐案審核勞費之規範設計，然此形同法定證據主義之規定，亦有違反憲法第</w:t>
      </w:r>
      <w:r w:rsidRPr="00D95788">
        <w:t>23</w:t>
      </w:r>
      <w:r w:rsidRPr="00D95788">
        <w:rPr>
          <w:rFonts w:hint="eastAsia"/>
        </w:rPr>
        <w:t>條之疑義，過度限制執行業務者受憲法財產權保障之繳納正確稅額權利。</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按憲法第</w:t>
      </w:r>
      <w:r w:rsidRPr="00D95788">
        <w:t>23</w:t>
      </w:r>
      <w:r w:rsidRPr="00D95788">
        <w:rPr>
          <w:rFonts w:hint="eastAsia"/>
        </w:rPr>
        <w:t>條規定：「以上各條列舉之自由權利，除為防止妨礙他人自由、避免緊急危難、維持社</w:t>
      </w:r>
      <w:r w:rsidRPr="00D95788">
        <w:rPr>
          <w:rFonts w:hint="eastAsia"/>
        </w:rPr>
        <w:lastRenderedPageBreak/>
        <w:t>會秩序，或增進公共利益所必要者外，不得以法律限制之。」行政程序法第</w:t>
      </w:r>
      <w:r w:rsidRPr="00D95788">
        <w:t>7</w:t>
      </w:r>
      <w:r w:rsidRPr="00D95788">
        <w:rPr>
          <w:rFonts w:hint="eastAsia"/>
        </w:rPr>
        <w:t>條亦明示比例原則之內涵為：「一、採取之方法應有助於目的之達成。二、有多種同樣能達成目的之方法時，應選擇對人民權益損害最少者。三、採取之方法所造成之損害不得與欲達成目的之利益顯失均衡。」</w:t>
      </w:r>
    </w:p>
    <w:p w:rsidR="00DD63E1" w:rsidRPr="00D95788" w:rsidRDefault="00DD63E1" w:rsidP="002A54AC">
      <w:pPr>
        <w:overflowPunct w:val="0"/>
        <w:adjustRightInd w:val="0"/>
        <w:snapToGrid w:val="0"/>
        <w:spacing w:line="531" w:lineRule="exact"/>
        <w:ind w:leftChars="490" w:left="1587" w:firstLineChars="200" w:firstLine="648"/>
        <w:jc w:val="both"/>
        <w:textAlignment w:val="baseline"/>
      </w:pPr>
      <w:r w:rsidRPr="00D95788">
        <w:rPr>
          <w:rFonts w:hint="eastAsia"/>
        </w:rPr>
        <w:t>然查，執業過失之賠償是否合理、必要，即便經由警察、公會、調解團體或法院介入調解、仲裁或裁判，仍受「處分權主義」與「辯論主義」支配，而以當事人間就賠償之合意為依歸，上揭機關團體介入調解、仲裁、裁判，亦無從管控賠償之合理或浮濫，故此一憑證要件顯與執行業務費用之「直接」、「必要」毫無關聯，而有違背手段目的關聯性之要求。其次，稽徵機關如欲確保執業過失賠償列報不致過度浮濫，與其要求取具調解、仲裁或裁判之證明文件，尚不如查核賠償金額與支付流程是否異常之後，再就異常案件進行選案查核，同樣可達成減省稽徵勞費，但屬侵害執行業務者扣減權利較小之手段。再者，強命執行業務者須經由警察、公會、調解團體或法院介入調解、仲裁或裁判，始准列報減除，無非讓執行業務者在發生執業過失之場合，要不選擇私下和解，額外負擔不符量能課稅之稅負，要不主動公開自己執行業務之過失，因此造成其財產權或隱私權之侵害，顯然超越稽徵機關逐案或選案查核執業過失賠償之勞費，而不符狹義之衡平原則。</w:t>
      </w:r>
      <w:r>
        <w:rPr>
          <w:rFonts w:hint="eastAsia"/>
        </w:rPr>
        <w:t>（</w:t>
      </w:r>
      <w:r w:rsidRPr="00D95788">
        <w:rPr>
          <w:rFonts w:hint="eastAsia"/>
        </w:rPr>
        <w:t>部分摘自財稅法令半月刊</w:t>
      </w:r>
      <w:r w:rsidRPr="00D95788">
        <w:t>/</w:t>
      </w:r>
      <w:r w:rsidRPr="00D95788">
        <w:rPr>
          <w:rFonts w:hint="eastAsia"/>
        </w:rPr>
        <w:t>黃士洲助理教授</w:t>
      </w:r>
      <w:r w:rsidRPr="00D95788">
        <w:t>/</w:t>
      </w:r>
      <w:r w:rsidRPr="00D95788">
        <w:rPr>
          <w:rFonts w:hint="eastAsia"/>
        </w:rPr>
        <w:t>文</w:t>
      </w:r>
      <w:r>
        <w:rPr>
          <w:rFonts w:hint="eastAsia"/>
        </w:rPr>
        <w:t>，</w:t>
      </w:r>
      <w:r w:rsidRPr="00D95788">
        <w:rPr>
          <w:rFonts w:hint="eastAsia"/>
        </w:rPr>
        <w:t>請參閱附件五</w:t>
      </w:r>
      <w:r>
        <w:rPr>
          <w:rFonts w:hint="eastAsia"/>
        </w:rPr>
        <w:t>）</w:t>
      </w:r>
    </w:p>
    <w:p w:rsidR="00DD63E1" w:rsidRPr="00D95788" w:rsidRDefault="00DD63E1" w:rsidP="002A54AC">
      <w:pPr>
        <w:overflowPunct w:val="0"/>
        <w:autoSpaceDE w:val="0"/>
        <w:autoSpaceDN w:val="0"/>
        <w:adjustRightInd w:val="0"/>
        <w:snapToGrid w:val="0"/>
        <w:spacing w:line="531" w:lineRule="exact"/>
        <w:ind w:leftChars="100" w:left="1296" w:hangingChars="300" w:hanging="972"/>
        <w:jc w:val="both"/>
        <w:textAlignment w:val="baseline"/>
      </w:pPr>
      <w:r>
        <w:rPr>
          <w:rFonts w:hint="eastAsia"/>
        </w:rPr>
        <w:lastRenderedPageBreak/>
        <w:t>（三）</w:t>
      </w:r>
      <w:r w:rsidRPr="00D95788">
        <w:rPr>
          <w:rFonts w:hint="eastAsia"/>
        </w:rPr>
        <w:t>解決疑義必須解釋憲法之理由</w:t>
      </w:r>
    </w:p>
    <w:p w:rsidR="00DD63E1" w:rsidRPr="00D95788" w:rsidRDefault="00DD63E1" w:rsidP="002A54AC">
      <w:pPr>
        <w:overflowPunct w:val="0"/>
        <w:autoSpaceDE w:val="0"/>
        <w:autoSpaceDN w:val="0"/>
        <w:adjustRightInd w:val="0"/>
        <w:snapToGrid w:val="0"/>
        <w:spacing w:line="531" w:lineRule="exact"/>
        <w:ind w:leftChars="310" w:left="1004" w:firstLineChars="205" w:firstLine="664"/>
        <w:jc w:val="both"/>
        <w:textAlignment w:val="baseline"/>
      </w:pPr>
      <w:r w:rsidRPr="00D95788">
        <w:rPr>
          <w:rFonts w:hint="eastAsia"/>
        </w:rPr>
        <w:t>按本件聲請人</w:t>
      </w:r>
      <w:r w:rsidRPr="00D95788">
        <w:t>88</w:t>
      </w:r>
      <w:r w:rsidRPr="00D95788">
        <w:rPr>
          <w:rFonts w:hint="eastAsia"/>
        </w:rPr>
        <w:t>年度綜合所得稅事件因原處分經行政法院判決定讞。然復查、訴願決定及歷審行政法院判決均適用財政部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w:t>
      </w:r>
      <w:r>
        <w:rPr>
          <w:rFonts w:hint="eastAsia"/>
        </w:rPr>
        <w:t>台</w:t>
      </w:r>
      <w:r w:rsidRPr="00D95788">
        <w:rPr>
          <w:rFonts w:hint="eastAsia"/>
        </w:rPr>
        <w:t>財稅第</w:t>
      </w:r>
      <w:r w:rsidRPr="00D95788">
        <w:t>861907562</w:t>
      </w:r>
      <w:r w:rsidRPr="00D95788">
        <w:rPr>
          <w:rFonts w:hint="eastAsia"/>
        </w:rPr>
        <w:t>號函及執行業務所得查核辦法第</w:t>
      </w:r>
      <w:r w:rsidRPr="00D95788">
        <w:t>31</w:t>
      </w:r>
      <w:r w:rsidRPr="00D95788">
        <w:rPr>
          <w:rFonts w:hint="eastAsia"/>
        </w:rPr>
        <w:t>條第</w:t>
      </w:r>
      <w:r w:rsidRPr="00D95788">
        <w:t>1</w:t>
      </w:r>
      <w:r w:rsidRPr="00D95788">
        <w:rPr>
          <w:rFonts w:hint="eastAsia"/>
        </w:rPr>
        <w:t>款，作為駁回聲請人申報減除利息支出</w:t>
      </w:r>
      <w:r w:rsidRPr="00D95788">
        <w:t>3,929,610</w:t>
      </w:r>
      <w:r w:rsidRPr="00D95788">
        <w:rPr>
          <w:rFonts w:hint="eastAsia"/>
        </w:rPr>
        <w:t>元及損害賠償費用</w:t>
      </w:r>
      <w:r w:rsidRPr="00D95788">
        <w:t>2,560,000</w:t>
      </w:r>
      <w:r w:rsidRPr="00D95788">
        <w:rPr>
          <w:rFonts w:hint="eastAsia"/>
        </w:rPr>
        <w:t>元之主要法令依據，致使聲請人工作權、財產權及營業自由，因遭補徵核定補納綜合所得稅款</w:t>
      </w:r>
      <w:r w:rsidRPr="00D95788">
        <w:t>2,595,844</w:t>
      </w:r>
      <w:r w:rsidRPr="00D95788">
        <w:rPr>
          <w:rFonts w:hint="eastAsia"/>
        </w:rPr>
        <w:t>元之稅款，負擔法律所未規定之稅捐，而遭受重度之侵害，為求救濟並釋明財政部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w:t>
      </w:r>
      <w:r>
        <w:rPr>
          <w:rFonts w:hint="eastAsia"/>
        </w:rPr>
        <w:t>台</w:t>
      </w:r>
      <w:r w:rsidRPr="00D95788">
        <w:rPr>
          <w:rFonts w:hint="eastAsia"/>
        </w:rPr>
        <w:t>財稅第</w:t>
      </w:r>
      <w:r w:rsidRPr="00D95788">
        <w:t>861907562</w:t>
      </w:r>
      <w:r w:rsidRPr="00D95788">
        <w:rPr>
          <w:rFonts w:hint="eastAsia"/>
        </w:rPr>
        <w:t>號函及執行業務所得查核辦法第</w:t>
      </w:r>
      <w:r w:rsidRPr="00D95788">
        <w:t>31</w:t>
      </w:r>
      <w:r w:rsidRPr="00D95788">
        <w:rPr>
          <w:rFonts w:hint="eastAsia"/>
        </w:rPr>
        <w:t>條第</w:t>
      </w:r>
      <w:r w:rsidRPr="00D95788">
        <w:t>1</w:t>
      </w:r>
      <w:r w:rsidRPr="00D95788">
        <w:rPr>
          <w:rFonts w:hint="eastAsia"/>
        </w:rPr>
        <w:t>款所涉租稅法律主義、所得稅法及比例原則之違法、違憲疑義，乃提起本件釋憲聲請如上。</w:t>
      </w:r>
    </w:p>
    <w:p w:rsidR="00DD63E1" w:rsidRPr="00D95788" w:rsidRDefault="00DD63E1" w:rsidP="002A54AC">
      <w:pPr>
        <w:overflowPunct w:val="0"/>
        <w:autoSpaceDE w:val="0"/>
        <w:autoSpaceDN w:val="0"/>
        <w:adjustRightInd w:val="0"/>
        <w:snapToGrid w:val="0"/>
        <w:spacing w:line="531" w:lineRule="exact"/>
        <w:ind w:leftChars="310" w:left="1004" w:firstLineChars="205" w:firstLine="664"/>
        <w:jc w:val="both"/>
        <w:textAlignment w:val="baseline"/>
      </w:pPr>
      <w:r w:rsidRPr="00D95788">
        <w:rPr>
          <w:rFonts w:hint="eastAsia"/>
        </w:rPr>
        <w:t>如蒙</w:t>
      </w:r>
      <w:r>
        <w:rPr>
          <w:rFonts w:hint="eastAsia"/>
        </w:rPr>
        <w:t xml:space="preserve">　貴</w:t>
      </w:r>
      <w:r w:rsidRPr="00D95788">
        <w:rPr>
          <w:rFonts w:hint="eastAsia"/>
        </w:rPr>
        <w:t>院宣告財政部</w:t>
      </w:r>
      <w:r w:rsidRPr="00D95788">
        <w:t>86</w:t>
      </w:r>
      <w:r w:rsidRPr="00D95788">
        <w:rPr>
          <w:rFonts w:hint="eastAsia"/>
        </w:rPr>
        <w:t>年</w:t>
      </w:r>
      <w:r w:rsidRPr="00D95788">
        <w:t>7</w:t>
      </w:r>
      <w:r w:rsidRPr="00D95788">
        <w:rPr>
          <w:rFonts w:hint="eastAsia"/>
        </w:rPr>
        <w:t>月</w:t>
      </w:r>
      <w:r w:rsidRPr="00D95788">
        <w:t>31</w:t>
      </w:r>
      <w:r w:rsidRPr="00D95788">
        <w:rPr>
          <w:rFonts w:hint="eastAsia"/>
        </w:rPr>
        <w:t>日</w:t>
      </w:r>
      <w:r>
        <w:rPr>
          <w:rFonts w:hint="eastAsia"/>
        </w:rPr>
        <w:t>台</w:t>
      </w:r>
      <w:r w:rsidRPr="00D95788">
        <w:rPr>
          <w:rFonts w:hint="eastAsia"/>
        </w:rPr>
        <w:t>財稅第</w:t>
      </w:r>
      <w:r w:rsidRPr="00D95788">
        <w:t>861907562</w:t>
      </w:r>
      <w:r w:rsidRPr="00D95788">
        <w:rPr>
          <w:rFonts w:hint="eastAsia"/>
        </w:rPr>
        <w:t>號函及執行業務所得查核辦法第</w:t>
      </w:r>
      <w:r w:rsidRPr="00D95788">
        <w:t>31</w:t>
      </w:r>
      <w:r w:rsidRPr="00D95788">
        <w:rPr>
          <w:rFonts w:hint="eastAsia"/>
        </w:rPr>
        <w:t>條第</w:t>
      </w:r>
      <w:r w:rsidRPr="00D95788">
        <w:t>1</w:t>
      </w:r>
      <w:r w:rsidRPr="00D95788">
        <w:rPr>
          <w:rFonts w:hint="eastAsia"/>
        </w:rPr>
        <w:t>款違憲並不予適用者，聲請人即可按行政訴訟法第</w:t>
      </w:r>
      <w:r w:rsidRPr="00D95788">
        <w:t>273</w:t>
      </w:r>
      <w:r w:rsidRPr="00D95788">
        <w:rPr>
          <w:rFonts w:hint="eastAsia"/>
        </w:rPr>
        <w:t>條第</w:t>
      </w:r>
      <w:r w:rsidRPr="00D95788">
        <w:t>2</w:t>
      </w:r>
      <w:r w:rsidRPr="00D95788">
        <w:rPr>
          <w:rFonts w:hint="eastAsia"/>
        </w:rPr>
        <w:t>項之規定：「確定終局判決所適用之法律或命令，經司法院大法官依當事人之聲請解釋為牴觸憲法者，其聲請人亦得提起再審之訴。」重開行政訴訟程序，另由最高行政法院再為適法決定，並續為自身權利之救濟。</w:t>
      </w:r>
    </w:p>
    <w:p w:rsidR="00DD63E1" w:rsidRPr="005C78E4" w:rsidRDefault="00DD63E1" w:rsidP="002A54AC">
      <w:pPr>
        <w:overflowPunct w:val="0"/>
        <w:adjustRightInd w:val="0"/>
        <w:snapToGrid w:val="0"/>
        <w:spacing w:line="531" w:lineRule="exact"/>
        <w:ind w:left="680" w:hangingChars="210" w:hanging="680"/>
        <w:jc w:val="both"/>
        <w:textAlignment w:val="baseline"/>
      </w:pPr>
      <w:r w:rsidRPr="005C78E4">
        <w:rPr>
          <w:rFonts w:hint="eastAsia"/>
        </w:rPr>
        <w:t>四、關係文件之名稱與件數</w:t>
      </w:r>
    </w:p>
    <w:p w:rsidR="00DD63E1" w:rsidRPr="005C78E4" w:rsidRDefault="00DD63E1" w:rsidP="002A54AC">
      <w:pPr>
        <w:overflowPunct w:val="0"/>
        <w:spacing w:line="531" w:lineRule="exact"/>
        <w:ind w:leftChars="203" w:left="1954" w:hangingChars="400" w:hanging="1296"/>
        <w:jc w:val="both"/>
        <w:rPr>
          <w:kern w:val="0"/>
          <w:szCs w:val="24"/>
        </w:rPr>
      </w:pPr>
      <w:r w:rsidRPr="005C78E4">
        <w:rPr>
          <w:rFonts w:hint="eastAsia"/>
          <w:kern w:val="0"/>
          <w:szCs w:val="24"/>
        </w:rPr>
        <w:t>附件一：最高行政法院</w:t>
      </w:r>
      <w:r w:rsidRPr="005C78E4">
        <w:rPr>
          <w:kern w:val="0"/>
          <w:szCs w:val="24"/>
        </w:rPr>
        <w:t>98</w:t>
      </w:r>
      <w:r w:rsidRPr="005C78E4">
        <w:rPr>
          <w:rFonts w:hint="eastAsia"/>
          <w:kern w:val="0"/>
          <w:szCs w:val="24"/>
        </w:rPr>
        <w:t>年度判字第</w:t>
      </w:r>
      <w:r w:rsidRPr="005C78E4">
        <w:rPr>
          <w:kern w:val="0"/>
          <w:szCs w:val="24"/>
        </w:rPr>
        <w:t>738</w:t>
      </w:r>
      <w:r w:rsidRPr="005C78E4">
        <w:rPr>
          <w:rFonts w:hint="eastAsia"/>
          <w:kern w:val="0"/>
          <w:szCs w:val="24"/>
        </w:rPr>
        <w:t>號判決書影本。</w:t>
      </w:r>
    </w:p>
    <w:p w:rsidR="00DD63E1" w:rsidRPr="005C78E4" w:rsidRDefault="00DD63E1" w:rsidP="002A54AC">
      <w:pPr>
        <w:overflowPunct w:val="0"/>
        <w:spacing w:line="531" w:lineRule="exact"/>
        <w:ind w:leftChars="203" w:left="1954" w:hangingChars="400" w:hanging="1296"/>
        <w:jc w:val="both"/>
        <w:rPr>
          <w:kern w:val="0"/>
          <w:szCs w:val="24"/>
        </w:rPr>
      </w:pPr>
      <w:r w:rsidRPr="005C78E4">
        <w:rPr>
          <w:rFonts w:hint="eastAsia"/>
          <w:kern w:val="0"/>
          <w:szCs w:val="24"/>
        </w:rPr>
        <w:t>附件二：</w:t>
      </w:r>
      <w:r>
        <w:rPr>
          <w:rFonts w:hint="eastAsia"/>
          <w:kern w:val="0"/>
          <w:szCs w:val="24"/>
        </w:rPr>
        <w:t>臺</w:t>
      </w:r>
      <w:r w:rsidRPr="005C78E4">
        <w:rPr>
          <w:rFonts w:hint="eastAsia"/>
          <w:kern w:val="0"/>
          <w:szCs w:val="24"/>
        </w:rPr>
        <w:t>北高等行政法院</w:t>
      </w:r>
      <w:r w:rsidRPr="005C78E4">
        <w:rPr>
          <w:kern w:val="0"/>
          <w:szCs w:val="24"/>
        </w:rPr>
        <w:t>95</w:t>
      </w:r>
      <w:r w:rsidRPr="005C78E4">
        <w:rPr>
          <w:rFonts w:hint="eastAsia"/>
          <w:kern w:val="0"/>
          <w:szCs w:val="24"/>
        </w:rPr>
        <w:t>年度訴字第</w:t>
      </w:r>
      <w:r w:rsidRPr="005C78E4">
        <w:rPr>
          <w:kern w:val="0"/>
          <w:szCs w:val="24"/>
        </w:rPr>
        <w:t>2820</w:t>
      </w:r>
      <w:r w:rsidRPr="005C78E4">
        <w:rPr>
          <w:rFonts w:hint="eastAsia"/>
          <w:kern w:val="0"/>
          <w:szCs w:val="24"/>
        </w:rPr>
        <w:t>號判決書影本。</w:t>
      </w:r>
    </w:p>
    <w:p w:rsidR="00DD63E1" w:rsidRPr="005C78E4" w:rsidRDefault="00DD63E1" w:rsidP="002A54AC">
      <w:pPr>
        <w:overflowPunct w:val="0"/>
        <w:spacing w:line="531" w:lineRule="exact"/>
        <w:ind w:leftChars="203" w:left="1954" w:hangingChars="400" w:hanging="1296"/>
        <w:jc w:val="both"/>
        <w:rPr>
          <w:kern w:val="0"/>
          <w:szCs w:val="24"/>
        </w:rPr>
      </w:pPr>
      <w:r w:rsidRPr="005C78E4">
        <w:rPr>
          <w:rFonts w:hint="eastAsia"/>
          <w:kern w:val="0"/>
          <w:szCs w:val="24"/>
        </w:rPr>
        <w:t>附件三：壢新醫院執行業務所得查核簽證報告書第</w:t>
      </w:r>
      <w:r w:rsidRPr="005C78E4">
        <w:rPr>
          <w:kern w:val="0"/>
          <w:szCs w:val="24"/>
        </w:rPr>
        <w:t>6</w:t>
      </w:r>
      <w:r w:rsidRPr="005C78E4">
        <w:rPr>
          <w:rFonts w:hint="eastAsia"/>
          <w:kern w:val="0"/>
          <w:szCs w:val="24"/>
        </w:rPr>
        <w:t>頁影本。</w:t>
      </w:r>
    </w:p>
    <w:p w:rsidR="00DD63E1" w:rsidRPr="005C78E4" w:rsidRDefault="00DD63E1" w:rsidP="002A54AC">
      <w:pPr>
        <w:overflowPunct w:val="0"/>
        <w:spacing w:line="531" w:lineRule="exact"/>
        <w:ind w:leftChars="203" w:left="1954" w:hangingChars="400" w:hanging="1296"/>
        <w:jc w:val="both"/>
        <w:rPr>
          <w:kern w:val="0"/>
          <w:szCs w:val="24"/>
        </w:rPr>
      </w:pPr>
      <w:r w:rsidRPr="005C78E4">
        <w:rPr>
          <w:rFonts w:hint="eastAsia"/>
          <w:kern w:val="0"/>
          <w:szCs w:val="24"/>
        </w:rPr>
        <w:lastRenderedPageBreak/>
        <w:t>附件四：本件聲請人因適用系爭函令，致增加應納稅額計算簡表。</w:t>
      </w:r>
    </w:p>
    <w:p w:rsidR="00DD63E1" w:rsidRDefault="00DD63E1" w:rsidP="002A54AC">
      <w:pPr>
        <w:overflowPunct w:val="0"/>
        <w:spacing w:line="531" w:lineRule="exact"/>
        <w:ind w:leftChars="203" w:left="1954" w:hangingChars="400" w:hanging="1296"/>
        <w:jc w:val="both"/>
        <w:rPr>
          <w:kern w:val="0"/>
          <w:szCs w:val="24"/>
        </w:rPr>
      </w:pPr>
      <w:r w:rsidRPr="005C78E4">
        <w:rPr>
          <w:rFonts w:hint="eastAsia"/>
          <w:kern w:val="0"/>
          <w:szCs w:val="24"/>
        </w:rPr>
        <w:t>附件五：財稅法令半月刊第</w:t>
      </w:r>
      <w:r w:rsidRPr="005C78E4">
        <w:rPr>
          <w:kern w:val="0"/>
          <w:szCs w:val="24"/>
        </w:rPr>
        <w:t>34</w:t>
      </w:r>
      <w:r w:rsidRPr="005C78E4">
        <w:rPr>
          <w:rFonts w:hint="eastAsia"/>
          <w:kern w:val="0"/>
          <w:szCs w:val="24"/>
        </w:rPr>
        <w:t>卷</w:t>
      </w:r>
      <w:r w:rsidRPr="005C78E4">
        <w:rPr>
          <w:kern w:val="0"/>
          <w:szCs w:val="24"/>
        </w:rPr>
        <w:t>17/19</w:t>
      </w:r>
      <w:r w:rsidRPr="005C78E4">
        <w:rPr>
          <w:rFonts w:hint="eastAsia"/>
          <w:kern w:val="0"/>
          <w:szCs w:val="24"/>
        </w:rPr>
        <w:t>期影本。</w:t>
      </w:r>
    </w:p>
    <w:p w:rsidR="00DD63E1" w:rsidRPr="00D51A8E" w:rsidRDefault="00DD63E1" w:rsidP="002A54AC">
      <w:pPr>
        <w:overflowPunct w:val="0"/>
        <w:spacing w:line="531" w:lineRule="exact"/>
        <w:ind w:left="880" w:hangingChars="310" w:hanging="880"/>
        <w:jc w:val="both"/>
        <w:rPr>
          <w:rFonts w:hAnsi="標楷體"/>
          <w:color w:val="000000"/>
          <w:sz w:val="28"/>
        </w:rPr>
      </w:pPr>
      <w:r w:rsidRPr="00D51A8E">
        <w:rPr>
          <w:rFonts w:hAnsi="標楷體" w:hint="eastAsia"/>
          <w:color w:val="000000"/>
          <w:sz w:val="28"/>
        </w:rPr>
        <w:t>註一：本件確定判決所適用「執行業務所得查核辦法」，係財政部</w:t>
      </w:r>
      <w:r w:rsidRPr="00D51A8E">
        <w:rPr>
          <w:rFonts w:hAnsi="標楷體"/>
          <w:color w:val="000000"/>
          <w:sz w:val="28"/>
        </w:rPr>
        <w:t>86</w:t>
      </w:r>
      <w:r w:rsidRPr="00D51A8E">
        <w:rPr>
          <w:rFonts w:hAnsi="標楷體" w:hint="eastAsia"/>
          <w:color w:val="000000"/>
          <w:sz w:val="28"/>
        </w:rPr>
        <w:t>年</w:t>
      </w:r>
      <w:r w:rsidRPr="00D51A8E">
        <w:rPr>
          <w:rFonts w:hAnsi="標楷體"/>
          <w:color w:val="000000"/>
          <w:sz w:val="28"/>
        </w:rPr>
        <w:t>2</w:t>
      </w:r>
      <w:r w:rsidRPr="00D51A8E">
        <w:rPr>
          <w:rFonts w:hAnsi="標楷體" w:hint="eastAsia"/>
          <w:color w:val="000000"/>
          <w:sz w:val="28"/>
        </w:rPr>
        <w:t>月</w:t>
      </w:r>
      <w:r w:rsidRPr="00D51A8E">
        <w:rPr>
          <w:rFonts w:hAnsi="標楷體"/>
          <w:color w:val="000000"/>
          <w:sz w:val="28"/>
        </w:rPr>
        <w:t>12</w:t>
      </w:r>
      <w:r w:rsidRPr="00D51A8E">
        <w:rPr>
          <w:rFonts w:hAnsi="標楷體" w:hint="eastAsia"/>
          <w:color w:val="000000"/>
          <w:sz w:val="28"/>
        </w:rPr>
        <w:t>日台財稅第</w:t>
      </w:r>
      <w:r w:rsidRPr="00D51A8E">
        <w:rPr>
          <w:rFonts w:hAnsi="標楷體"/>
          <w:color w:val="000000"/>
          <w:sz w:val="28"/>
        </w:rPr>
        <w:t>861879224</w:t>
      </w:r>
      <w:r w:rsidRPr="00D51A8E">
        <w:rPr>
          <w:rFonts w:hAnsi="標楷體" w:hint="eastAsia"/>
          <w:color w:val="000000"/>
          <w:sz w:val="28"/>
        </w:rPr>
        <w:t>號令修正發布。該辦法另由財政部於</w:t>
      </w:r>
      <w:r w:rsidRPr="00D51A8E">
        <w:rPr>
          <w:rFonts w:hAnsi="標楷體"/>
          <w:color w:val="000000"/>
          <w:sz w:val="28"/>
        </w:rPr>
        <w:t>96</w:t>
      </w:r>
      <w:r w:rsidRPr="00D51A8E">
        <w:rPr>
          <w:rFonts w:hAnsi="標楷體" w:hint="eastAsia"/>
          <w:color w:val="000000"/>
          <w:sz w:val="28"/>
        </w:rPr>
        <w:t>年</w:t>
      </w:r>
      <w:r w:rsidRPr="00D51A8E">
        <w:rPr>
          <w:rFonts w:hAnsi="標楷體"/>
          <w:color w:val="000000"/>
          <w:sz w:val="28"/>
        </w:rPr>
        <w:t>2</w:t>
      </w:r>
      <w:r w:rsidRPr="00D51A8E">
        <w:rPr>
          <w:rFonts w:hAnsi="標楷體" w:hint="eastAsia"/>
          <w:color w:val="000000"/>
          <w:sz w:val="28"/>
        </w:rPr>
        <w:t>月</w:t>
      </w:r>
      <w:r w:rsidRPr="00D51A8E">
        <w:rPr>
          <w:rFonts w:hAnsi="標楷體"/>
          <w:color w:val="000000"/>
          <w:sz w:val="28"/>
        </w:rPr>
        <w:t>5</w:t>
      </w:r>
      <w:r w:rsidRPr="00D51A8E">
        <w:rPr>
          <w:rFonts w:hAnsi="標楷體" w:hint="eastAsia"/>
          <w:color w:val="000000"/>
          <w:sz w:val="28"/>
        </w:rPr>
        <w:t>日修正，惟該次修正範圍，尚不涉及本件聲請解釋之第</w:t>
      </w:r>
      <w:r w:rsidRPr="00D51A8E">
        <w:rPr>
          <w:rFonts w:hAnsi="標楷體"/>
          <w:color w:val="000000"/>
          <w:sz w:val="28"/>
        </w:rPr>
        <w:t>31</w:t>
      </w:r>
      <w:r w:rsidRPr="00D51A8E">
        <w:rPr>
          <w:rFonts w:hAnsi="標楷體" w:hint="eastAsia"/>
          <w:color w:val="000000"/>
          <w:sz w:val="28"/>
        </w:rPr>
        <w:t>條第</w:t>
      </w:r>
      <w:r w:rsidRPr="00D51A8E">
        <w:rPr>
          <w:rFonts w:hAnsi="標楷體"/>
          <w:color w:val="000000"/>
          <w:sz w:val="28"/>
        </w:rPr>
        <w:t>1</w:t>
      </w:r>
      <w:r w:rsidRPr="00D51A8E">
        <w:rPr>
          <w:rFonts w:hAnsi="標楷體" w:hint="eastAsia"/>
          <w:color w:val="000000"/>
          <w:sz w:val="28"/>
        </w:rPr>
        <w:t>項之規定。</w:t>
      </w:r>
    </w:p>
    <w:p w:rsidR="00DD63E1" w:rsidRPr="00D51A8E" w:rsidRDefault="00DD63E1" w:rsidP="002A54AC">
      <w:pPr>
        <w:overflowPunct w:val="0"/>
        <w:spacing w:line="531" w:lineRule="exact"/>
        <w:ind w:left="880" w:hangingChars="310" w:hanging="880"/>
        <w:jc w:val="both"/>
        <w:rPr>
          <w:rFonts w:hAnsi="標楷體"/>
          <w:color w:val="000000"/>
          <w:sz w:val="28"/>
        </w:rPr>
      </w:pPr>
      <w:r w:rsidRPr="00D51A8E">
        <w:rPr>
          <w:rFonts w:hAnsi="標楷體" w:hint="eastAsia"/>
          <w:color w:val="000000"/>
          <w:sz w:val="28"/>
        </w:rPr>
        <w:t>註二：</w:t>
      </w:r>
      <w:r w:rsidRPr="00D51A8E">
        <w:rPr>
          <w:rFonts w:hAnsi="標楷體"/>
          <w:color w:val="000000"/>
          <w:sz w:val="28"/>
        </w:rPr>
        <w:t>96</w:t>
      </w:r>
      <w:r w:rsidRPr="00D51A8E">
        <w:rPr>
          <w:rFonts w:hAnsi="標楷體" w:hint="eastAsia"/>
          <w:color w:val="000000"/>
          <w:sz w:val="28"/>
        </w:rPr>
        <w:t>年</w:t>
      </w:r>
      <w:r w:rsidRPr="00D51A8E">
        <w:rPr>
          <w:rFonts w:hAnsi="標楷體"/>
          <w:color w:val="000000"/>
          <w:sz w:val="28"/>
        </w:rPr>
        <w:t>7</w:t>
      </w:r>
      <w:r w:rsidRPr="00D51A8E">
        <w:rPr>
          <w:rFonts w:hAnsi="標楷體" w:hint="eastAsia"/>
          <w:color w:val="000000"/>
          <w:sz w:val="28"/>
        </w:rPr>
        <w:t>月</w:t>
      </w:r>
      <w:r w:rsidRPr="00D51A8E">
        <w:rPr>
          <w:rFonts w:hAnsi="標楷體"/>
          <w:color w:val="000000"/>
          <w:sz w:val="28"/>
        </w:rPr>
        <w:t>11</w:t>
      </w:r>
      <w:r w:rsidRPr="00D51A8E">
        <w:rPr>
          <w:rFonts w:hAnsi="標楷體" w:hint="eastAsia"/>
          <w:color w:val="000000"/>
          <w:sz w:val="28"/>
        </w:rPr>
        <w:t>日修正所得稅法第</w:t>
      </w:r>
      <w:r w:rsidRPr="00D51A8E">
        <w:rPr>
          <w:rFonts w:hAnsi="標楷體"/>
          <w:color w:val="000000"/>
          <w:sz w:val="28"/>
        </w:rPr>
        <w:t>24</w:t>
      </w:r>
      <w:r w:rsidRPr="00D51A8E">
        <w:rPr>
          <w:rFonts w:hAnsi="標楷體" w:hint="eastAsia"/>
          <w:color w:val="000000"/>
          <w:sz w:val="28"/>
        </w:rPr>
        <w:t>條之</w:t>
      </w:r>
      <w:r w:rsidRPr="00D51A8E">
        <w:rPr>
          <w:rFonts w:hAnsi="標楷體"/>
          <w:color w:val="000000"/>
          <w:sz w:val="28"/>
        </w:rPr>
        <w:t>1</w:t>
      </w:r>
      <w:r w:rsidRPr="00D51A8E">
        <w:rPr>
          <w:rFonts w:hAnsi="標楷體" w:hint="eastAsia"/>
          <w:color w:val="000000"/>
          <w:sz w:val="28"/>
        </w:rPr>
        <w:t>按面值計算利息收入，並由施行細則第</w:t>
      </w:r>
      <w:r w:rsidRPr="00D51A8E">
        <w:rPr>
          <w:rFonts w:hAnsi="標楷體"/>
          <w:color w:val="000000"/>
          <w:sz w:val="28"/>
        </w:rPr>
        <w:t>31</w:t>
      </w:r>
      <w:r w:rsidRPr="00D51A8E">
        <w:rPr>
          <w:rFonts w:hAnsi="標楷體" w:hint="eastAsia"/>
          <w:color w:val="000000"/>
          <w:sz w:val="28"/>
        </w:rPr>
        <w:t>條之</w:t>
      </w:r>
      <w:r w:rsidRPr="00D51A8E">
        <w:rPr>
          <w:rFonts w:hAnsi="標楷體"/>
          <w:color w:val="000000"/>
          <w:sz w:val="28"/>
        </w:rPr>
        <w:t>1</w:t>
      </w:r>
      <w:r w:rsidRPr="00D51A8E">
        <w:rPr>
          <w:rFonts w:hAnsi="標楷體" w:hint="eastAsia"/>
          <w:color w:val="000000"/>
          <w:sz w:val="28"/>
        </w:rPr>
        <w:t>規定按實際利率攤計利息收入或費用。另</w:t>
      </w:r>
      <w:r w:rsidRPr="00D51A8E">
        <w:rPr>
          <w:rFonts w:hAnsi="標楷體"/>
          <w:color w:val="000000"/>
          <w:sz w:val="28"/>
        </w:rPr>
        <w:t>100</w:t>
      </w:r>
      <w:r w:rsidRPr="00D51A8E">
        <w:rPr>
          <w:rFonts w:hAnsi="標楷體" w:hint="eastAsia"/>
          <w:color w:val="000000"/>
          <w:sz w:val="28"/>
        </w:rPr>
        <w:t>年</w:t>
      </w:r>
      <w:r w:rsidRPr="00D51A8E">
        <w:rPr>
          <w:rFonts w:hAnsi="標楷體"/>
          <w:color w:val="000000"/>
          <w:sz w:val="28"/>
        </w:rPr>
        <w:t>1</w:t>
      </w:r>
      <w:r w:rsidRPr="00D51A8E">
        <w:rPr>
          <w:rFonts w:hAnsi="標楷體" w:hint="eastAsia"/>
          <w:color w:val="000000"/>
          <w:sz w:val="28"/>
        </w:rPr>
        <w:t>月</w:t>
      </w:r>
      <w:r w:rsidRPr="00D51A8E">
        <w:rPr>
          <w:rFonts w:hAnsi="標楷體"/>
          <w:color w:val="000000"/>
          <w:sz w:val="28"/>
        </w:rPr>
        <w:t>26</w:t>
      </w:r>
      <w:r w:rsidRPr="00D51A8E">
        <w:rPr>
          <w:rFonts w:hAnsi="標楷體" w:hint="eastAsia"/>
          <w:color w:val="000000"/>
          <w:sz w:val="28"/>
        </w:rPr>
        <w:t>日修正第</w:t>
      </w:r>
      <w:r w:rsidRPr="00D51A8E">
        <w:rPr>
          <w:rFonts w:hAnsi="標楷體"/>
          <w:color w:val="000000"/>
          <w:sz w:val="28"/>
        </w:rPr>
        <w:t>43</w:t>
      </w:r>
      <w:r w:rsidRPr="00D51A8E">
        <w:rPr>
          <w:rFonts w:hAnsi="標楷體" w:hint="eastAsia"/>
          <w:color w:val="000000"/>
          <w:sz w:val="28"/>
        </w:rPr>
        <w:t>條之</w:t>
      </w:r>
      <w:r w:rsidRPr="00D51A8E">
        <w:rPr>
          <w:rFonts w:hAnsi="標楷體"/>
          <w:color w:val="000000"/>
          <w:sz w:val="28"/>
        </w:rPr>
        <w:t>2</w:t>
      </w:r>
      <w:r w:rsidRPr="00D51A8E">
        <w:rPr>
          <w:rFonts w:hAnsi="標楷體" w:hint="eastAsia"/>
          <w:color w:val="000000"/>
          <w:sz w:val="28"/>
        </w:rPr>
        <w:t>規定，自</w:t>
      </w:r>
      <w:r>
        <w:rPr>
          <w:rFonts w:hAnsi="標楷體"/>
          <w:color w:val="000000"/>
          <w:sz w:val="28"/>
        </w:rPr>
        <w:t>100</w:t>
      </w:r>
      <w:r w:rsidRPr="00D51A8E">
        <w:rPr>
          <w:rFonts w:hAnsi="標楷體" w:hint="eastAsia"/>
          <w:color w:val="000000"/>
          <w:sz w:val="28"/>
        </w:rPr>
        <w:t>年度起，營利事業對關係人之負債占業主權益超過一定比率者，超過部分之利息支出不得列為費用或損失。</w:t>
      </w:r>
    </w:p>
    <w:p w:rsidR="00DD63E1" w:rsidRDefault="00DD63E1" w:rsidP="002A54AC">
      <w:pPr>
        <w:overflowPunct w:val="0"/>
        <w:spacing w:line="531" w:lineRule="exact"/>
        <w:ind w:left="880" w:hangingChars="310" w:hanging="880"/>
        <w:jc w:val="both"/>
        <w:rPr>
          <w:rFonts w:hAnsi="標楷體"/>
          <w:color w:val="000000"/>
          <w:sz w:val="28"/>
        </w:rPr>
      </w:pPr>
      <w:r w:rsidRPr="00D51A8E">
        <w:rPr>
          <w:rFonts w:hAnsi="標楷體" w:hint="eastAsia"/>
          <w:color w:val="000000"/>
          <w:sz w:val="28"/>
        </w:rPr>
        <w:t>註三：參見</w:t>
      </w:r>
      <w:r>
        <w:rPr>
          <w:rFonts w:hAnsi="標楷體" w:hint="eastAsia"/>
          <w:color w:val="000000"/>
          <w:sz w:val="28"/>
        </w:rPr>
        <w:t>臺</w:t>
      </w:r>
      <w:r w:rsidRPr="00D51A8E">
        <w:rPr>
          <w:rFonts w:hAnsi="標楷體" w:hint="eastAsia"/>
          <w:color w:val="000000"/>
          <w:sz w:val="28"/>
        </w:rPr>
        <w:t>北高等行政法院</w:t>
      </w:r>
      <w:r w:rsidRPr="00D51A8E">
        <w:rPr>
          <w:rFonts w:hAnsi="標楷體"/>
          <w:color w:val="000000"/>
          <w:sz w:val="28"/>
        </w:rPr>
        <w:t>92</w:t>
      </w:r>
      <w:r w:rsidRPr="00D51A8E">
        <w:rPr>
          <w:rFonts w:hAnsi="標楷體" w:hint="eastAsia"/>
          <w:color w:val="000000"/>
          <w:sz w:val="28"/>
        </w:rPr>
        <w:t>年度訴字第</w:t>
      </w:r>
      <w:r w:rsidRPr="00D51A8E">
        <w:rPr>
          <w:rFonts w:hAnsi="標楷體"/>
          <w:color w:val="000000"/>
          <w:sz w:val="28"/>
        </w:rPr>
        <w:t>5517</w:t>
      </w:r>
      <w:r w:rsidRPr="00D51A8E">
        <w:rPr>
          <w:rFonts w:hAnsi="標楷體" w:hint="eastAsia"/>
          <w:color w:val="000000"/>
          <w:sz w:val="28"/>
        </w:rPr>
        <w:t>號判決：「查稅法上以獨資所形成組織體之營利事業，並將之規劃為獨立之稅捐主體，有別於個人之外，故而稅法將獨資商號因營業所產生之盈餘為營利事業所得，而個人自營利事業所分得之盈餘為個人之營利所得，此觀首揭所得稅法第</w:t>
      </w:r>
      <w:r w:rsidRPr="00D51A8E">
        <w:rPr>
          <w:rFonts w:hAnsi="標楷體"/>
          <w:color w:val="000000"/>
          <w:sz w:val="28"/>
        </w:rPr>
        <w:t>11</w:t>
      </w:r>
      <w:r w:rsidRPr="00D51A8E">
        <w:rPr>
          <w:rFonts w:hAnsi="標楷體" w:hint="eastAsia"/>
          <w:color w:val="000000"/>
          <w:sz w:val="28"/>
        </w:rPr>
        <w:t>條第</w:t>
      </w:r>
      <w:r w:rsidRPr="00D51A8E">
        <w:rPr>
          <w:rFonts w:hAnsi="標楷體"/>
          <w:color w:val="000000"/>
          <w:sz w:val="28"/>
        </w:rPr>
        <w:t>2</w:t>
      </w:r>
      <w:r w:rsidRPr="00D51A8E">
        <w:rPr>
          <w:rFonts w:hAnsi="標楷體" w:hint="eastAsia"/>
          <w:color w:val="000000"/>
          <w:sz w:val="28"/>
        </w:rPr>
        <w:t>項及第</w:t>
      </w:r>
      <w:r w:rsidRPr="00D51A8E">
        <w:rPr>
          <w:rFonts w:hAnsi="標楷體"/>
          <w:color w:val="000000"/>
          <w:sz w:val="28"/>
        </w:rPr>
        <w:t>14</w:t>
      </w:r>
      <w:r w:rsidRPr="00D51A8E">
        <w:rPr>
          <w:rFonts w:hAnsi="標楷體" w:hint="eastAsia"/>
          <w:color w:val="000000"/>
          <w:sz w:val="28"/>
        </w:rPr>
        <w:t>條第</w:t>
      </w:r>
      <w:r w:rsidRPr="00D51A8E">
        <w:rPr>
          <w:rFonts w:hAnsi="標楷體"/>
          <w:color w:val="000000"/>
          <w:sz w:val="28"/>
        </w:rPr>
        <w:t>1</w:t>
      </w:r>
      <w:r w:rsidRPr="00D51A8E">
        <w:rPr>
          <w:rFonts w:hAnsi="標楷體" w:hint="eastAsia"/>
          <w:color w:val="000000"/>
          <w:sz w:val="28"/>
        </w:rPr>
        <w:t>項第</w:t>
      </w:r>
      <w:r w:rsidRPr="00D51A8E">
        <w:rPr>
          <w:rFonts w:hAnsi="標楷體"/>
          <w:color w:val="000000"/>
          <w:sz w:val="28"/>
        </w:rPr>
        <w:t>1</w:t>
      </w:r>
      <w:r w:rsidRPr="00D51A8E">
        <w:rPr>
          <w:rFonts w:hAnsi="標楷體" w:hint="eastAsia"/>
          <w:color w:val="000000"/>
          <w:sz w:val="28"/>
        </w:rPr>
        <w:t>類之規定甚明。原告與其配偶陳盛隆從事多項股票投資，陳盛隆並負責經營盛隆行，……盛隆行上開證券交易所得，固得免併入該商號之課稅所得額，即免課徵營利事業所得稅，惟仍屬盛隆行商號之盈餘，被告就盛隆行</w:t>
      </w:r>
      <w:r w:rsidRPr="00D51A8E">
        <w:rPr>
          <w:rFonts w:hAnsi="標楷體"/>
          <w:color w:val="000000"/>
          <w:sz w:val="28"/>
        </w:rPr>
        <w:t>85</w:t>
      </w:r>
      <w:r w:rsidRPr="00D51A8E">
        <w:rPr>
          <w:rFonts w:hAnsi="標楷體" w:hint="eastAsia"/>
          <w:color w:val="000000"/>
          <w:sz w:val="28"/>
        </w:rPr>
        <w:t>年、</w:t>
      </w:r>
      <w:r w:rsidRPr="00D51A8E">
        <w:rPr>
          <w:rFonts w:hAnsi="標楷體"/>
          <w:color w:val="000000"/>
          <w:sz w:val="28"/>
        </w:rPr>
        <w:t>86</w:t>
      </w:r>
      <w:r w:rsidRPr="00D51A8E">
        <w:rPr>
          <w:rFonts w:hAnsi="標楷體" w:hint="eastAsia"/>
          <w:color w:val="000000"/>
          <w:sz w:val="28"/>
        </w:rPr>
        <w:t>年度之盈餘，核定陳盛隆</w:t>
      </w:r>
      <w:r w:rsidRPr="00D51A8E">
        <w:rPr>
          <w:rFonts w:hAnsi="標楷體"/>
          <w:color w:val="000000"/>
          <w:sz w:val="28"/>
        </w:rPr>
        <w:t>85</w:t>
      </w:r>
      <w:r w:rsidRPr="00D51A8E">
        <w:rPr>
          <w:rFonts w:hAnsi="標楷體" w:hint="eastAsia"/>
          <w:color w:val="000000"/>
          <w:sz w:val="28"/>
        </w:rPr>
        <w:t>年、</w:t>
      </w:r>
      <w:r w:rsidRPr="00D51A8E">
        <w:rPr>
          <w:rFonts w:hAnsi="標楷體"/>
          <w:color w:val="000000"/>
          <w:sz w:val="28"/>
        </w:rPr>
        <w:t>86</w:t>
      </w:r>
      <w:r w:rsidRPr="00D51A8E">
        <w:rPr>
          <w:rFonts w:hAnsi="標楷體" w:hint="eastAsia"/>
          <w:color w:val="000000"/>
          <w:sz w:val="28"/>
        </w:rPr>
        <w:t>年度營利所得分別為</w:t>
      </w:r>
      <w:r w:rsidRPr="00D51A8E">
        <w:rPr>
          <w:rFonts w:hAnsi="標楷體"/>
          <w:color w:val="000000"/>
          <w:sz w:val="28"/>
        </w:rPr>
        <w:t>8,417,941</w:t>
      </w:r>
      <w:r w:rsidRPr="00D51A8E">
        <w:rPr>
          <w:rFonts w:hAnsi="標楷體" w:hint="eastAsia"/>
          <w:color w:val="000000"/>
          <w:sz w:val="28"/>
        </w:rPr>
        <w:t>元及</w:t>
      </w:r>
      <w:r w:rsidRPr="00D51A8E">
        <w:rPr>
          <w:rFonts w:hAnsi="標楷體"/>
          <w:color w:val="000000"/>
          <w:sz w:val="28"/>
        </w:rPr>
        <w:t>8,873,340</w:t>
      </w:r>
      <w:r w:rsidRPr="00D51A8E">
        <w:rPr>
          <w:rFonts w:hAnsi="標楷體" w:hint="eastAsia"/>
          <w:color w:val="000000"/>
          <w:sz w:val="28"/>
        </w:rPr>
        <w:t>元，減掉原告已自行申報部分，計</w:t>
      </w:r>
      <w:r w:rsidRPr="00D51A8E">
        <w:rPr>
          <w:rFonts w:hAnsi="標楷體"/>
          <w:color w:val="000000"/>
          <w:sz w:val="28"/>
        </w:rPr>
        <w:t>85</w:t>
      </w:r>
      <w:r w:rsidRPr="00D51A8E">
        <w:rPr>
          <w:rFonts w:hAnsi="標楷體" w:hint="eastAsia"/>
          <w:color w:val="000000"/>
          <w:sz w:val="28"/>
        </w:rPr>
        <w:t>年、</w:t>
      </w:r>
      <w:r w:rsidRPr="00D51A8E">
        <w:rPr>
          <w:rFonts w:hAnsi="標楷體"/>
          <w:color w:val="000000"/>
          <w:sz w:val="28"/>
        </w:rPr>
        <w:t>86</w:t>
      </w:r>
      <w:r w:rsidRPr="00D51A8E">
        <w:rPr>
          <w:rFonts w:hAnsi="標楷體" w:hint="eastAsia"/>
          <w:color w:val="000000"/>
          <w:sz w:val="28"/>
        </w:rPr>
        <w:t>年分別短漏報營利所得</w:t>
      </w:r>
      <w:r w:rsidRPr="00D51A8E">
        <w:rPr>
          <w:rFonts w:hAnsi="標楷體"/>
          <w:color w:val="000000"/>
          <w:sz w:val="28"/>
        </w:rPr>
        <w:t>3,612,184</w:t>
      </w:r>
      <w:r w:rsidRPr="00D51A8E">
        <w:rPr>
          <w:rFonts w:hAnsi="標楷體" w:hint="eastAsia"/>
          <w:color w:val="000000"/>
          <w:sz w:val="28"/>
        </w:rPr>
        <w:t>元及</w:t>
      </w:r>
      <w:r w:rsidRPr="00D51A8E">
        <w:rPr>
          <w:rFonts w:hAnsi="標楷體"/>
          <w:color w:val="000000"/>
          <w:sz w:val="28"/>
        </w:rPr>
        <w:t>3,731,096</w:t>
      </w:r>
      <w:r w:rsidRPr="00D51A8E">
        <w:rPr>
          <w:rFonts w:hAnsi="標楷體" w:hint="eastAsia"/>
          <w:color w:val="000000"/>
          <w:sz w:val="28"/>
        </w:rPr>
        <w:t>元，其應申報而漏未申報，縱非故意，亦難謂無過失……，認事用法，俱無不合。」</w:t>
      </w:r>
    </w:p>
    <w:p w:rsidR="00DD63E1" w:rsidRPr="00C14BE4" w:rsidRDefault="00DD63E1" w:rsidP="00D51A8E">
      <w:pPr>
        <w:overflowPunct w:val="0"/>
        <w:spacing w:line="531" w:lineRule="exact"/>
        <w:ind w:right="113" w:firstLine="323"/>
        <w:jc w:val="both"/>
      </w:pPr>
      <w:r w:rsidRPr="00C14BE4">
        <w:rPr>
          <w:rFonts w:hint="eastAsia"/>
        </w:rPr>
        <w:t>謹</w:t>
      </w:r>
      <w:r>
        <w:rPr>
          <w:rFonts w:hint="eastAsia"/>
        </w:rPr>
        <w:t xml:space="preserve">　　</w:t>
      </w:r>
      <w:r w:rsidRPr="00C14BE4">
        <w:rPr>
          <w:rFonts w:hint="eastAsia"/>
        </w:rPr>
        <w:t>狀</w:t>
      </w:r>
    </w:p>
    <w:p w:rsidR="00DD63E1" w:rsidRPr="00C14BE4" w:rsidRDefault="00DD63E1" w:rsidP="00D51A8E">
      <w:pPr>
        <w:overflowPunct w:val="0"/>
        <w:spacing w:line="531" w:lineRule="exact"/>
        <w:jc w:val="both"/>
      </w:pPr>
      <w:r w:rsidRPr="00C14BE4">
        <w:rPr>
          <w:rFonts w:hint="eastAsia"/>
        </w:rPr>
        <w:lastRenderedPageBreak/>
        <w:t>司</w:t>
      </w:r>
      <w:r>
        <w:rPr>
          <w:rFonts w:hint="eastAsia"/>
        </w:rPr>
        <w:t xml:space="preserve">　</w:t>
      </w:r>
      <w:r w:rsidRPr="00C14BE4">
        <w:rPr>
          <w:rFonts w:hint="eastAsia"/>
        </w:rPr>
        <w:t>法</w:t>
      </w:r>
      <w:r>
        <w:rPr>
          <w:rFonts w:hint="eastAsia"/>
        </w:rPr>
        <w:t xml:space="preserve">　</w:t>
      </w:r>
      <w:r w:rsidRPr="00C14BE4">
        <w:rPr>
          <w:rFonts w:hint="eastAsia"/>
        </w:rPr>
        <w:t>院</w:t>
      </w:r>
      <w:r>
        <w:rPr>
          <w:rFonts w:hint="eastAsia"/>
        </w:rPr>
        <w:t xml:space="preserve">　</w:t>
      </w:r>
      <w:r w:rsidRPr="00C14BE4">
        <w:rPr>
          <w:rFonts w:hint="eastAsia"/>
        </w:rPr>
        <w:t>公</w:t>
      </w:r>
      <w:r>
        <w:rPr>
          <w:rFonts w:hint="eastAsia"/>
        </w:rPr>
        <w:t xml:space="preserve">　</w:t>
      </w:r>
      <w:r w:rsidRPr="00C14BE4">
        <w:rPr>
          <w:rFonts w:hint="eastAsia"/>
        </w:rPr>
        <w:t>鑒</w:t>
      </w:r>
    </w:p>
    <w:p w:rsidR="00DD63E1" w:rsidRPr="00C14BE4" w:rsidRDefault="00DD63E1" w:rsidP="00D51A8E">
      <w:pPr>
        <w:overflowPunct w:val="0"/>
        <w:spacing w:line="531" w:lineRule="exact"/>
        <w:ind w:right="1599"/>
        <w:jc w:val="right"/>
      </w:pPr>
      <w:r w:rsidRPr="00C14BE4">
        <w:rPr>
          <w:rFonts w:hint="eastAsia"/>
        </w:rPr>
        <w:t>聲請人</w:t>
      </w:r>
      <w:r>
        <w:rPr>
          <w:rFonts w:hint="eastAsia"/>
        </w:rPr>
        <w:t>：</w:t>
      </w:r>
      <w:r w:rsidRPr="00C14BE4">
        <w:rPr>
          <w:rFonts w:hint="eastAsia"/>
        </w:rPr>
        <w:t>張</w:t>
      </w:r>
      <w:r>
        <w:rPr>
          <w:rFonts w:hint="eastAsia"/>
        </w:rPr>
        <w:t xml:space="preserve">　</w:t>
      </w:r>
      <w:r w:rsidR="005269A2">
        <w:rPr>
          <w:rFonts w:hAnsi="標楷體" w:hint="eastAsia"/>
          <w:kern w:val="0"/>
        </w:rPr>
        <w:t>○</w:t>
      </w:r>
      <w:r>
        <w:rPr>
          <w:rFonts w:hint="eastAsia"/>
        </w:rPr>
        <w:t xml:space="preserve">　</w:t>
      </w:r>
      <w:r w:rsidR="005269A2">
        <w:rPr>
          <w:rFonts w:hAnsi="標楷體" w:hint="eastAsia"/>
          <w:kern w:val="0"/>
        </w:rPr>
        <w:t>○</w:t>
      </w:r>
    </w:p>
    <w:p w:rsidR="00DD63E1" w:rsidRDefault="00DD63E1" w:rsidP="00D51A8E">
      <w:pPr>
        <w:overflowPunct w:val="0"/>
        <w:spacing w:line="531" w:lineRule="exact"/>
        <w:jc w:val="distribute"/>
      </w:pPr>
      <w:r w:rsidRPr="00D95788">
        <w:rPr>
          <w:rFonts w:hint="eastAsia"/>
        </w:rPr>
        <w:t>中華民國</w:t>
      </w:r>
      <w:r>
        <w:t>101</w:t>
      </w:r>
      <w:r w:rsidRPr="00D95788">
        <w:rPr>
          <w:rFonts w:hint="eastAsia"/>
        </w:rPr>
        <w:t>年</w:t>
      </w:r>
      <w:r>
        <w:t>1</w:t>
      </w:r>
      <w:r w:rsidRPr="00D95788">
        <w:rPr>
          <w:rFonts w:hint="eastAsia"/>
        </w:rPr>
        <w:t>月</w:t>
      </w:r>
      <w:r>
        <w:t>30</w:t>
      </w:r>
      <w:r w:rsidRPr="00D95788">
        <w:rPr>
          <w:rFonts w:hint="eastAsia"/>
        </w:rPr>
        <w:t>日</w:t>
      </w:r>
    </w:p>
    <w:p w:rsidR="00DD63E1" w:rsidRDefault="00DD63E1" w:rsidP="002A54AC">
      <w:pPr>
        <w:overflowPunct w:val="0"/>
        <w:spacing w:line="531" w:lineRule="exact"/>
        <w:ind w:left="880" w:hangingChars="310" w:hanging="880"/>
        <w:jc w:val="both"/>
        <w:rPr>
          <w:rFonts w:hAnsi="標楷體"/>
          <w:color w:val="000000"/>
          <w:sz w:val="28"/>
        </w:rPr>
      </w:pPr>
    </w:p>
    <w:p w:rsidR="00DD63E1" w:rsidRDefault="00DD63E1" w:rsidP="002A54AC">
      <w:pPr>
        <w:overflowPunct w:val="0"/>
        <w:spacing w:line="531" w:lineRule="exact"/>
        <w:ind w:left="880" w:hangingChars="310" w:hanging="880"/>
        <w:jc w:val="both"/>
        <w:rPr>
          <w:rFonts w:hAnsi="標楷體"/>
          <w:color w:val="000000"/>
          <w:sz w:val="28"/>
        </w:rPr>
      </w:pPr>
    </w:p>
    <w:p w:rsidR="00DD63E1" w:rsidRDefault="00DD63E1" w:rsidP="00D51A8E">
      <w:pPr>
        <w:overflowPunct w:val="0"/>
        <w:spacing w:line="531" w:lineRule="exact"/>
        <w:jc w:val="both"/>
        <w:rPr>
          <w:rFonts w:hAnsi="標楷體"/>
          <w:color w:val="000000"/>
        </w:rPr>
      </w:pPr>
      <w:r w:rsidRPr="00321F68">
        <w:rPr>
          <w:rFonts w:hAnsi="標楷體" w:hint="eastAsia"/>
          <w:color w:val="000000"/>
        </w:rPr>
        <w:t>（附件一）</w:t>
      </w:r>
    </w:p>
    <w:p w:rsidR="00DD63E1" w:rsidRPr="00DD2FD4" w:rsidRDefault="00DD63E1" w:rsidP="00ED3D22">
      <w:pPr>
        <w:overflowPunct w:val="0"/>
        <w:spacing w:line="531" w:lineRule="exact"/>
        <w:jc w:val="distribute"/>
      </w:pPr>
      <w:r>
        <w:rPr>
          <w:rFonts w:hint="eastAsia"/>
        </w:rPr>
        <w:t>最</w:t>
      </w:r>
      <w:r w:rsidRPr="00DD2FD4">
        <w:rPr>
          <w:rFonts w:hint="eastAsia"/>
        </w:rPr>
        <w:t>高</w:t>
      </w:r>
      <w:r>
        <w:rPr>
          <w:rFonts w:hint="eastAsia"/>
        </w:rPr>
        <w:t xml:space="preserve">行政法院判決　　　　　　　　　　</w:t>
      </w:r>
      <w:r w:rsidRPr="00DD2FD4">
        <w:t>98</w:t>
      </w:r>
      <w:r w:rsidRPr="00DD2FD4">
        <w:rPr>
          <w:rFonts w:hint="eastAsia"/>
        </w:rPr>
        <w:t>年度判字第</w:t>
      </w:r>
      <w:r w:rsidRPr="00DD2FD4">
        <w:t>738</w:t>
      </w:r>
      <w:r w:rsidRPr="00DD2FD4">
        <w:rPr>
          <w:rFonts w:hint="eastAsia"/>
        </w:rPr>
        <w:t>號</w:t>
      </w:r>
    </w:p>
    <w:p w:rsidR="00DD63E1" w:rsidRPr="00DD2FD4" w:rsidRDefault="00DD63E1" w:rsidP="00ED3D22">
      <w:pPr>
        <w:overflowPunct w:val="0"/>
        <w:spacing w:line="531" w:lineRule="exact"/>
        <w:jc w:val="both"/>
      </w:pPr>
      <w:r w:rsidRPr="00DD2FD4">
        <w:rPr>
          <w:rFonts w:hint="eastAsia"/>
        </w:rPr>
        <w:t>上</w:t>
      </w:r>
      <w:r>
        <w:rPr>
          <w:rFonts w:hint="eastAsia"/>
        </w:rPr>
        <w:t xml:space="preserve">　</w:t>
      </w:r>
      <w:r w:rsidRPr="00DD2FD4">
        <w:rPr>
          <w:rFonts w:hint="eastAsia"/>
        </w:rPr>
        <w:t>訴</w:t>
      </w:r>
      <w:r>
        <w:rPr>
          <w:rFonts w:hint="eastAsia"/>
        </w:rPr>
        <w:t xml:space="preserve">　人　</w:t>
      </w:r>
      <w:r w:rsidRPr="00DD2FD4">
        <w:rPr>
          <w:rFonts w:hint="eastAsia"/>
        </w:rPr>
        <w:t>張</w:t>
      </w:r>
      <w:r>
        <w:rPr>
          <w:rFonts w:hint="eastAsia"/>
        </w:rPr>
        <w:t xml:space="preserve">　</w:t>
      </w:r>
      <w:r w:rsidR="005269A2">
        <w:rPr>
          <w:rFonts w:hAnsi="標楷體" w:hint="eastAsia"/>
          <w:kern w:val="0"/>
        </w:rPr>
        <w:t>○</w:t>
      </w:r>
      <w:r>
        <w:rPr>
          <w:rFonts w:hint="eastAsia"/>
        </w:rPr>
        <w:t xml:space="preserve">　</w:t>
      </w:r>
      <w:r w:rsidR="005269A2">
        <w:rPr>
          <w:rFonts w:hAnsi="標楷體" w:hint="eastAsia"/>
          <w:kern w:val="0"/>
        </w:rPr>
        <w:t>○</w:t>
      </w:r>
    </w:p>
    <w:p w:rsidR="00DD63E1" w:rsidRPr="00DD2FD4" w:rsidRDefault="00DD63E1" w:rsidP="00ED3D22">
      <w:pPr>
        <w:spacing w:line="531" w:lineRule="exact"/>
      </w:pPr>
      <w:r w:rsidRPr="00DD2FD4">
        <w:rPr>
          <w:rFonts w:hint="eastAsia"/>
        </w:rPr>
        <w:t>訴訟代理人　陳</w:t>
      </w:r>
      <w:r>
        <w:rPr>
          <w:rFonts w:hint="eastAsia"/>
        </w:rPr>
        <w:t xml:space="preserve">　</w:t>
      </w:r>
      <w:r w:rsidRPr="00DD2FD4">
        <w:rPr>
          <w:rFonts w:hint="eastAsia"/>
        </w:rPr>
        <w:t>文</w:t>
      </w:r>
      <w:r>
        <w:rPr>
          <w:rFonts w:hint="eastAsia"/>
        </w:rPr>
        <w:t xml:space="preserve">　</w:t>
      </w:r>
      <w:proofErr w:type="gramStart"/>
      <w:r w:rsidRPr="00DD2FD4">
        <w:rPr>
          <w:rFonts w:hint="eastAsia"/>
        </w:rPr>
        <w:t>炯</w:t>
      </w:r>
      <w:proofErr w:type="gramEnd"/>
    </w:p>
    <w:p w:rsidR="00DD63E1" w:rsidRPr="00DD2FD4" w:rsidRDefault="00DD63E1" w:rsidP="00ED3D22">
      <w:pPr>
        <w:spacing w:line="531" w:lineRule="exact"/>
      </w:pPr>
      <w:r w:rsidRPr="00DD2FD4">
        <w:rPr>
          <w:rFonts w:hint="eastAsia"/>
        </w:rPr>
        <w:t xml:space="preserve">　　</w:t>
      </w:r>
      <w:r>
        <w:rPr>
          <w:rFonts w:hint="eastAsia"/>
        </w:rPr>
        <w:t xml:space="preserve">　　　　</w:t>
      </w:r>
      <w:r w:rsidRPr="00DD2FD4">
        <w:rPr>
          <w:rFonts w:hint="eastAsia"/>
        </w:rPr>
        <w:t>陳</w:t>
      </w:r>
      <w:r>
        <w:rPr>
          <w:rFonts w:hint="eastAsia"/>
        </w:rPr>
        <w:t xml:space="preserve">　</w:t>
      </w:r>
      <w:r w:rsidRPr="00DD2FD4">
        <w:rPr>
          <w:rFonts w:hint="eastAsia"/>
        </w:rPr>
        <w:t>建</w:t>
      </w:r>
      <w:r>
        <w:rPr>
          <w:rFonts w:hint="eastAsia"/>
        </w:rPr>
        <w:t xml:space="preserve">　</w:t>
      </w:r>
      <w:r w:rsidRPr="00DD2FD4">
        <w:rPr>
          <w:rFonts w:hint="eastAsia"/>
        </w:rPr>
        <w:t>宏</w:t>
      </w:r>
    </w:p>
    <w:p w:rsidR="00DD63E1" w:rsidRPr="00DD2FD4" w:rsidRDefault="00DD63E1" w:rsidP="00ED3D22">
      <w:pPr>
        <w:spacing w:line="531" w:lineRule="exact"/>
      </w:pPr>
      <w:r w:rsidRPr="00DD2FD4">
        <w:rPr>
          <w:rFonts w:hint="eastAsia"/>
        </w:rPr>
        <w:t xml:space="preserve">　　　</w:t>
      </w:r>
      <w:r>
        <w:rPr>
          <w:rFonts w:hint="eastAsia"/>
        </w:rPr>
        <w:t xml:space="preserve">　　　</w:t>
      </w:r>
      <w:r w:rsidRPr="00DD2FD4">
        <w:rPr>
          <w:rFonts w:hint="eastAsia"/>
        </w:rPr>
        <w:t>林</w:t>
      </w:r>
      <w:r>
        <w:rPr>
          <w:rFonts w:hint="eastAsia"/>
        </w:rPr>
        <w:t xml:space="preserve">　</w:t>
      </w:r>
      <w:r w:rsidRPr="00DD2FD4">
        <w:rPr>
          <w:rFonts w:hint="eastAsia"/>
        </w:rPr>
        <w:t>瑞</w:t>
      </w:r>
      <w:r>
        <w:rPr>
          <w:rFonts w:hint="eastAsia"/>
        </w:rPr>
        <w:t xml:space="preserve">　</w:t>
      </w:r>
      <w:r w:rsidRPr="00DD2FD4">
        <w:rPr>
          <w:rFonts w:hint="eastAsia"/>
        </w:rPr>
        <w:t>彬　律師</w:t>
      </w:r>
    </w:p>
    <w:p w:rsidR="00DD63E1" w:rsidRPr="00DD2FD4" w:rsidRDefault="00DD63E1" w:rsidP="00ED3D22">
      <w:pPr>
        <w:spacing w:line="531" w:lineRule="exact"/>
      </w:pPr>
      <w:r w:rsidRPr="00ED3D22">
        <w:rPr>
          <w:rFonts w:hint="eastAsia"/>
          <w:spacing w:val="57"/>
          <w:kern w:val="0"/>
          <w:fitText w:val="1622" w:id="711727873"/>
        </w:rPr>
        <w:t>被上訴</w:t>
      </w:r>
      <w:r w:rsidRPr="00ED3D22">
        <w:rPr>
          <w:rFonts w:hint="eastAsia"/>
          <w:kern w:val="0"/>
          <w:fitText w:val="1622" w:id="711727873"/>
        </w:rPr>
        <w:t>人</w:t>
      </w:r>
      <w:r w:rsidRPr="00DD2FD4">
        <w:rPr>
          <w:rFonts w:hint="eastAsia"/>
        </w:rPr>
        <w:t xml:space="preserve">　財政部臺灣省北區國稅局</w:t>
      </w:r>
    </w:p>
    <w:p w:rsidR="00DD63E1" w:rsidRPr="00DD2FD4" w:rsidRDefault="00DD63E1" w:rsidP="00ED3D22">
      <w:pPr>
        <w:spacing w:line="531" w:lineRule="exact"/>
      </w:pPr>
      <w:r w:rsidRPr="00DD2FD4">
        <w:rPr>
          <w:rFonts w:hint="eastAsia"/>
        </w:rPr>
        <w:t>代　表　人　陳</w:t>
      </w:r>
      <w:r>
        <w:rPr>
          <w:rFonts w:hint="eastAsia"/>
        </w:rPr>
        <w:t xml:space="preserve">　</w:t>
      </w:r>
      <w:r w:rsidRPr="00DD2FD4">
        <w:rPr>
          <w:rFonts w:hint="eastAsia"/>
        </w:rPr>
        <w:t>文</w:t>
      </w:r>
      <w:r>
        <w:rPr>
          <w:rFonts w:hint="eastAsia"/>
        </w:rPr>
        <w:t xml:space="preserve">　</w:t>
      </w:r>
      <w:r w:rsidRPr="00DD2FD4">
        <w:rPr>
          <w:rFonts w:hint="eastAsia"/>
        </w:rPr>
        <w:t>宗</w:t>
      </w:r>
    </w:p>
    <w:p w:rsidR="00DD63E1" w:rsidRPr="00ED3D22" w:rsidRDefault="00DD63E1" w:rsidP="00ED3D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jc w:val="both"/>
        <w:rPr>
          <w:kern w:val="0"/>
        </w:rPr>
      </w:pPr>
      <w:r w:rsidRPr="00DD2FD4">
        <w:rPr>
          <w:rFonts w:hint="eastAsia"/>
        </w:rPr>
        <w:t>上列當事人間綜合所得稅事件，上訴人對於中華民國</w:t>
      </w:r>
      <w:r w:rsidRPr="00DD2FD4">
        <w:t>96</w:t>
      </w:r>
      <w:r w:rsidRPr="00DD2FD4">
        <w:rPr>
          <w:rFonts w:hint="eastAsia"/>
        </w:rPr>
        <w:t>年</w:t>
      </w:r>
      <w:r w:rsidRPr="00DD2FD4">
        <w:t>4</w:t>
      </w:r>
      <w:r w:rsidRPr="00DD2FD4">
        <w:rPr>
          <w:rFonts w:hint="eastAsia"/>
        </w:rPr>
        <w:t>月</w:t>
      </w:r>
      <w:r w:rsidRPr="00DD2FD4">
        <w:t>17</w:t>
      </w:r>
      <w:r w:rsidRPr="00DD2FD4">
        <w:rPr>
          <w:rFonts w:hint="eastAsia"/>
        </w:rPr>
        <w:t>日臺北高等行政法院</w:t>
      </w:r>
      <w:r w:rsidRPr="00DD2FD4">
        <w:t>95</w:t>
      </w:r>
      <w:r w:rsidRPr="00DD2FD4">
        <w:rPr>
          <w:rFonts w:hint="eastAsia"/>
        </w:rPr>
        <w:t>年度訴字第</w:t>
      </w:r>
      <w:r w:rsidRPr="00DD2FD4">
        <w:t>2820</w:t>
      </w:r>
      <w:r w:rsidRPr="00DD2FD4">
        <w:rPr>
          <w:rFonts w:hint="eastAsia"/>
        </w:rPr>
        <w:t>號判決，提起上訴，本院判決如下：</w:t>
      </w:r>
    </w:p>
    <w:p w:rsidR="00DD63E1" w:rsidRPr="00DD2FD4" w:rsidRDefault="00DD63E1" w:rsidP="00ED3D22">
      <w:pPr>
        <w:overflowPunct w:val="0"/>
        <w:spacing w:line="531" w:lineRule="exact"/>
        <w:jc w:val="both"/>
      </w:pPr>
      <w:r w:rsidRPr="00DD2FD4">
        <w:rPr>
          <w:rFonts w:hint="eastAsia"/>
        </w:rPr>
        <w:t xml:space="preserve">　　主</w:t>
      </w:r>
      <w:r>
        <w:rPr>
          <w:rFonts w:hint="eastAsia"/>
        </w:rPr>
        <w:t xml:space="preserve">　</w:t>
      </w:r>
      <w:r w:rsidRPr="00DD2FD4">
        <w:rPr>
          <w:rFonts w:hint="eastAsia"/>
        </w:rPr>
        <w:t>文</w:t>
      </w:r>
    </w:p>
    <w:p w:rsidR="00DD63E1" w:rsidRPr="00DD2FD4" w:rsidRDefault="00DD63E1" w:rsidP="00ED3D22">
      <w:pPr>
        <w:spacing w:line="531" w:lineRule="exact"/>
      </w:pPr>
      <w:r w:rsidRPr="00DD2FD4">
        <w:rPr>
          <w:rFonts w:hint="eastAsia"/>
        </w:rPr>
        <w:t>上訴駁回。</w:t>
      </w:r>
    </w:p>
    <w:p w:rsidR="00DD63E1" w:rsidRPr="00DD2FD4" w:rsidRDefault="00DD63E1" w:rsidP="00ED3D22">
      <w:pPr>
        <w:spacing w:line="531" w:lineRule="exact"/>
      </w:pPr>
      <w:r w:rsidRPr="00DD2FD4">
        <w:rPr>
          <w:rFonts w:hint="eastAsia"/>
        </w:rPr>
        <w:t>上訴審訴訟費用由上訴人負擔。</w:t>
      </w:r>
    </w:p>
    <w:p w:rsidR="00DD63E1" w:rsidRPr="00DD2FD4" w:rsidRDefault="00DD63E1" w:rsidP="00ED3D22">
      <w:pPr>
        <w:overflowPunct w:val="0"/>
        <w:spacing w:line="531" w:lineRule="exact"/>
        <w:jc w:val="both"/>
      </w:pPr>
      <w:r w:rsidRPr="00DD2FD4">
        <w:rPr>
          <w:rFonts w:hint="eastAsia"/>
        </w:rPr>
        <w:t xml:space="preserve">　　理</w:t>
      </w:r>
      <w:r>
        <w:rPr>
          <w:rFonts w:hint="eastAsia"/>
        </w:rPr>
        <w:t xml:space="preserve">　</w:t>
      </w:r>
      <w:r w:rsidRPr="00DD2FD4">
        <w:rPr>
          <w:rFonts w:hint="eastAsia"/>
        </w:rPr>
        <w:t>由</w:t>
      </w:r>
    </w:p>
    <w:p w:rsidR="00DD63E1" w:rsidRPr="00DD2FD4" w:rsidRDefault="00DD63E1" w:rsidP="002A54AC">
      <w:pPr>
        <w:overflowPunct w:val="0"/>
        <w:adjustRightInd w:val="0"/>
        <w:snapToGrid w:val="0"/>
        <w:spacing w:line="531" w:lineRule="exact"/>
        <w:ind w:left="680" w:hangingChars="210" w:hanging="680"/>
        <w:jc w:val="both"/>
        <w:textAlignment w:val="baseline"/>
      </w:pPr>
      <w:r w:rsidRPr="00DD2FD4">
        <w:rPr>
          <w:rFonts w:hint="eastAsia"/>
        </w:rPr>
        <w:t>一、上訴人係壢新醫院負責人，民國</w:t>
      </w:r>
      <w:r w:rsidRPr="00DD2FD4">
        <w:t>88</w:t>
      </w:r>
      <w:r w:rsidRPr="00DD2FD4">
        <w:rPr>
          <w:rFonts w:hint="eastAsia"/>
        </w:rPr>
        <w:t>年度綜合所得稅結算申報，以權責發生制記帳，列報取自該醫院執行業務所得新臺幣（下同）</w:t>
      </w:r>
      <w:r w:rsidRPr="00DD2FD4">
        <w:t>0</w:t>
      </w:r>
      <w:r w:rsidRPr="00DD2FD4">
        <w:rPr>
          <w:rFonts w:hint="eastAsia"/>
        </w:rPr>
        <w:t>元，被上訴人初查依現金收付制調整核定執行業務所得為</w:t>
      </w:r>
      <w:r w:rsidRPr="00DD2FD4">
        <w:t>75,750,870</w:t>
      </w:r>
      <w:r w:rsidRPr="00DD2FD4">
        <w:rPr>
          <w:rFonts w:hint="eastAsia"/>
        </w:rPr>
        <w:t>元，另查得漏報其配偶租賃所得</w:t>
      </w:r>
      <w:r w:rsidRPr="00DD2FD4">
        <w:t>88,441</w:t>
      </w:r>
      <w:r w:rsidRPr="00DD2FD4">
        <w:rPr>
          <w:rFonts w:hint="eastAsia"/>
        </w:rPr>
        <w:t>元（於復查期間經被上訴人所屬大安分局通報註銷），併課其綜合所得總額為</w:t>
      </w:r>
      <w:r w:rsidRPr="00DD2FD4">
        <w:t>83,717,099</w:t>
      </w:r>
      <w:r w:rsidRPr="00DD2FD4">
        <w:rPr>
          <w:rFonts w:hint="eastAsia"/>
        </w:rPr>
        <w:t>元，補徵應納稅額</w:t>
      </w:r>
      <w:r w:rsidRPr="00DD2FD4">
        <w:lastRenderedPageBreak/>
        <w:t>30,992,874</w:t>
      </w:r>
      <w:r w:rsidRPr="00DD2FD4">
        <w:rPr>
          <w:rFonts w:hint="eastAsia"/>
        </w:rPr>
        <w:t>元。就加班費部分，壢新醫院列報</w:t>
      </w:r>
      <w:r w:rsidRPr="00DD2FD4">
        <w:t>43,149,811</w:t>
      </w:r>
      <w:r w:rsidRPr="00DD2FD4">
        <w:rPr>
          <w:rFonts w:hint="eastAsia"/>
        </w:rPr>
        <w:t>元，原查以主治醫師加班時間皆為正常門診時間予以剔除；各項攤提部分列報</w:t>
      </w:r>
      <w:r w:rsidRPr="00DD2FD4">
        <w:t>12,361,553</w:t>
      </w:r>
      <w:r w:rsidRPr="00DD2FD4">
        <w:rPr>
          <w:rFonts w:hint="eastAsia"/>
        </w:rPr>
        <w:t>元（含開辦費</w:t>
      </w:r>
      <w:r w:rsidRPr="00DD2FD4">
        <w:t>9,563,485</w:t>
      </w:r>
      <w:r w:rsidRPr="00DD2FD4">
        <w:rPr>
          <w:rFonts w:hint="eastAsia"/>
        </w:rPr>
        <w:t>元及遞延費用</w:t>
      </w:r>
      <w:r w:rsidRPr="00DD2FD4">
        <w:t>2,798,068</w:t>
      </w:r>
      <w:r w:rsidRPr="00DD2FD4">
        <w:rPr>
          <w:rFonts w:hint="eastAsia"/>
        </w:rPr>
        <w:t>元），原查以開辦費本年度已逾攤提年限而全數剔除，修繕費部分列報</w:t>
      </w:r>
      <w:r w:rsidRPr="00DD2FD4">
        <w:t>8,799,671</w:t>
      </w:r>
      <w:r w:rsidRPr="00DD2FD4">
        <w:rPr>
          <w:rFonts w:hint="eastAsia"/>
        </w:rPr>
        <w:t>元，原查以憑證不符予以剔除</w:t>
      </w:r>
      <w:r w:rsidRPr="00DD2FD4">
        <w:t>228,755</w:t>
      </w:r>
      <w:r w:rsidRPr="00DD2FD4">
        <w:rPr>
          <w:rFonts w:hint="eastAsia"/>
        </w:rPr>
        <w:t>元，另轉資本支出</w:t>
      </w:r>
      <w:r w:rsidRPr="00DD2FD4">
        <w:t>1,304,380</w:t>
      </w:r>
      <w:r w:rsidRPr="00DD2FD4">
        <w:rPr>
          <w:rFonts w:hint="eastAsia"/>
        </w:rPr>
        <w:t>元，稅捐部分列報</w:t>
      </w:r>
      <w:r w:rsidRPr="00DD2FD4">
        <w:t>2,089,070</w:t>
      </w:r>
      <w:r w:rsidRPr="00DD2FD4">
        <w:rPr>
          <w:rFonts w:hint="eastAsia"/>
        </w:rPr>
        <w:t>元，原查以此屬私人地價稅而予剔除，就利息支出部分，壢新醫院</w:t>
      </w:r>
      <w:r w:rsidRPr="00DD2FD4">
        <w:t>88</w:t>
      </w:r>
      <w:r w:rsidRPr="00DD2FD4">
        <w:rPr>
          <w:rFonts w:hint="eastAsia"/>
        </w:rPr>
        <w:t>年度列報利息支出</w:t>
      </w:r>
      <w:r w:rsidRPr="00DD2FD4">
        <w:t>32,315,871</w:t>
      </w:r>
      <w:r w:rsidRPr="00DD2FD4">
        <w:rPr>
          <w:rFonts w:hint="eastAsia"/>
        </w:rPr>
        <w:t>元，被上訴人以其中短期投資之借款</w:t>
      </w:r>
      <w:r w:rsidRPr="00DD2FD4">
        <w:t>61,000,000</w:t>
      </w:r>
      <w:r w:rsidRPr="00DD2FD4">
        <w:rPr>
          <w:rFonts w:hint="eastAsia"/>
        </w:rPr>
        <w:t>元與業務無關，按該借款占總借款比率</w:t>
      </w:r>
      <w:r w:rsidRPr="00DD2FD4">
        <w:t>12.16%</w:t>
      </w:r>
      <w:r w:rsidRPr="00DD2FD4">
        <w:rPr>
          <w:rFonts w:hint="eastAsia"/>
        </w:rPr>
        <w:t>核算該部分利息支出</w:t>
      </w:r>
      <w:r w:rsidRPr="00DD2FD4">
        <w:t>3,929,610</w:t>
      </w:r>
      <w:r w:rsidRPr="00DD2FD4">
        <w:rPr>
          <w:rFonts w:hint="eastAsia"/>
        </w:rPr>
        <w:t>元，予以剔除；其他費用損害賠償部分，</w:t>
      </w:r>
      <w:r w:rsidRPr="00DD2FD4">
        <w:t>88</w:t>
      </w:r>
      <w:r w:rsidRPr="00DD2FD4">
        <w:rPr>
          <w:rFonts w:hint="eastAsia"/>
        </w:rPr>
        <w:t>年度列報其他費用－損害賠償費用</w:t>
      </w:r>
      <w:r w:rsidRPr="00DD2FD4">
        <w:t>105,075,859</w:t>
      </w:r>
      <w:r w:rsidRPr="00DD2FD4">
        <w:rPr>
          <w:rFonts w:hint="eastAsia"/>
        </w:rPr>
        <w:t>元，被上訴人初查以其中</w:t>
      </w:r>
      <w:r w:rsidRPr="00DD2FD4">
        <w:t>2,560,000</w:t>
      </w:r>
      <w:r w:rsidRPr="00DD2FD4">
        <w:rPr>
          <w:rFonts w:hint="eastAsia"/>
        </w:rPr>
        <w:t>元未檢附相關證明文件及支出憑證，否准認定。上訴人不服，申請復查，經被上訴人以</w:t>
      </w:r>
      <w:r w:rsidRPr="00DD2FD4">
        <w:t>95</w:t>
      </w:r>
      <w:r w:rsidRPr="00DD2FD4">
        <w:rPr>
          <w:rFonts w:hint="eastAsia"/>
        </w:rPr>
        <w:t>年</w:t>
      </w:r>
      <w:r w:rsidRPr="00DD2FD4">
        <w:t>1</w:t>
      </w:r>
      <w:r w:rsidRPr="00DD2FD4">
        <w:rPr>
          <w:rFonts w:hint="eastAsia"/>
        </w:rPr>
        <w:t>月</w:t>
      </w:r>
      <w:r w:rsidRPr="00DD2FD4">
        <w:t>23</w:t>
      </w:r>
      <w:r w:rsidRPr="00DD2FD4">
        <w:rPr>
          <w:rFonts w:hint="eastAsia"/>
        </w:rPr>
        <w:t>日北區國稅法二字第</w:t>
      </w:r>
      <w:r w:rsidRPr="00DD2FD4">
        <w:t>0950005785</w:t>
      </w:r>
      <w:r w:rsidRPr="00DD2FD4">
        <w:rPr>
          <w:rFonts w:hint="eastAsia"/>
        </w:rPr>
        <w:t>號復查決定，追減執行業務所得</w:t>
      </w:r>
      <w:r w:rsidRPr="00DD2FD4">
        <w:t>49,362,623</w:t>
      </w:r>
      <w:r w:rsidRPr="00DD2FD4">
        <w:rPr>
          <w:rFonts w:hint="eastAsia"/>
        </w:rPr>
        <w:t>元及租賃所得</w:t>
      </w:r>
      <w:r w:rsidRPr="00DD2FD4">
        <w:t>88,441</w:t>
      </w:r>
      <w:r w:rsidRPr="00DD2FD4">
        <w:rPr>
          <w:rFonts w:hint="eastAsia"/>
        </w:rPr>
        <w:t>元，其餘復查駁回（下稱原處分）。上訴人不服，針對會計制度、利息支出、其他費用損害賠償等</w:t>
      </w:r>
      <w:r w:rsidRPr="00DD2FD4">
        <w:t>3</w:t>
      </w:r>
      <w:r w:rsidRPr="00DD2FD4">
        <w:rPr>
          <w:rFonts w:hint="eastAsia"/>
        </w:rPr>
        <w:t>部分提起訴願、行政訴訟，均遭駁回，遂提起本件上訴。</w:t>
      </w:r>
    </w:p>
    <w:p w:rsidR="00DD63E1" w:rsidRPr="00DD2FD4" w:rsidRDefault="00DD63E1" w:rsidP="002A54AC">
      <w:pPr>
        <w:overflowPunct w:val="0"/>
        <w:adjustRightInd w:val="0"/>
        <w:snapToGrid w:val="0"/>
        <w:spacing w:line="531" w:lineRule="exact"/>
        <w:ind w:left="680" w:hangingChars="210" w:hanging="680"/>
        <w:jc w:val="both"/>
        <w:textAlignment w:val="baseline"/>
      </w:pPr>
      <w:r w:rsidRPr="00DD2FD4">
        <w:rPr>
          <w:rFonts w:hint="eastAsia"/>
        </w:rPr>
        <w:t>二、上訴人起訴主張：權責發生制之會計處理符合收入成本配合原則，係最能忠實反映經營結果並為一般公認會計原則及所得稅法所肯認之入帳基礎，被上訴人予以否准顯違反所得稅法之規定及意旨。營業範圍規模非屬狹小之醫院，有採權責發生制之必要，被上訴人原同意上訴人採用權責發生制，實屬經審慎研議後之合理作法。稅務機關核准上訴人改採權責發生制依法有據，不得任意撤銷。本案上訴人</w:t>
      </w:r>
      <w:r w:rsidRPr="00DD2FD4">
        <w:rPr>
          <w:rFonts w:hint="eastAsia"/>
        </w:rPr>
        <w:lastRenderedPageBreak/>
        <w:t>係已取具被上訴人核准其適用權責發生制之函文而為稅捐申報，當屬得為特殊考量之例外情況，被上訴人對於執行業務所得查核辦法（下稱查核辦法）第</w:t>
      </w:r>
      <w:r w:rsidRPr="00DD2FD4">
        <w:t>3</w:t>
      </w:r>
      <w:r w:rsidRPr="00DD2FD4">
        <w:rPr>
          <w:rFonts w:hint="eastAsia"/>
        </w:rPr>
        <w:t>條之法令解釋方法顯有錯誤，上訴人自無所謂擴張解釋之問題，被上訴人顯錯誤解釋法令而限縮權責發生制之適用範圍。所得稅法第</w:t>
      </w:r>
      <w:r w:rsidRPr="00DD2FD4">
        <w:t>14</w:t>
      </w:r>
      <w:r w:rsidRPr="00DD2FD4">
        <w:rPr>
          <w:rFonts w:hint="eastAsia"/>
        </w:rPr>
        <w:t>條、第</w:t>
      </w:r>
      <w:r w:rsidRPr="00DD2FD4">
        <w:t>22</w:t>
      </w:r>
      <w:r w:rsidRPr="00DD2FD4">
        <w:rPr>
          <w:rFonts w:hint="eastAsia"/>
        </w:rPr>
        <w:t>條及查核辦法第</w:t>
      </w:r>
      <w:r w:rsidRPr="00DD2FD4">
        <w:t>3</w:t>
      </w:r>
      <w:r w:rsidRPr="00DD2FD4">
        <w:rPr>
          <w:rFonts w:hint="eastAsia"/>
        </w:rPr>
        <w:t>條實係基於一致之概念與意旨而訂定，僅因考慮營利事業與執行業務者經營情況本質之不同而有相異之字面規定方式，而本案上訴人雖為執行業務者，惟其經營方式與規模龐大之營利事業已無二致，本得準用營利事業所得稅之相關規定採用權責發生制，其與所得稅法第</w:t>
      </w:r>
      <w:r w:rsidRPr="00DD2FD4">
        <w:t>14</w:t>
      </w:r>
      <w:r w:rsidRPr="00DD2FD4">
        <w:rPr>
          <w:rFonts w:hint="eastAsia"/>
        </w:rPr>
        <w:t>條、第</w:t>
      </w:r>
      <w:r w:rsidRPr="00DD2FD4">
        <w:t>22</w:t>
      </w:r>
      <w:r w:rsidRPr="00DD2FD4">
        <w:rPr>
          <w:rFonts w:hint="eastAsia"/>
        </w:rPr>
        <w:t>條及查核辦法第</w:t>
      </w:r>
      <w:r w:rsidRPr="00DD2FD4">
        <w:t>3</w:t>
      </w:r>
      <w:r w:rsidRPr="00DD2FD4">
        <w:rPr>
          <w:rFonts w:hint="eastAsia"/>
        </w:rPr>
        <w:t>條均無牴觸或違反。壢新醫院業已由被上訴人核准自</w:t>
      </w:r>
      <w:r w:rsidRPr="00DD2FD4">
        <w:t>88</w:t>
      </w:r>
      <w:r w:rsidRPr="00DD2FD4">
        <w:rPr>
          <w:rFonts w:hint="eastAsia"/>
        </w:rPr>
        <w:t>年度起改按權責發生制進行相關會計事務之記載與處理，縱被上訴人復於</w:t>
      </w:r>
      <w:r w:rsidRPr="00DD2FD4">
        <w:t>91</w:t>
      </w:r>
      <w:r w:rsidRPr="00DD2FD4">
        <w:rPr>
          <w:rFonts w:hint="eastAsia"/>
        </w:rPr>
        <w:t>年度中撤銷該核准，惟上訴人對被上訴人行政處分之信賴應受保護，不應溯及既往而以現金收付制核定上訴人壢新醫院系爭年度稅捐。被上訴人應就上訴人因信賴其核准採用權責發生制之行政處分而受有之損害負擔賠償責任。被上訴人於系爭年度確已償還借款致其借款餘額係較以前年度減少，且其以前年度之借款亦已提供相當資金證明並已由被上訴人認定。被上訴人未提出任何證據而率然認定上訴人之利息支出與短期投資有關，並以一法無明文之計算方式及比例將上訴人部分利息支出予以剔除，其原處分顯然違法。被上訴人並無強對執行業務者限制其餘裕資金必先償還借款，否則即認定其借款利息支出為非營業所需之借款利息之餘地，應以本案上訴人之資金用途舉證來加以認定，方為正辦。以上訴人系爭年度經會計師</w:t>
      </w:r>
      <w:r w:rsidRPr="00DD2FD4">
        <w:rPr>
          <w:rFonts w:hint="eastAsia"/>
        </w:rPr>
        <w:lastRenderedPageBreak/>
        <w:t>查核簽證之現金流量表觀之，上訴人於系爭年度確已償還借款致其借款餘額係較以前年度減少，其剩餘借款為以前年度所舉借者，且其以前年度之借款亦已提供相當資金用途證明並已由被上訴人認定。依查核辦法第</w:t>
      </w:r>
      <w:r w:rsidRPr="00DD2FD4">
        <w:t>31</w:t>
      </w:r>
      <w:r w:rsidRPr="00DD2FD4">
        <w:rPr>
          <w:rFonts w:hint="eastAsia"/>
        </w:rPr>
        <w:t>條第</w:t>
      </w:r>
      <w:r w:rsidRPr="00DD2FD4">
        <w:t>1</w:t>
      </w:r>
      <w:r w:rsidRPr="00DD2FD4">
        <w:rPr>
          <w:rFonts w:hint="eastAsia"/>
        </w:rPr>
        <w:t>款規定：「…</w:t>
      </w:r>
      <w:r>
        <w:rPr>
          <w:rFonts w:hint="eastAsia"/>
        </w:rPr>
        <w:t>…</w:t>
      </w:r>
      <w:r w:rsidRPr="00DD2FD4">
        <w:rPr>
          <w:rFonts w:hint="eastAsia"/>
        </w:rPr>
        <w:t>應取得警察機關、公會或調解機關團體之調解、仲裁之證明，或經法院判決或裁定確定之證明，…</w:t>
      </w:r>
      <w:r>
        <w:rPr>
          <w:rFonts w:hint="eastAsia"/>
        </w:rPr>
        <w:t>…</w:t>
      </w:r>
      <w:r w:rsidRPr="00DD2FD4">
        <w:rPr>
          <w:rFonts w:hint="eastAsia"/>
        </w:rPr>
        <w:t>」應屬提供納稅義務人舉證方式之例示或教示規定，如未有上開文件但可由納稅義務人舉證證明，仍應准予認定。上訴人醫院所列報之損害賠償支出其相關憑證均已完備，足以證明確有該項賠償事實之發生，非被上訴人所可否定。基於量能課稅原則，如人民確因業務上行為負有損害賠償責任並確實導致所得減少，為忠實表達納稅義務人之稅負能力，就此損害賠償部分理應肯認得列支為費用損失，至於此項支出應取得確實之證明乃係為避免納稅義務人虛構損害賠償責任藉以逃漏稅捐，如納稅義務人確能證明有損害賠償損失且取得憑證，即應與是否取得公家機關之證明無涉，被上訴人以上訴人未取得公家機關證明否准上訴人列支損害賠償費用損失，未盡核實課稅責任，應屬無據等語。求為判決先位聲明：原處分、復查決定有關執行業務所得由權責發生制改按現金收付制、否准認列利息支出及損害賠償費用部分及訴願決定均撤銷；備位聲明：關於改按權責發生制部分如被駁回，請求被上訴人給付上訴人</w:t>
      </w:r>
      <w:r w:rsidRPr="00DD2FD4">
        <w:t>71,327,236</w:t>
      </w:r>
      <w:r w:rsidRPr="00DD2FD4">
        <w:rPr>
          <w:rFonts w:hint="eastAsia"/>
        </w:rPr>
        <w:t>元及自起訴狀繕本送達被上訴人之翌日起按年息</w:t>
      </w:r>
      <w:r w:rsidRPr="00DD2FD4">
        <w:t>5%</w:t>
      </w:r>
      <w:r w:rsidRPr="00DD2FD4">
        <w:rPr>
          <w:rFonts w:hint="eastAsia"/>
        </w:rPr>
        <w:t>計付利息。</w:t>
      </w:r>
    </w:p>
    <w:p w:rsidR="00DD63E1" w:rsidRPr="00DD2FD4" w:rsidRDefault="00DD63E1" w:rsidP="002A54AC">
      <w:pPr>
        <w:overflowPunct w:val="0"/>
        <w:adjustRightInd w:val="0"/>
        <w:snapToGrid w:val="0"/>
        <w:spacing w:line="531" w:lineRule="exact"/>
        <w:ind w:left="680" w:hangingChars="210" w:hanging="680"/>
        <w:jc w:val="both"/>
        <w:textAlignment w:val="baseline"/>
      </w:pPr>
      <w:r w:rsidRPr="00DD2FD4">
        <w:rPr>
          <w:rFonts w:hint="eastAsia"/>
        </w:rPr>
        <w:t>三、被上訴人則以：權責發生制為會計制度之一種，該制度固較現金收付制符合收入成本配合原則，惟採用何項制度，仍</w:t>
      </w:r>
      <w:r w:rsidRPr="00DD2FD4">
        <w:rPr>
          <w:rFonts w:hint="eastAsia"/>
        </w:rPr>
        <w:lastRenderedPageBreak/>
        <w:t>應依稅法之規定，而非依一般公認會計原則。一般公認會計原則要求企業採用權責發生制，惟執行業務與一般企業有別，不受一般公認會計原則或商業會計法之規範。執行業務所得係個人綜合所得項目之一，又依查核辦法第</w:t>
      </w:r>
      <w:r w:rsidRPr="00DD2FD4">
        <w:t>1</w:t>
      </w:r>
      <w:r w:rsidRPr="00DD2FD4">
        <w:rPr>
          <w:rFonts w:hint="eastAsia"/>
        </w:rPr>
        <w:t>條及第</w:t>
      </w:r>
      <w:r w:rsidRPr="00DD2FD4">
        <w:t>2</w:t>
      </w:r>
      <w:r w:rsidRPr="00DD2FD4">
        <w:rPr>
          <w:rFonts w:hint="eastAsia"/>
        </w:rPr>
        <w:t>條規定，有關執行業務所得之查核，查核辦法有規定者，即應依其規定辦理，未規定者，始得依其他有關法令之規定辦理。而執行業務之費用，所得稅法並未訂定相關規定，所得稅法第</w:t>
      </w:r>
      <w:r w:rsidRPr="00DD2FD4">
        <w:t>14</w:t>
      </w:r>
      <w:r w:rsidRPr="00DD2FD4">
        <w:rPr>
          <w:rFonts w:hint="eastAsia"/>
        </w:rPr>
        <w:t>條第</w:t>
      </w:r>
      <w:r w:rsidRPr="00DD2FD4">
        <w:t>1</w:t>
      </w:r>
      <w:r w:rsidRPr="00DD2FD4">
        <w:rPr>
          <w:rFonts w:hint="eastAsia"/>
        </w:rPr>
        <w:t>項第</w:t>
      </w:r>
      <w:r w:rsidRPr="00DD2FD4">
        <w:t>2</w:t>
      </w:r>
      <w:r w:rsidRPr="00DD2FD4">
        <w:rPr>
          <w:rFonts w:hint="eastAsia"/>
        </w:rPr>
        <w:t>類第</w:t>
      </w:r>
      <w:r w:rsidRPr="00DD2FD4">
        <w:t>3</w:t>
      </w:r>
      <w:r w:rsidRPr="00DD2FD4">
        <w:rPr>
          <w:rFonts w:hint="eastAsia"/>
        </w:rPr>
        <w:t>款乃訂定準用之規定，惟自查核辦法發布施行後，執行業務費用之列支，悉依該辦法之規定辦理，且該辦法規定之內容及範圍已涵蓋所得稅法之規定，是上開「準用」之規定，實際上已成具文。執行業務所得之計算，除查核辦法另有規定外，以收付實現為原則，另聯合執行業務者或執行業務收入經由公會代收轉付者，得按權責發生制計算所得，查該醫院並非聯合執行業務者或執行業務收入經由公會代收轉付者，原核定並無不合。會計制度變更，係屬企業（或執行業務者之業務）內部會計事項變動，自不得藉變更以減少其原本應納之稅捐，本件醫院因會計制度變更導致應納之稅捐減少，於法自屬不合。基於稅法規定執行業務所得及營利事業所得採用不同之會計制度，相關稅法乃訂定不同之規定，以資遵循，是除查核辦法明確規定應採權責發生制外，執行業務所得不得採權責發生制。被上訴人作成</w:t>
      </w:r>
      <w:r w:rsidRPr="00DD2FD4">
        <w:t>87</w:t>
      </w:r>
      <w:r w:rsidRPr="00DD2FD4">
        <w:rPr>
          <w:rFonts w:hint="eastAsia"/>
        </w:rPr>
        <w:t>年</w:t>
      </w:r>
      <w:r w:rsidRPr="00DD2FD4">
        <w:t>8</w:t>
      </w:r>
      <w:r w:rsidRPr="00DD2FD4">
        <w:rPr>
          <w:rFonts w:hint="eastAsia"/>
        </w:rPr>
        <w:t>月</w:t>
      </w:r>
      <w:r w:rsidRPr="00DD2FD4">
        <w:t>27</w:t>
      </w:r>
      <w:r w:rsidRPr="00DD2FD4">
        <w:rPr>
          <w:rFonts w:hint="eastAsia"/>
        </w:rPr>
        <w:t>日北區國稅中壢審字第</w:t>
      </w:r>
      <w:r w:rsidRPr="00DD2FD4">
        <w:t>87083678</w:t>
      </w:r>
      <w:r w:rsidRPr="00DD2FD4">
        <w:rPr>
          <w:rFonts w:hint="eastAsia"/>
        </w:rPr>
        <w:t>號核准函，嗣作成</w:t>
      </w:r>
      <w:r w:rsidRPr="00DD2FD4">
        <w:t>91</w:t>
      </w:r>
      <w:r w:rsidRPr="00DD2FD4">
        <w:rPr>
          <w:rFonts w:hint="eastAsia"/>
        </w:rPr>
        <w:t>年</w:t>
      </w:r>
      <w:r w:rsidRPr="00DD2FD4">
        <w:t>4</w:t>
      </w:r>
      <w:r w:rsidRPr="00DD2FD4">
        <w:rPr>
          <w:rFonts w:hint="eastAsia"/>
        </w:rPr>
        <w:t>月</w:t>
      </w:r>
      <w:r w:rsidRPr="00DD2FD4">
        <w:t>29</w:t>
      </w:r>
      <w:r w:rsidRPr="00DD2FD4">
        <w:rPr>
          <w:rFonts w:hint="eastAsia"/>
        </w:rPr>
        <w:t>日北區國稅中壢審字第</w:t>
      </w:r>
      <w:r w:rsidRPr="00DD2FD4">
        <w:t>0910002491</w:t>
      </w:r>
      <w:r w:rsidRPr="00DD2FD4">
        <w:rPr>
          <w:rFonts w:hint="eastAsia"/>
        </w:rPr>
        <w:t>號函撤銷前開核准函，係按依法行政原則，對原屬違法之行政處分撤銷，以回復於合法之狀態，上訴人並未因前開違</w:t>
      </w:r>
      <w:r w:rsidRPr="00DD2FD4">
        <w:rPr>
          <w:rFonts w:hint="eastAsia"/>
        </w:rPr>
        <w:lastRenderedPageBreak/>
        <w:t>法核准之行政處分而有信賴利益存在，亦不因該違法行政處分之撤銷而受有損害，尚無信賴保護原則之適用。本件上訴人開設系爭醫院，按醫院與一般營利事業性質明顯不同，醫院是否得從事醫療業務以外之業務，法令雖無明文規定，惟短期投資非屬經營醫院之必要業務，應無疑義。另私立醫院本身並無法律上人格及權利能力，不得享受權利、負擔義務，醫院之資產及負債，應歸屬於醫院負責人，故系爭短期投資實質上係上訴人個人投資行為，與醫院業務無關。又系爭銀行借款如確供醫院使用，則醫院如有閒置資金，理應優先償還銀行借款以減少利息支出，上訴人未優先償還銀行借款，卻使用於與業務無關之短期投資，相當於該短期投資部分之利息費用自非直接必要費用。再上訴人未能提示金融機構出具之借款用途證明、借款資金實際用途、短期投資之資金來源及相關帳簿憑證等資料供核，原核定剔除相當於短期投資部分之利息支出並無不合。壢新醫院原列報其他費用損害賠償</w:t>
      </w:r>
      <w:r w:rsidRPr="00DD2FD4">
        <w:t>105,075,859</w:t>
      </w:r>
      <w:r w:rsidRPr="00DD2FD4">
        <w:rPr>
          <w:rFonts w:hint="eastAsia"/>
        </w:rPr>
        <w:t>元，然上訴人未能提示警察機關、公會或調解機關團體之調解、仲裁之證明，或經法院判決確定之證明，則原核定以損害賠償未檢附相關證明文件及支出憑證剔除</w:t>
      </w:r>
      <w:r w:rsidRPr="00DD2FD4">
        <w:t>2,560,000</w:t>
      </w:r>
      <w:r w:rsidRPr="00DD2FD4">
        <w:rPr>
          <w:rFonts w:hint="eastAsia"/>
        </w:rPr>
        <w:t>元，並無不合等語，資為抗辯，求為判決駁回上訴人之訴。</w:t>
      </w:r>
    </w:p>
    <w:p w:rsidR="00DD63E1" w:rsidRPr="00DD2FD4" w:rsidRDefault="00DD63E1" w:rsidP="002A54AC">
      <w:pPr>
        <w:overflowPunct w:val="0"/>
        <w:adjustRightInd w:val="0"/>
        <w:snapToGrid w:val="0"/>
        <w:spacing w:line="531" w:lineRule="exact"/>
        <w:ind w:left="680" w:hangingChars="210" w:hanging="680"/>
        <w:jc w:val="both"/>
        <w:textAlignment w:val="baseline"/>
      </w:pPr>
      <w:r w:rsidRPr="00DD2FD4">
        <w:rPr>
          <w:rFonts w:hint="eastAsia"/>
        </w:rPr>
        <w:t>四、原審斟酌全辯論意旨及調查證據之結果，以：（一）會計制度部分：查核辦法係有關執行業務所得計算方式之規定，究其性質核屬財政部為執行所得稅法及稅捐稽徵法等法規，基於法定職權所發布之技術性及作業性之行政規則，為統一所得之計算方式、避免課稅不公平所必要，並未逾</w:t>
      </w:r>
      <w:r w:rsidRPr="00DD2FD4">
        <w:rPr>
          <w:rFonts w:hint="eastAsia"/>
        </w:rPr>
        <w:lastRenderedPageBreak/>
        <w:t>越所得稅法等相關之規定，亦未加重人民稅負，與母法規定無違，稅捐稽徵機關自可加以適用。依上開規定意旨，執行業務所得之計算，應以收付實現為原則，雖例外情形可按權責發生制計算所得，但係以聯合執行業務者或執行業務收入經由公會代收轉付者為限。本件上訴人所經營之壢新醫院係獨資創設之醫院，並非聯合執行業務或收入經由公會代收轉付，應無上開規定適用之餘地甚明。另所得稅法第</w:t>
      </w:r>
      <w:r w:rsidRPr="00DD2FD4">
        <w:t>14</w:t>
      </w:r>
      <w:r w:rsidRPr="00DD2FD4">
        <w:rPr>
          <w:rFonts w:hint="eastAsia"/>
        </w:rPr>
        <w:t>條第</w:t>
      </w:r>
      <w:r w:rsidRPr="00DD2FD4">
        <w:t>1</w:t>
      </w:r>
      <w:r w:rsidRPr="00DD2FD4">
        <w:rPr>
          <w:rFonts w:hint="eastAsia"/>
        </w:rPr>
        <w:t>項第</w:t>
      </w:r>
      <w:r w:rsidRPr="00DD2FD4">
        <w:t>2</w:t>
      </w:r>
      <w:r w:rsidRPr="00DD2FD4">
        <w:rPr>
          <w:rFonts w:hint="eastAsia"/>
        </w:rPr>
        <w:t>類執行業務所得已明定以費用之列支為限，並未擴及其範圍至會計制度之選定；且依所得稅法第</w:t>
      </w:r>
      <w:r w:rsidRPr="00DD2FD4">
        <w:t>11</w:t>
      </w:r>
      <w:r w:rsidRPr="00DD2FD4">
        <w:rPr>
          <w:rFonts w:hint="eastAsia"/>
        </w:rPr>
        <w:t>條第</w:t>
      </w:r>
      <w:r w:rsidRPr="00DD2FD4">
        <w:t>1</w:t>
      </w:r>
      <w:r w:rsidRPr="00DD2FD4">
        <w:rPr>
          <w:rFonts w:hint="eastAsia"/>
        </w:rPr>
        <w:t>項、第</w:t>
      </w:r>
      <w:r w:rsidRPr="00DD2FD4">
        <w:t>2</w:t>
      </w:r>
      <w:r w:rsidRPr="00DD2FD4">
        <w:rPr>
          <w:rFonts w:hint="eastAsia"/>
        </w:rPr>
        <w:t>項規定，並不包括醫師執行業務。故有關營利事業會計制度之設計（即採用權責發生制），在醫師執行業務時並不能準用。再者，依所得稅法第</w:t>
      </w:r>
      <w:r w:rsidRPr="00DD2FD4">
        <w:t>3</w:t>
      </w:r>
      <w:r w:rsidRPr="00DD2FD4">
        <w:rPr>
          <w:rFonts w:hint="eastAsia"/>
        </w:rPr>
        <w:t>章營利事業所得稅之章節體系觀察之，有關費用之列支標準係規定在第</w:t>
      </w:r>
      <w:r w:rsidRPr="00DD2FD4">
        <w:t>3</w:t>
      </w:r>
      <w:r w:rsidRPr="00DD2FD4">
        <w:rPr>
          <w:rFonts w:hint="eastAsia"/>
        </w:rPr>
        <w:t>節營利事業所得額中，而所得稅法第</w:t>
      </w:r>
      <w:r w:rsidRPr="00DD2FD4">
        <w:t>22</w:t>
      </w:r>
      <w:r w:rsidRPr="00DD2FD4">
        <w:rPr>
          <w:rFonts w:hint="eastAsia"/>
        </w:rPr>
        <w:t>條有關「會計基礎」之規定，則編排在第</w:t>
      </w:r>
      <w:r w:rsidRPr="00DD2FD4">
        <w:t>2</w:t>
      </w:r>
      <w:r w:rsidRPr="00DD2FD4">
        <w:rPr>
          <w:rFonts w:hint="eastAsia"/>
        </w:rPr>
        <w:t>節帳簿憑證與會計紀錄中，故營利事業應採用權責發生制或現金收付制之規範，並不在所得稅法第</w:t>
      </w:r>
      <w:r w:rsidRPr="00DD2FD4">
        <w:t>14</w:t>
      </w:r>
      <w:r w:rsidRPr="00DD2FD4">
        <w:rPr>
          <w:rFonts w:hint="eastAsia"/>
        </w:rPr>
        <w:t>條第</w:t>
      </w:r>
      <w:r w:rsidRPr="00DD2FD4">
        <w:t>1</w:t>
      </w:r>
      <w:r w:rsidRPr="00DD2FD4">
        <w:rPr>
          <w:rFonts w:hint="eastAsia"/>
        </w:rPr>
        <w:t>項第</w:t>
      </w:r>
      <w:r w:rsidRPr="00DD2FD4">
        <w:t>2</w:t>
      </w:r>
      <w:r w:rsidRPr="00DD2FD4">
        <w:rPr>
          <w:rFonts w:hint="eastAsia"/>
        </w:rPr>
        <w:t>類第</w:t>
      </w:r>
      <w:r w:rsidRPr="00DD2FD4">
        <w:t>3</w:t>
      </w:r>
      <w:r w:rsidRPr="00DD2FD4">
        <w:rPr>
          <w:rFonts w:hint="eastAsia"/>
        </w:rPr>
        <w:t>款準用之範圍。此外，執行業務與一般企業有別，並不受一般公認會計原則或商業會計法之規範；基於稅法規定執行業務所得及營利事業所得採用不同之會計制度，相關稅法乃訂定上開不同之規定，以資遵循，是除查核辦法明確規定應採權責發生制外，執行業務所得不得採權責發生制。否則，若僅因某些特徵相符，即任由性質原本不合之納稅主體變更會計制度，除將紊亂課稅體系，使課稅基礎長期處於不安定狀態外，亦可能造成少數人藉由內部會計事項變動，以達變相漏稅之目的，危害課稅之公平性，此絕非立法者之</w:t>
      </w:r>
      <w:r w:rsidRPr="00DD2FD4">
        <w:rPr>
          <w:rFonts w:hint="eastAsia"/>
        </w:rPr>
        <w:lastRenderedPageBreak/>
        <w:t>原意。本件上訴人係壢新醫院之負責人，由於該醫院並非聯合執行業務或收入經由公會代收轉付，且非所得稅法所規定之營利事業，為兩造所不爭執，揆諸前揭說明，其會計制度自應採用現金收付制，惟上訴人</w:t>
      </w:r>
      <w:r w:rsidRPr="00DD2FD4">
        <w:t>88</w:t>
      </w:r>
      <w:r w:rsidRPr="00DD2FD4">
        <w:rPr>
          <w:rFonts w:hint="eastAsia"/>
        </w:rPr>
        <w:t>年度綜合所得稅結算係以權責發生制記帳列報，且申報取自該醫院執行業務所得</w:t>
      </w:r>
      <w:r w:rsidRPr="00DD2FD4">
        <w:t>0</w:t>
      </w:r>
      <w:r w:rsidRPr="00DD2FD4">
        <w:rPr>
          <w:rFonts w:hint="eastAsia"/>
        </w:rPr>
        <w:t>元，則被上訴人將之調整為現金收付制，並核定其執行業務所得為</w:t>
      </w:r>
      <w:r w:rsidRPr="00DD2FD4">
        <w:t>75,750,870</w:t>
      </w:r>
      <w:r w:rsidRPr="00DD2FD4">
        <w:rPr>
          <w:rFonts w:hint="eastAsia"/>
        </w:rPr>
        <w:t>元，經核即無不合。本件上訴人固然係信賴被上訴人（所屬中壢稽徵所）作成之</w:t>
      </w:r>
      <w:r w:rsidRPr="00DD2FD4">
        <w:t>87</w:t>
      </w:r>
      <w:r w:rsidRPr="00DD2FD4">
        <w:rPr>
          <w:rFonts w:hint="eastAsia"/>
        </w:rPr>
        <w:t>年</w:t>
      </w:r>
      <w:r w:rsidRPr="00DD2FD4">
        <w:t>8</w:t>
      </w:r>
      <w:r w:rsidRPr="00DD2FD4">
        <w:rPr>
          <w:rFonts w:hint="eastAsia"/>
        </w:rPr>
        <w:t>月</w:t>
      </w:r>
      <w:r w:rsidRPr="00DD2FD4">
        <w:t>27</w:t>
      </w:r>
      <w:r w:rsidRPr="00DD2FD4">
        <w:rPr>
          <w:rFonts w:hint="eastAsia"/>
        </w:rPr>
        <w:t>日北區國稅中壢審字第</w:t>
      </w:r>
      <w:r w:rsidRPr="00DD2FD4">
        <w:t>87083678</w:t>
      </w:r>
      <w:r w:rsidRPr="00DD2FD4">
        <w:rPr>
          <w:rFonts w:hint="eastAsia"/>
        </w:rPr>
        <w:t>號函，始以權責發生制記帳列報取自該醫院執行業務所得，然本件係有關上訴人</w:t>
      </w:r>
      <w:r w:rsidRPr="00DD2FD4">
        <w:t>88</w:t>
      </w:r>
      <w:r w:rsidRPr="00DD2FD4">
        <w:rPr>
          <w:rFonts w:hint="eastAsia"/>
        </w:rPr>
        <w:t>年度綜合所得稅結算申報事件，本與公益無關，被上訴人（所屬中壢稽徵所）隨後將上開核准函撤銷，並不致造成公益上之重大危害者。其因此增加之稅負</w:t>
      </w:r>
      <w:r w:rsidRPr="00DD2FD4">
        <w:t>71,327,136</w:t>
      </w:r>
      <w:r w:rsidRPr="00DD2FD4">
        <w:rPr>
          <w:rFonts w:hint="eastAsia"/>
        </w:rPr>
        <w:t>元亦係本應繳納者，並非行政程序法第</w:t>
      </w:r>
      <w:r w:rsidRPr="00DD2FD4">
        <w:t>120</w:t>
      </w:r>
      <w:r w:rsidRPr="00DD2FD4">
        <w:rPr>
          <w:rFonts w:hint="eastAsia"/>
        </w:rPr>
        <w:t>條所稱「財產上之損失」，或國家賠償法第</w:t>
      </w:r>
      <w:r w:rsidRPr="00DD2FD4">
        <w:t>2</w:t>
      </w:r>
      <w:r w:rsidRPr="00DD2FD4">
        <w:rPr>
          <w:rFonts w:hint="eastAsia"/>
        </w:rPr>
        <w:t>條第</w:t>
      </w:r>
      <w:r w:rsidRPr="00DD2FD4">
        <w:t>2</w:t>
      </w:r>
      <w:r w:rsidRPr="00DD2FD4">
        <w:rPr>
          <w:rFonts w:hint="eastAsia"/>
        </w:rPr>
        <w:t>項所稱之損害，因此上訴人依據上開規定，以備位聲明請求被上訴人應給予同額之補償及法定利息，亦屬無據。（二）利息支出：有關利息支出認列為執行業務費用之財政部</w:t>
      </w:r>
      <w:r w:rsidRPr="00DD2FD4">
        <w:t>86</w:t>
      </w:r>
      <w:r w:rsidRPr="00DD2FD4">
        <w:rPr>
          <w:rFonts w:hint="eastAsia"/>
        </w:rPr>
        <w:t>年</w:t>
      </w:r>
      <w:r w:rsidRPr="00DD2FD4">
        <w:t>7</w:t>
      </w:r>
      <w:r w:rsidRPr="00DD2FD4">
        <w:rPr>
          <w:rFonts w:hint="eastAsia"/>
        </w:rPr>
        <w:t>月</w:t>
      </w:r>
      <w:r w:rsidRPr="00DD2FD4">
        <w:t>31</w:t>
      </w:r>
      <w:r w:rsidRPr="00DD2FD4">
        <w:rPr>
          <w:rFonts w:hint="eastAsia"/>
        </w:rPr>
        <w:t>日台財稅第</w:t>
      </w:r>
      <w:r w:rsidRPr="00DD2FD4">
        <w:t>861907562</w:t>
      </w:r>
      <w:r w:rsidRPr="00DD2FD4">
        <w:rPr>
          <w:rFonts w:hint="eastAsia"/>
        </w:rPr>
        <w:t>號函，係中央財稅主管機關財政部基於職權，依上開規定之立法意旨所作成之解釋，因屬簡化採認程序，統一認列標準，及維繫實質課稅及稅制公平所必要，且未逾越法律規定之範圍之目的，亦未增加人民之負擔，自應於所解釋法律生效之日起，適用於與此有關之未確定案件。本件壢新醫院係上訴人獨資所經營，醫院本身並無法律上人格及權利能力，不得享受權利、負擔義務，醫院之資產及負債，自應歸屬於醫院負責人。從而，上開</w:t>
      </w:r>
      <w:r w:rsidRPr="00DD2FD4">
        <w:rPr>
          <w:rFonts w:hint="eastAsia"/>
        </w:rPr>
        <w:lastRenderedPageBreak/>
        <w:t>短期投資實質上應屬上訴人個人投資行為，與醫院業務無關。矧且，一般醫院均係以從事醫療行為為業，短期投資並非醫療行為之一部分，故本件上訴人所為之上開短期投資絕非經營壢新醫院所必要，應無疑義。再從經濟學觀點而言，系爭銀行借款如確供壢新醫院使用，則當醫院有餘裕能夠自由運用時，理應優先償還銀行借款以減少利息支出，始符一般經營之道，然上訴人未優先償還銀行借款，卻運用於與業務無關之短期投資，由此亦足推論該短期投資確非屬經營壢新醫院所必要，從而該部分之利息支出應非直接必要費用。此外，上訴人復未能提示金融機構出具之借款用途證明及明確帳載及資金流程之佐證資料供核對，自難認上訴人此部分申報為有理由。（三）其他費用損害賠償部分：本件上訴人原列報其他費用損害賠償</w:t>
      </w:r>
      <w:r w:rsidRPr="00DD2FD4">
        <w:t>105,075,859</w:t>
      </w:r>
      <w:r w:rsidRPr="00DD2FD4">
        <w:rPr>
          <w:rFonts w:hint="eastAsia"/>
        </w:rPr>
        <w:t>元，惟其中</w:t>
      </w:r>
      <w:r w:rsidRPr="00DD2FD4">
        <w:t>2,560,000</w:t>
      </w:r>
      <w:r w:rsidRPr="00DD2FD4">
        <w:rPr>
          <w:rFonts w:hint="eastAsia"/>
        </w:rPr>
        <w:t>元部分因未提示符合查核辦法第</w:t>
      </w:r>
      <w:r w:rsidRPr="00DD2FD4">
        <w:t>31</w:t>
      </w:r>
      <w:r w:rsidRPr="00DD2FD4">
        <w:rPr>
          <w:rFonts w:hint="eastAsia"/>
        </w:rPr>
        <w:t>條第</w:t>
      </w:r>
      <w:r w:rsidRPr="00DD2FD4">
        <w:t>1</w:t>
      </w:r>
      <w:r w:rsidRPr="00DD2FD4">
        <w:rPr>
          <w:rFonts w:hint="eastAsia"/>
        </w:rPr>
        <w:t>款之「警察機關、公會或調解機關團體之調解、仲裁之證明或經法院判決確定之證明」供核對，為上訴人所不爭執，依照上開說明，自難採認。雖上訴人主張有協議書及支出憑證等證明文件，應予認定云云。但查，私人間之協議，畢竟與具有公信力之機構介入之和解有別，從稅捐稽徵機關覈實認定之角度而言，前者之憑信性終究不若後者，不符上開真實性原則之要求。被上訴人剔除上訴人所列報其他費用損害賠償</w:t>
      </w:r>
      <w:r w:rsidRPr="00DD2FD4">
        <w:t>2,560,000</w:t>
      </w:r>
      <w:r w:rsidRPr="00DD2FD4">
        <w:rPr>
          <w:rFonts w:hint="eastAsia"/>
        </w:rPr>
        <w:t>元部分，即非無據。況營利事業所得稅查核準則第</w:t>
      </w:r>
      <w:r w:rsidRPr="00DD2FD4">
        <w:t>103</w:t>
      </w:r>
      <w:r w:rsidRPr="00DD2FD4">
        <w:rPr>
          <w:rFonts w:hint="eastAsia"/>
        </w:rPr>
        <w:t>條規定亦強調「核實認定」、「取得確實證明文據」、「確實證明文件」等語，與本件所適用之查核辦法第</w:t>
      </w:r>
      <w:r w:rsidRPr="00DD2FD4">
        <w:t>31</w:t>
      </w:r>
      <w:r w:rsidRPr="00DD2FD4">
        <w:rPr>
          <w:rFonts w:hint="eastAsia"/>
        </w:rPr>
        <w:t>條第</w:t>
      </w:r>
      <w:r w:rsidRPr="00DD2FD4">
        <w:t>1</w:t>
      </w:r>
      <w:r w:rsidRPr="00DD2FD4">
        <w:rPr>
          <w:rFonts w:hint="eastAsia"/>
        </w:rPr>
        <w:t>款規範意旨亦不相違悖，雖然在技術上對於應取具之文件要求有所不同，</w:t>
      </w:r>
      <w:r w:rsidRPr="00DD2FD4">
        <w:rPr>
          <w:rFonts w:hint="eastAsia"/>
        </w:rPr>
        <w:lastRenderedPageBreak/>
        <w:t>但此係因一為綜合所得稅之稽徵，一為營利事業所得稅之核課，兩者原有本質上之差異</w:t>
      </w:r>
      <w:r>
        <w:rPr>
          <w:rFonts w:hint="eastAsia"/>
        </w:rPr>
        <w:t>（此從有無公認會計原則或商業會計法之適用、是否需申報資產負債表</w:t>
      </w:r>
      <w:r w:rsidRPr="00DD2FD4">
        <w:rPr>
          <w:rFonts w:hint="eastAsia"/>
        </w:rPr>
        <w:t>及設日記帳等即可知）所造成，並非可相提並論。因此，以上二法條對取證之具體內容不一致，係立法者（行政機關）有意之區隔，並非查核辦法第</w:t>
      </w:r>
      <w:r w:rsidRPr="00DD2FD4">
        <w:t>31</w:t>
      </w:r>
      <w:r w:rsidRPr="00DD2FD4">
        <w:rPr>
          <w:rFonts w:hint="eastAsia"/>
        </w:rPr>
        <w:t>條第</w:t>
      </w:r>
      <w:r w:rsidRPr="00DD2FD4">
        <w:t>1</w:t>
      </w:r>
      <w:r w:rsidRPr="00DD2FD4">
        <w:rPr>
          <w:rFonts w:hint="eastAsia"/>
        </w:rPr>
        <w:t>款故為法律所無之限制，因將原決定及原處分均予維持，駁回上訴人之訴。</w:t>
      </w:r>
    </w:p>
    <w:p w:rsidR="00DD63E1" w:rsidRPr="00DD2FD4" w:rsidRDefault="00DD63E1" w:rsidP="002A54AC">
      <w:pPr>
        <w:overflowPunct w:val="0"/>
        <w:adjustRightInd w:val="0"/>
        <w:snapToGrid w:val="0"/>
        <w:spacing w:line="531" w:lineRule="exact"/>
        <w:ind w:left="680" w:hangingChars="210" w:hanging="680"/>
        <w:jc w:val="both"/>
        <w:textAlignment w:val="baseline"/>
      </w:pPr>
      <w:r w:rsidRPr="00DD2FD4">
        <w:rPr>
          <w:rFonts w:hint="eastAsia"/>
        </w:rPr>
        <w:t>五、本院查：（一）上訴人指摘原判決關於會計制度有不適用法規或適用法規不當之違法部分，按「…</w:t>
      </w:r>
      <w:r>
        <w:rPr>
          <w:rFonts w:hint="eastAsia"/>
        </w:rPr>
        <w:t>…</w:t>
      </w:r>
      <w:r w:rsidRPr="00DD2FD4">
        <w:rPr>
          <w:rFonts w:hint="eastAsia"/>
        </w:rPr>
        <w:t>個人之綜合所得總額，以其全年下列各類所得合併計算之：…</w:t>
      </w:r>
      <w:r>
        <w:rPr>
          <w:rFonts w:hint="eastAsia"/>
        </w:rPr>
        <w:t>…</w:t>
      </w:r>
      <w:r w:rsidRPr="00DD2FD4">
        <w:rPr>
          <w:rFonts w:hint="eastAsia"/>
        </w:rPr>
        <w:t>第二類︰執行業務所得︰凡執行業務者之業務或演技收入，減除業務所房租或折舊、業務上使用器材設備之折舊及修理費，或收取代價提供顧客使用之藥品、材料等之成本、業務上雇用人員之薪資、執行業務之旅費及其他直接必要費用後之餘額為所得額。…</w:t>
      </w:r>
      <w:r>
        <w:rPr>
          <w:rFonts w:hint="eastAsia"/>
        </w:rPr>
        <w:t>…</w:t>
      </w:r>
      <w:r w:rsidRPr="00DD2FD4">
        <w:rPr>
          <w:rFonts w:hint="eastAsia"/>
        </w:rPr>
        <w:t>執行業務費用之列支，準用本法有關營利事業所得稅之規定；其辦法由財政部定之。」行為時（下同）所得稅法第</w:t>
      </w:r>
      <w:r w:rsidRPr="00DD2FD4">
        <w:t>14</w:t>
      </w:r>
      <w:r w:rsidRPr="00DD2FD4">
        <w:rPr>
          <w:rFonts w:hint="eastAsia"/>
        </w:rPr>
        <w:t>條第</w:t>
      </w:r>
      <w:r w:rsidRPr="00DD2FD4">
        <w:t>1</w:t>
      </w:r>
      <w:r w:rsidRPr="00DD2FD4">
        <w:rPr>
          <w:rFonts w:hint="eastAsia"/>
        </w:rPr>
        <w:t>項第</w:t>
      </w:r>
      <w:r w:rsidRPr="00DD2FD4">
        <w:t>2</w:t>
      </w:r>
      <w:r w:rsidRPr="00DD2FD4">
        <w:rPr>
          <w:rFonts w:hint="eastAsia"/>
        </w:rPr>
        <w:t>類定有明文。財政部依據上開法律之授權，訂定查核辦法。其中第</w:t>
      </w:r>
      <w:r w:rsidRPr="00DD2FD4">
        <w:t>3</w:t>
      </w:r>
      <w:r w:rsidRPr="00DD2FD4">
        <w:rPr>
          <w:rFonts w:hint="eastAsia"/>
        </w:rPr>
        <w:t>條規定：「執行業務所得之計算，除本辦法另有規定外，以收付實現為原則。」第</w:t>
      </w:r>
      <w:r w:rsidRPr="00DD2FD4">
        <w:t>10</w:t>
      </w:r>
      <w:r w:rsidRPr="00DD2FD4">
        <w:rPr>
          <w:rFonts w:hint="eastAsia"/>
        </w:rPr>
        <w:t>條第</w:t>
      </w:r>
      <w:r w:rsidRPr="00DD2FD4">
        <w:t>1</w:t>
      </w:r>
      <w:r w:rsidRPr="00DD2FD4">
        <w:rPr>
          <w:rFonts w:hint="eastAsia"/>
        </w:rPr>
        <w:t>項前段、第</w:t>
      </w:r>
      <w:r w:rsidRPr="00DD2FD4">
        <w:t>2</w:t>
      </w:r>
      <w:r w:rsidRPr="00DD2FD4">
        <w:rPr>
          <w:rFonts w:hint="eastAsia"/>
        </w:rPr>
        <w:t>項前段規定：「執行業務者應於執行業務收入實現時列帳記載…</w:t>
      </w:r>
      <w:r>
        <w:rPr>
          <w:rFonts w:hint="eastAsia"/>
        </w:rPr>
        <w:t>…</w:t>
      </w:r>
      <w:r w:rsidRPr="00DD2FD4">
        <w:rPr>
          <w:rFonts w:hint="eastAsia"/>
        </w:rPr>
        <w:t>聯合執行業務者或執行業務收入經由公會代收轉付者，得按權責發生制計算所得。」上開查核辦法第</w:t>
      </w:r>
      <w:r w:rsidRPr="00DD2FD4">
        <w:t>1</w:t>
      </w:r>
      <w:r w:rsidRPr="00DD2FD4">
        <w:rPr>
          <w:rFonts w:hint="eastAsia"/>
        </w:rPr>
        <w:t>條「本辦法依所得稅法第</w:t>
      </w:r>
      <w:r w:rsidRPr="00DD2FD4">
        <w:t>14</w:t>
      </w:r>
      <w:r w:rsidRPr="00DD2FD4">
        <w:rPr>
          <w:rFonts w:hint="eastAsia"/>
        </w:rPr>
        <w:t>條第</w:t>
      </w:r>
      <w:r w:rsidRPr="00DD2FD4">
        <w:t>1</w:t>
      </w:r>
      <w:r w:rsidRPr="00DD2FD4">
        <w:rPr>
          <w:rFonts w:hint="eastAsia"/>
        </w:rPr>
        <w:t>項第</w:t>
      </w:r>
      <w:r w:rsidRPr="00DD2FD4">
        <w:t>2</w:t>
      </w:r>
      <w:r w:rsidRPr="00DD2FD4">
        <w:rPr>
          <w:rFonts w:hint="eastAsia"/>
        </w:rPr>
        <w:t>類第</w:t>
      </w:r>
      <w:r w:rsidRPr="00DD2FD4">
        <w:t>3</w:t>
      </w:r>
      <w:r w:rsidRPr="00DD2FD4">
        <w:rPr>
          <w:rFonts w:hint="eastAsia"/>
        </w:rPr>
        <w:t>款之規定訂定之」，已明列其法律授權之依據，且係對多數不特定人民就一般事項所作抽象之對外發生法律效果之規定，依行政程序法第</w:t>
      </w:r>
      <w:r w:rsidRPr="00DD2FD4">
        <w:t>150</w:t>
      </w:r>
      <w:r w:rsidRPr="00DD2FD4">
        <w:rPr>
          <w:rFonts w:hint="eastAsia"/>
        </w:rPr>
        <w:lastRenderedPageBreak/>
        <w:t>條規定，係屬法規命令，原判決認其為行政規則，固有未洽；惟該辦法內容並未逾越所得稅法等相關之規定，與母法規定無違，自得加以適用。本件原判決業已詳述所得稅法第</w:t>
      </w:r>
      <w:r w:rsidRPr="00DD2FD4">
        <w:t>22</w:t>
      </w:r>
      <w:r w:rsidRPr="00DD2FD4">
        <w:rPr>
          <w:rFonts w:hint="eastAsia"/>
        </w:rPr>
        <w:t>條第</w:t>
      </w:r>
      <w:r w:rsidRPr="00DD2FD4">
        <w:t>2</w:t>
      </w:r>
      <w:r w:rsidRPr="00DD2FD4">
        <w:rPr>
          <w:rFonts w:hint="eastAsia"/>
        </w:rPr>
        <w:t>項關於營利事業應採用權責發生制或現金收付制之規範，並不在所得稅法第</w:t>
      </w:r>
      <w:r w:rsidRPr="00DD2FD4">
        <w:t>14</w:t>
      </w:r>
      <w:r w:rsidRPr="00DD2FD4">
        <w:rPr>
          <w:rFonts w:hint="eastAsia"/>
        </w:rPr>
        <w:t>條第</w:t>
      </w:r>
      <w:r w:rsidRPr="00DD2FD4">
        <w:t>1</w:t>
      </w:r>
      <w:r w:rsidRPr="00DD2FD4">
        <w:rPr>
          <w:rFonts w:hint="eastAsia"/>
        </w:rPr>
        <w:t>項第</w:t>
      </w:r>
      <w:r w:rsidRPr="00DD2FD4">
        <w:t>2</w:t>
      </w:r>
      <w:r w:rsidRPr="00DD2FD4">
        <w:rPr>
          <w:rFonts w:hint="eastAsia"/>
        </w:rPr>
        <w:t>類第</w:t>
      </w:r>
      <w:r w:rsidRPr="00DD2FD4">
        <w:t>3</w:t>
      </w:r>
      <w:r w:rsidRPr="00DD2FD4">
        <w:rPr>
          <w:rFonts w:hint="eastAsia"/>
        </w:rPr>
        <w:t>款「費用列支」準用營利事業所得稅規定之範圍</w:t>
      </w:r>
      <w:r>
        <w:rPr>
          <w:rFonts w:hint="eastAsia"/>
        </w:rPr>
        <w:t>（</w:t>
      </w:r>
      <w:r w:rsidRPr="00DD2FD4">
        <w:rPr>
          <w:rFonts w:hint="eastAsia"/>
        </w:rPr>
        <w:t>按準用規定已成具文，詳後述</w:t>
      </w:r>
      <w:r>
        <w:rPr>
          <w:rFonts w:hint="eastAsia"/>
        </w:rPr>
        <w:t>）</w:t>
      </w:r>
      <w:r w:rsidRPr="00DD2FD4">
        <w:rPr>
          <w:rFonts w:hint="eastAsia"/>
        </w:rPr>
        <w:t>。又所得稅法第</w:t>
      </w:r>
      <w:r w:rsidRPr="00DD2FD4">
        <w:t>22</w:t>
      </w:r>
      <w:r w:rsidRPr="00DD2FD4">
        <w:rPr>
          <w:rFonts w:hint="eastAsia"/>
        </w:rPr>
        <w:t>條第</w:t>
      </w:r>
      <w:r w:rsidRPr="00DD2FD4">
        <w:t>2</w:t>
      </w:r>
      <w:r w:rsidRPr="00DD2FD4">
        <w:rPr>
          <w:rFonts w:hint="eastAsia"/>
        </w:rPr>
        <w:t>項係適用於營利事業所得稅者，而執行業務所得則係申報個人綜合所得稅，二者迥不相侔，所得稅法第</w:t>
      </w:r>
      <w:r w:rsidRPr="00DD2FD4">
        <w:t>22</w:t>
      </w:r>
      <w:r w:rsidRPr="00DD2FD4">
        <w:rPr>
          <w:rFonts w:hint="eastAsia"/>
        </w:rPr>
        <w:t>條第</w:t>
      </w:r>
      <w:r w:rsidRPr="00DD2FD4">
        <w:t>2</w:t>
      </w:r>
      <w:r w:rsidRPr="00DD2FD4">
        <w:rPr>
          <w:rFonts w:hint="eastAsia"/>
        </w:rPr>
        <w:t>項規定本不在申報個人綜合所得稅得以適用之範圍，上訴人主張查核辦法第</w:t>
      </w:r>
      <w:r w:rsidRPr="00DD2FD4">
        <w:t>3</w:t>
      </w:r>
      <w:r w:rsidRPr="00DD2FD4">
        <w:rPr>
          <w:rFonts w:hint="eastAsia"/>
        </w:rPr>
        <w:t>條規定違反所得稅法第</w:t>
      </w:r>
      <w:r w:rsidRPr="00DD2FD4">
        <w:t>22</w:t>
      </w:r>
      <w:r w:rsidRPr="00DD2FD4">
        <w:rPr>
          <w:rFonts w:hint="eastAsia"/>
        </w:rPr>
        <w:t>條第</w:t>
      </w:r>
      <w:r w:rsidRPr="00DD2FD4">
        <w:t>2</w:t>
      </w:r>
      <w:r w:rsidRPr="00DD2FD4">
        <w:rPr>
          <w:rFonts w:hint="eastAsia"/>
        </w:rPr>
        <w:t>項規定為無效云云，要無可採。而依上開查核辦法第</w:t>
      </w:r>
      <w:r w:rsidRPr="00DD2FD4">
        <w:t>3</w:t>
      </w:r>
      <w:r w:rsidRPr="00DD2FD4">
        <w:rPr>
          <w:rFonts w:hint="eastAsia"/>
        </w:rPr>
        <w:t>條規定意旨，執行業務所得之計算，應以收付實現為原則，雖例外情形可按權責發生制計算所得，但係以聯合執行業務者或執行業務收入經由公會代收轉付者為限。本件上訴人所經營之壢新醫院係獨資創設之醫院，並非聯合執行業務或收入經由公會代收轉付，其會計制度自應採用現金收付制。又上訴人依上述規定既係應適用現金收付制之會計制度者，且以往年度亦係採用現金收付制，而其</w:t>
      </w:r>
      <w:r w:rsidRPr="00DD2FD4">
        <w:t>87</w:t>
      </w:r>
      <w:r w:rsidRPr="00DD2FD4">
        <w:rPr>
          <w:rFonts w:hint="eastAsia"/>
        </w:rPr>
        <w:t>年</w:t>
      </w:r>
      <w:r w:rsidRPr="00DD2FD4">
        <w:t>8</w:t>
      </w:r>
      <w:r w:rsidRPr="00DD2FD4">
        <w:rPr>
          <w:rFonts w:hint="eastAsia"/>
        </w:rPr>
        <w:t>月</w:t>
      </w:r>
      <w:r w:rsidRPr="00DD2FD4">
        <w:t>21</w:t>
      </w:r>
      <w:r w:rsidRPr="00DD2FD4">
        <w:rPr>
          <w:rFonts w:hint="eastAsia"/>
        </w:rPr>
        <w:t>日向被上訴人所屬中壢稽徵所申請由現金收付制改為權責發生制時，並未檢送任何符合得改為權責發生制之資料以供審核，顯係對重要事項不提供正確資料及為不完全陳述，致使行政機關依該資料陳述而作成行政處分，有信賴不值得保護情事；又本件係關於上訴人之所得稅申報事件，僅與上訴人個人私益有關，被上訴人撤銷之前違法之核定，要與公益無涉，依行政程序法第</w:t>
      </w:r>
      <w:r w:rsidRPr="00DD2FD4">
        <w:t>117</w:t>
      </w:r>
      <w:r w:rsidRPr="00DD2FD4">
        <w:rPr>
          <w:rFonts w:hint="eastAsia"/>
        </w:rPr>
        <w:t>條規定被上訴人自得撤銷，並</w:t>
      </w:r>
      <w:r w:rsidRPr="00DD2FD4">
        <w:rPr>
          <w:rFonts w:hint="eastAsia"/>
        </w:rPr>
        <w:lastRenderedPageBreak/>
        <w:t>無需給予補償。何況，上訴人雖主張被上訴人對於其因信賴被上訴人之核准採用權責發生制處理其會計事務，惟嗣後被上訴人撤銷原核准處分，採用現金收付制重新計算上訴人之系爭年度所得額，致原先於系爭年度採權責發生制，得扣除之成本費用（於系爭年度已發生會計上應付責任但未於該年度現金支出者），於改採現金收付制時不得扣除，其差異成本費用總額為</w:t>
      </w:r>
      <w:r w:rsidRPr="00DD2FD4">
        <w:t>178,317,842</w:t>
      </w:r>
      <w:r w:rsidRPr="00DD2FD4">
        <w:rPr>
          <w:rFonts w:hint="eastAsia"/>
        </w:rPr>
        <w:t>元，使上訴人於系爭年度溢付稅額</w:t>
      </w:r>
      <w:r w:rsidRPr="00DD2FD4">
        <w:t>71,327,136</w:t>
      </w:r>
      <w:r w:rsidRPr="00DD2FD4">
        <w:rPr>
          <w:rFonts w:hint="eastAsia"/>
        </w:rPr>
        <w:t>元云云。惟姑不論本件復查前，僅補徵應納稅額</w:t>
      </w:r>
      <w:r w:rsidRPr="00DD2FD4">
        <w:t>30,992,874</w:t>
      </w:r>
      <w:r w:rsidRPr="00DD2FD4">
        <w:rPr>
          <w:rFonts w:hint="eastAsia"/>
        </w:rPr>
        <w:t>元，而復查決定，復已將原核定執行業務所得</w:t>
      </w:r>
      <w:r w:rsidRPr="00DD2FD4">
        <w:t>75,750,870</w:t>
      </w:r>
      <w:r w:rsidRPr="00DD2FD4">
        <w:rPr>
          <w:rFonts w:hint="eastAsia"/>
        </w:rPr>
        <w:t>元，追減</w:t>
      </w:r>
      <w:r w:rsidRPr="00DD2FD4">
        <w:t>49,362,623</w:t>
      </w:r>
      <w:r w:rsidRPr="00DD2FD4">
        <w:rPr>
          <w:rFonts w:hint="eastAsia"/>
        </w:rPr>
        <w:t>元，變更核定</w:t>
      </w:r>
      <w:r w:rsidRPr="00DD2FD4">
        <w:t>26,388,247</w:t>
      </w:r>
      <w:r w:rsidRPr="00DD2FD4">
        <w:rPr>
          <w:rFonts w:hint="eastAsia"/>
        </w:rPr>
        <w:t>元及原核定租賃所得</w:t>
      </w:r>
      <w:r w:rsidRPr="00DD2FD4">
        <w:t>88,441</w:t>
      </w:r>
      <w:r w:rsidRPr="00DD2FD4">
        <w:rPr>
          <w:rFonts w:hint="eastAsia"/>
        </w:rPr>
        <w:t>元予以註銷，則其補徵應納稅額，亦應已變更（被上訴人迄未陳明其數額）；且其所稱「預計系爭年度後之數年內將不會有盈餘」一節，僅係臆測而已；又所稱「其差異成本費用總額為</w:t>
      </w:r>
      <w:r w:rsidRPr="00DD2FD4">
        <w:t>178,317,842</w:t>
      </w:r>
      <w:r w:rsidRPr="00DD2FD4">
        <w:rPr>
          <w:rFonts w:hint="eastAsia"/>
        </w:rPr>
        <w:t>元，使上訴人於系爭年度溢付稅額</w:t>
      </w:r>
      <w:r w:rsidRPr="00DD2FD4">
        <w:t>71,327,136</w:t>
      </w:r>
      <w:r w:rsidRPr="00DD2FD4">
        <w:rPr>
          <w:rFonts w:hint="eastAsia"/>
        </w:rPr>
        <w:t>元」，亦僅係援用被上訴人之核定調整法令及依據說明書所列金額，對於其是否確應或得於</w:t>
      </w:r>
      <w:r w:rsidRPr="00DD2FD4">
        <w:t>88</w:t>
      </w:r>
      <w:r w:rsidRPr="00DD2FD4">
        <w:rPr>
          <w:rFonts w:hint="eastAsia"/>
        </w:rPr>
        <w:t>年度為現金給付等，均未舉證以實其說，而此係屬原審事實認定，證據取捨問題，與原判決是否違背法令無涉；另上訴人亦自承權責發生制與現金收付制僅為時間性差異，影響僅為納稅時點不同，不影響上訴人應繳納予國家之稅負總額，則被上訴人將錯誤核准撤銷，回歸正確適用法令，亦不應影響上訴人於該段期間應繳納予國家之稅負總額，原判決認本年度增加之稅負係上訴人本應繳納者，並非同法第</w:t>
      </w:r>
      <w:r w:rsidRPr="00DD2FD4">
        <w:t>120</w:t>
      </w:r>
      <w:r w:rsidRPr="00DD2FD4">
        <w:rPr>
          <w:rFonts w:hint="eastAsia"/>
        </w:rPr>
        <w:t>條所稱之損失，據以駁回上訴人之補償請求，其結論相同，仍應予維持。至於所得稅法第</w:t>
      </w:r>
      <w:r w:rsidRPr="00DD2FD4">
        <w:t>14</w:t>
      </w:r>
      <w:r w:rsidRPr="00DD2FD4">
        <w:rPr>
          <w:rFonts w:hint="eastAsia"/>
        </w:rPr>
        <w:t>條第</w:t>
      </w:r>
      <w:r w:rsidRPr="00DD2FD4">
        <w:t>1</w:t>
      </w:r>
      <w:r w:rsidRPr="00DD2FD4">
        <w:rPr>
          <w:rFonts w:hint="eastAsia"/>
        </w:rPr>
        <w:t>項第</w:t>
      </w:r>
      <w:r w:rsidRPr="00DD2FD4">
        <w:t>2</w:t>
      </w:r>
      <w:r w:rsidRPr="00DD2FD4">
        <w:rPr>
          <w:rFonts w:hint="eastAsia"/>
        </w:rPr>
        <w:t>類第</w:t>
      </w:r>
      <w:r w:rsidRPr="00DD2FD4">
        <w:t>3</w:t>
      </w:r>
      <w:r w:rsidRPr="00DD2FD4">
        <w:rPr>
          <w:rFonts w:hint="eastAsia"/>
        </w:rPr>
        <w:lastRenderedPageBreak/>
        <w:t>款末段雖規定「執行業務費用之</w:t>
      </w:r>
      <w:r>
        <w:rPr>
          <w:rFonts w:hint="eastAsia"/>
        </w:rPr>
        <w:t>列支，準用本法有關營利事業所得稅之規定；其辦法由財政部定之。」</w:t>
      </w:r>
      <w:r w:rsidRPr="00DD2FD4">
        <w:rPr>
          <w:rFonts w:hint="eastAsia"/>
        </w:rPr>
        <w:t>然查，所得稅法第</w:t>
      </w:r>
      <w:r w:rsidRPr="00DD2FD4">
        <w:t>3</w:t>
      </w:r>
      <w:r w:rsidRPr="00DD2FD4">
        <w:rPr>
          <w:rFonts w:hint="eastAsia"/>
        </w:rPr>
        <w:t>章第</w:t>
      </w:r>
      <w:r w:rsidRPr="00DD2FD4">
        <w:t>3</w:t>
      </w:r>
      <w:r w:rsidRPr="00DD2FD4">
        <w:rPr>
          <w:rFonts w:hint="eastAsia"/>
        </w:rPr>
        <w:t>節及第</w:t>
      </w:r>
      <w:r w:rsidRPr="00DD2FD4">
        <w:t>4</w:t>
      </w:r>
      <w:r w:rsidRPr="00DD2FD4">
        <w:rPr>
          <w:rFonts w:hint="eastAsia"/>
        </w:rPr>
        <w:t>節係就營利事業所發生之費用：如薪資、職工退休金、捐贈、交際費、折舊等，訂定原則性之規定；而執行業務之費用，所得稅法內並未訂定相關規定，所得稅法第</w:t>
      </w:r>
      <w:r w:rsidRPr="00DD2FD4">
        <w:t>14</w:t>
      </w:r>
      <w:r w:rsidRPr="00DD2FD4">
        <w:rPr>
          <w:rFonts w:hint="eastAsia"/>
        </w:rPr>
        <w:t>條第</w:t>
      </w:r>
      <w:r w:rsidRPr="00DD2FD4">
        <w:t>1</w:t>
      </w:r>
      <w:r w:rsidRPr="00DD2FD4">
        <w:rPr>
          <w:rFonts w:hint="eastAsia"/>
        </w:rPr>
        <w:t>項第</w:t>
      </w:r>
      <w:r w:rsidRPr="00DD2FD4">
        <w:t>2</w:t>
      </w:r>
      <w:r w:rsidRPr="00DD2FD4">
        <w:rPr>
          <w:rFonts w:hint="eastAsia"/>
        </w:rPr>
        <w:t>類第</w:t>
      </w:r>
      <w:r w:rsidRPr="00DD2FD4">
        <w:t>3</w:t>
      </w:r>
      <w:r w:rsidRPr="00DD2FD4">
        <w:rPr>
          <w:rFonts w:hint="eastAsia"/>
        </w:rPr>
        <w:t>款乃訂定前開準用之規定，惟自查核辦法發布施行後，其已就執行業務費用之列支，自第</w:t>
      </w:r>
      <w:r w:rsidRPr="00DD2FD4">
        <w:t>14</w:t>
      </w:r>
      <w:r w:rsidRPr="00DD2FD4">
        <w:rPr>
          <w:rFonts w:hint="eastAsia"/>
        </w:rPr>
        <w:t>條至第</w:t>
      </w:r>
      <w:r w:rsidRPr="00DD2FD4">
        <w:t>34</w:t>
      </w:r>
      <w:r w:rsidRPr="00DD2FD4">
        <w:rPr>
          <w:rFonts w:hint="eastAsia"/>
        </w:rPr>
        <w:t>條為詳盡之規定，其內容及範圍已涵蓋所得稅法之規定，是上開「準用」之規定，實際上已成具文。原判決認「執行業務者僅費用列支方面得準用營利事業所得稅規定」一節，尚有誤會，惟尚不影響本件結論；另上訴人並非財團法人醫療機構，並無上訴人所提關於財團法人醫療機構規定之適用，上訴人就此之主張並無可採。又財政部</w:t>
      </w:r>
      <w:r w:rsidRPr="00DD2FD4">
        <w:t>87</w:t>
      </w:r>
      <w:r w:rsidRPr="00DD2FD4">
        <w:rPr>
          <w:rFonts w:hint="eastAsia"/>
        </w:rPr>
        <w:t>年</w:t>
      </w:r>
      <w:r w:rsidRPr="00DD2FD4">
        <w:t>4</w:t>
      </w:r>
      <w:r w:rsidRPr="00DD2FD4">
        <w:rPr>
          <w:rFonts w:hint="eastAsia"/>
        </w:rPr>
        <w:t>月</w:t>
      </w:r>
      <w:r w:rsidRPr="00DD2FD4">
        <w:t>9</w:t>
      </w:r>
      <w:r w:rsidRPr="00DD2FD4">
        <w:rPr>
          <w:rFonts w:hint="eastAsia"/>
        </w:rPr>
        <w:t>日台財稅第</w:t>
      </w:r>
      <w:r w:rsidRPr="00DD2FD4">
        <w:t>871936994</w:t>
      </w:r>
      <w:r w:rsidRPr="00DD2FD4">
        <w:rPr>
          <w:rFonts w:hint="eastAsia"/>
        </w:rPr>
        <w:t>號函說明二已明指「因綜合所得稅係採收付實現原則」，因而就健保局核定特約醫事服務機構之醫療費用，如溢給之暫付醫療費用年度與核定沖抵或追繳為同一年度或涉有跨年度時，其帳務處理之方式所為，既未指其綜合所得稅係採權責發生制，上訴人所主張乃其主觀歧異之見解，並無可採。末按「違法行政處分於法定救濟期間經過後，原處分機關得依職權為全部或一部之撤銷；其上級機關，亦得為之。」「第</w:t>
      </w:r>
      <w:r w:rsidRPr="00DD2FD4">
        <w:t>117</w:t>
      </w:r>
      <w:r w:rsidRPr="00DD2FD4">
        <w:rPr>
          <w:rFonts w:hint="eastAsia"/>
        </w:rPr>
        <w:t>條之撤銷，應自原處分機關或上級機關知有撤銷原因時起</w:t>
      </w:r>
      <w:r w:rsidRPr="00DD2FD4">
        <w:t>2</w:t>
      </w:r>
      <w:r w:rsidRPr="00DD2FD4">
        <w:rPr>
          <w:rFonts w:hint="eastAsia"/>
        </w:rPr>
        <w:t>年內為之。」固為行政程序法第</w:t>
      </w:r>
      <w:r w:rsidRPr="00DD2FD4">
        <w:t>117</w:t>
      </w:r>
      <w:r w:rsidRPr="00DD2FD4">
        <w:rPr>
          <w:rFonts w:hint="eastAsia"/>
        </w:rPr>
        <w:t>條前段及第</w:t>
      </w:r>
      <w:r w:rsidRPr="00DD2FD4">
        <w:t>121</w:t>
      </w:r>
      <w:r w:rsidRPr="00DD2FD4">
        <w:rPr>
          <w:rFonts w:hint="eastAsia"/>
        </w:rPr>
        <w:t>條第</w:t>
      </w:r>
      <w:r w:rsidRPr="00DD2FD4">
        <w:t>1</w:t>
      </w:r>
      <w:r w:rsidRPr="00DD2FD4">
        <w:rPr>
          <w:rFonts w:hint="eastAsia"/>
        </w:rPr>
        <w:t>項所規定。惟法規特定有施行日期者，自該特定日起發生效力，中央法規標準法第</w:t>
      </w:r>
      <w:r w:rsidRPr="00DD2FD4">
        <w:t>14</w:t>
      </w:r>
      <w:r w:rsidRPr="00DD2FD4">
        <w:rPr>
          <w:rFonts w:hint="eastAsia"/>
        </w:rPr>
        <w:t>條定有明文。查行政程序法雖於</w:t>
      </w:r>
      <w:r w:rsidRPr="00DD2FD4">
        <w:t>88</w:t>
      </w:r>
      <w:r w:rsidRPr="00DD2FD4">
        <w:rPr>
          <w:rFonts w:hint="eastAsia"/>
        </w:rPr>
        <w:t>年</w:t>
      </w:r>
      <w:r w:rsidRPr="00DD2FD4">
        <w:t>2</w:t>
      </w:r>
      <w:r w:rsidRPr="00DD2FD4">
        <w:rPr>
          <w:rFonts w:hint="eastAsia"/>
        </w:rPr>
        <w:t>月</w:t>
      </w:r>
      <w:r w:rsidRPr="00DD2FD4">
        <w:t>3</w:t>
      </w:r>
      <w:r w:rsidRPr="00DD2FD4">
        <w:rPr>
          <w:rFonts w:hint="eastAsia"/>
        </w:rPr>
        <w:t>日制定公布，然其施</w:t>
      </w:r>
      <w:r w:rsidRPr="00DD2FD4">
        <w:rPr>
          <w:rFonts w:hint="eastAsia"/>
        </w:rPr>
        <w:lastRenderedPageBreak/>
        <w:t>行日期依同法第</w:t>
      </w:r>
      <w:r w:rsidRPr="00DD2FD4">
        <w:t>175</w:t>
      </w:r>
      <w:r w:rsidRPr="00DD2FD4">
        <w:rPr>
          <w:rFonts w:hint="eastAsia"/>
        </w:rPr>
        <w:t>條明定自</w:t>
      </w:r>
      <w:r w:rsidRPr="00DD2FD4">
        <w:t>90</w:t>
      </w:r>
      <w:r w:rsidRPr="00DD2FD4">
        <w:rPr>
          <w:rFonts w:hint="eastAsia"/>
        </w:rPr>
        <w:t>年</w:t>
      </w:r>
      <w:r w:rsidRPr="00DD2FD4">
        <w:t>1</w:t>
      </w:r>
      <w:r w:rsidRPr="00DD2FD4">
        <w:rPr>
          <w:rFonts w:hint="eastAsia"/>
        </w:rPr>
        <w:t>月</w:t>
      </w:r>
      <w:r w:rsidRPr="00DD2FD4">
        <w:t>1</w:t>
      </w:r>
      <w:r w:rsidRPr="00DD2FD4">
        <w:rPr>
          <w:rFonts w:hint="eastAsia"/>
        </w:rPr>
        <w:t>日施行，依上揭中央法規標準法第</w:t>
      </w:r>
      <w:r w:rsidRPr="00DD2FD4">
        <w:t>14</w:t>
      </w:r>
      <w:r w:rsidRPr="00DD2FD4">
        <w:rPr>
          <w:rFonts w:hint="eastAsia"/>
        </w:rPr>
        <w:t>條規定，自該特定日即</w:t>
      </w:r>
      <w:r w:rsidRPr="00DD2FD4">
        <w:t>90</w:t>
      </w:r>
      <w:r w:rsidRPr="00DD2FD4">
        <w:rPr>
          <w:rFonts w:hint="eastAsia"/>
        </w:rPr>
        <w:t>年</w:t>
      </w:r>
      <w:r w:rsidRPr="00DD2FD4">
        <w:t>1</w:t>
      </w:r>
      <w:r w:rsidRPr="00DD2FD4">
        <w:rPr>
          <w:rFonts w:hint="eastAsia"/>
        </w:rPr>
        <w:t>月</w:t>
      </w:r>
      <w:r w:rsidRPr="00DD2FD4">
        <w:t>1</w:t>
      </w:r>
      <w:r w:rsidRPr="00DD2FD4">
        <w:rPr>
          <w:rFonts w:hint="eastAsia"/>
        </w:rPr>
        <w:t>日起發生效力。是以於行政程序法施行前，就撤銷權之行使，法律並無除斥期間之規定，則於行政程序法施行前即得行使撤銷權者，於行政程序法施行後關於撤銷權之除斥期間，應自行政程序法施行之日起算。本件被上訴人以</w:t>
      </w:r>
      <w:r w:rsidRPr="00DD2FD4">
        <w:t>91</w:t>
      </w:r>
      <w:r w:rsidRPr="00DD2FD4">
        <w:rPr>
          <w:rFonts w:hint="eastAsia"/>
        </w:rPr>
        <w:t>年</w:t>
      </w:r>
      <w:r w:rsidRPr="00DD2FD4">
        <w:t>4</w:t>
      </w:r>
      <w:r w:rsidRPr="00DD2FD4">
        <w:rPr>
          <w:rFonts w:hint="eastAsia"/>
        </w:rPr>
        <w:t>月</w:t>
      </w:r>
      <w:r w:rsidRPr="00DD2FD4">
        <w:t>29</w:t>
      </w:r>
      <w:r w:rsidRPr="00DD2FD4">
        <w:rPr>
          <w:rFonts w:hint="eastAsia"/>
        </w:rPr>
        <w:t>日北區國稅中壢審字第</w:t>
      </w:r>
      <w:r w:rsidRPr="00DD2FD4">
        <w:t>0910002491</w:t>
      </w:r>
      <w:r w:rsidRPr="00DD2FD4">
        <w:rPr>
          <w:rFonts w:hint="eastAsia"/>
        </w:rPr>
        <w:t>號函撤銷其</w:t>
      </w:r>
      <w:r w:rsidRPr="00DD2FD4">
        <w:t>87</w:t>
      </w:r>
      <w:r w:rsidRPr="00DD2FD4">
        <w:rPr>
          <w:rFonts w:hint="eastAsia"/>
        </w:rPr>
        <w:t>年</w:t>
      </w:r>
      <w:r w:rsidRPr="00DD2FD4">
        <w:t>8</w:t>
      </w:r>
      <w:r w:rsidRPr="00DD2FD4">
        <w:rPr>
          <w:rFonts w:hint="eastAsia"/>
        </w:rPr>
        <w:t>月</w:t>
      </w:r>
      <w:r w:rsidRPr="00DD2FD4">
        <w:t>27</w:t>
      </w:r>
      <w:r w:rsidRPr="00DD2FD4">
        <w:rPr>
          <w:rFonts w:hint="eastAsia"/>
        </w:rPr>
        <w:t>日北區國稅中壢審字第</w:t>
      </w:r>
      <w:r w:rsidRPr="00DD2FD4">
        <w:t>87083678</w:t>
      </w:r>
      <w:r w:rsidRPr="00DD2FD4">
        <w:rPr>
          <w:rFonts w:hint="eastAsia"/>
        </w:rPr>
        <w:t>號核准函，並未逾行政程序法施行後</w:t>
      </w:r>
      <w:r w:rsidRPr="00DD2FD4">
        <w:t>2</w:t>
      </w:r>
      <w:r w:rsidRPr="00DD2FD4">
        <w:rPr>
          <w:rFonts w:hint="eastAsia"/>
        </w:rPr>
        <w:t>年之除斥期間，上訴人就此所為之主張，亦無可採。（二）上訴人指摘原判決關於利息支出部分有不適用法規或適用法規不當之違法部分：按「非屬執行業務之直接必要費用，不得列為執行業務費用。」為查核辦法第</w:t>
      </w:r>
      <w:r w:rsidRPr="00DD2FD4">
        <w:t>14</w:t>
      </w:r>
      <w:r w:rsidRPr="00DD2FD4">
        <w:rPr>
          <w:rFonts w:hint="eastAsia"/>
        </w:rPr>
        <w:t>條所明定。短期投資與醫院業務無關，則因該短期投資借款所生之利息，自不得列為執行業務費用。至於所稱上訴人已提出之各項證明借款確實用於醫院營業而未用於該等投資之積極事證一節，係重述其為原審所不採之陳詞，就原審取捨證據、認定事實之職權行使，指摘其為不當，惟原審調查證據之結果，依論理法則判斷，並無違背論理法則，又證據之取捨與當事人所希冀者不同，致其事實之認定亦異於該當事人之主張者，不得謂為原判決有違背法令之情形，其主張並無足採；另本院為法律審，上訴人於上訴後始主張原核定調減之利息支出，有虛增逾</w:t>
      </w:r>
      <w:r w:rsidRPr="00DD2FD4">
        <w:t>30</w:t>
      </w:r>
      <w:r w:rsidRPr="00DD2FD4">
        <w:rPr>
          <w:rFonts w:hint="eastAsia"/>
        </w:rPr>
        <w:t>萬元之新事實，本院無從審酌。（三）上訴人主張原判決關於其他費用損害賠償部分有適用法規不當之顯然違法一節，經查，查核辦法第</w:t>
      </w:r>
      <w:r w:rsidRPr="00DD2FD4">
        <w:t>31</w:t>
      </w:r>
      <w:r w:rsidRPr="00DD2FD4">
        <w:rPr>
          <w:rFonts w:hint="eastAsia"/>
        </w:rPr>
        <w:t>條就損害賠償之認定已有明定，則營利事業所得稅查核準則第</w:t>
      </w:r>
      <w:r w:rsidRPr="00DD2FD4">
        <w:t>103</w:t>
      </w:r>
      <w:r w:rsidRPr="00DD2FD4">
        <w:rPr>
          <w:rFonts w:hint="eastAsia"/>
        </w:rPr>
        <w:t>條即無再準</w:t>
      </w:r>
      <w:r w:rsidRPr="00DD2FD4">
        <w:rPr>
          <w:rFonts w:hint="eastAsia"/>
        </w:rPr>
        <w:lastRenderedPageBreak/>
        <w:t>用之餘地，已如上述，並為原審所認定，則原判決就二者所為之比較，核屬贅論，要與原判決有無違背法令無涉。又財政部</w:t>
      </w:r>
      <w:r w:rsidRPr="00DD2FD4">
        <w:t>89</w:t>
      </w:r>
      <w:r w:rsidRPr="00DD2FD4">
        <w:rPr>
          <w:rFonts w:hint="eastAsia"/>
        </w:rPr>
        <w:t>年</w:t>
      </w:r>
      <w:r w:rsidRPr="00DD2FD4">
        <w:t>3</w:t>
      </w:r>
      <w:r w:rsidRPr="00DD2FD4">
        <w:rPr>
          <w:rFonts w:hint="eastAsia"/>
        </w:rPr>
        <w:t>月</w:t>
      </w:r>
      <w:r w:rsidRPr="00DD2FD4">
        <w:t>21</w:t>
      </w:r>
      <w:r w:rsidRPr="00DD2FD4">
        <w:rPr>
          <w:rFonts w:hint="eastAsia"/>
        </w:rPr>
        <w:t>日台財稅第</w:t>
      </w:r>
      <w:r w:rsidRPr="00DD2FD4">
        <w:t>890451508</w:t>
      </w:r>
      <w:r w:rsidRPr="00DD2FD4">
        <w:rPr>
          <w:rFonts w:hint="eastAsia"/>
        </w:rPr>
        <w:t>號函釋既經該部以</w:t>
      </w:r>
      <w:r w:rsidRPr="00DD2FD4">
        <w:t>90</w:t>
      </w:r>
      <w:r w:rsidRPr="00DD2FD4">
        <w:rPr>
          <w:rFonts w:hint="eastAsia"/>
        </w:rPr>
        <w:t>年</w:t>
      </w:r>
      <w:r w:rsidRPr="00DD2FD4">
        <w:t>11</w:t>
      </w:r>
      <w:r w:rsidRPr="00DD2FD4">
        <w:rPr>
          <w:rFonts w:hint="eastAsia"/>
        </w:rPr>
        <w:t>月</w:t>
      </w:r>
      <w:r w:rsidRPr="00DD2FD4">
        <w:t>30</w:t>
      </w:r>
      <w:r w:rsidRPr="00DD2FD4">
        <w:rPr>
          <w:rFonts w:hint="eastAsia"/>
        </w:rPr>
        <w:t>日第</w:t>
      </w:r>
      <w:r w:rsidRPr="00DD2FD4">
        <w:t>0900457399</w:t>
      </w:r>
      <w:r w:rsidRPr="00DD2FD4">
        <w:rPr>
          <w:rFonts w:hint="eastAsia"/>
        </w:rPr>
        <w:t>號函示自</w:t>
      </w:r>
      <w:r w:rsidRPr="00DD2FD4">
        <w:t>91</w:t>
      </w:r>
      <w:r w:rsidRPr="00DD2FD4">
        <w:rPr>
          <w:rFonts w:hint="eastAsia"/>
        </w:rPr>
        <w:t>年</w:t>
      </w:r>
      <w:r w:rsidRPr="00DD2FD4">
        <w:t>1</w:t>
      </w:r>
      <w:r w:rsidRPr="00DD2FD4">
        <w:rPr>
          <w:rFonts w:hint="eastAsia"/>
        </w:rPr>
        <w:t>月</w:t>
      </w:r>
      <w:r w:rsidRPr="00DD2FD4">
        <w:t>1</w:t>
      </w:r>
      <w:r w:rsidRPr="00DD2FD4">
        <w:rPr>
          <w:rFonts w:hint="eastAsia"/>
        </w:rPr>
        <w:t>日起，不再援引適用，依司法院釋字第</w:t>
      </w:r>
      <w:r w:rsidRPr="00DD2FD4">
        <w:t>287</w:t>
      </w:r>
      <w:r w:rsidRPr="00DD2FD4">
        <w:rPr>
          <w:rFonts w:hint="eastAsia"/>
        </w:rPr>
        <w:t>號解釋「行政主管機關就行政法規所為之釋示，係闡明法規之原意，固應自法規生效之日起有其適用。惟在後之釋示如與在前之釋示不一致時，在前之釋示並非當然錯誤，於後釋示發布前，依前釋示所為之行政處分已確定者，除前釋示</w:t>
      </w:r>
      <w:r>
        <w:rPr>
          <w:rFonts w:hint="eastAsia"/>
        </w:rPr>
        <w:t>確有違法之情形外，為維持法律秩序之安定，應不受後釋示之影響。」</w:t>
      </w:r>
      <w:r w:rsidRPr="00DD2FD4">
        <w:rPr>
          <w:rFonts w:hint="eastAsia"/>
        </w:rPr>
        <w:t>即除後函釋發布生效前，已確定案件外，應依後函釋辦理。而稅捐稽徵法第</w:t>
      </w:r>
      <w:r w:rsidRPr="00DD2FD4">
        <w:t>1</w:t>
      </w:r>
      <w:r w:rsidRPr="00DD2FD4">
        <w:rPr>
          <w:rFonts w:hint="eastAsia"/>
        </w:rPr>
        <w:t>條之</w:t>
      </w:r>
      <w:r w:rsidRPr="00DD2FD4">
        <w:t>1</w:t>
      </w:r>
      <w:r w:rsidRPr="00DD2FD4">
        <w:rPr>
          <w:rFonts w:hint="eastAsia"/>
        </w:rPr>
        <w:t>規定，對於尚未核課確定案件得適用者，自以適用時仍有效者為限。本件被上訴人為處分時，該函釋既非有效得以適用者，上訴人主張仍應適用本案云云，即無可採。至於上訴人其餘述稱各節，乃上訴人以其對法律上見解之歧異，就原審取捨證據、認定事實之職權行使，指摘其為不當；或係於上訴始主張本院無從審酌之新事實，均無可採。綜上所述，原判決所適用之法規與該案應適用之現行法規並無違背，與解釋判例，亦無牴觸，並無違背法令之情形；縱原審雖有未於判決中加以論斷者，惟尚不影響於判決之結果，與所謂判決不備理由之違法情形不相當。又其部分見解，雖有未洽，惟與結論不生影響，仍應予維持。上訴意旨仍執前詞，指摘原判決違誤，求予廢棄，難認有理由，應予駁回。</w:t>
      </w:r>
    </w:p>
    <w:p w:rsidR="00DD63E1" w:rsidRPr="00DD2FD4" w:rsidRDefault="00DD63E1" w:rsidP="002A54AC">
      <w:pPr>
        <w:overflowPunct w:val="0"/>
        <w:adjustRightInd w:val="0"/>
        <w:snapToGrid w:val="0"/>
        <w:spacing w:line="531" w:lineRule="exact"/>
        <w:ind w:left="680" w:hangingChars="210" w:hanging="680"/>
        <w:jc w:val="both"/>
        <w:textAlignment w:val="baseline"/>
      </w:pPr>
      <w:r w:rsidRPr="00DD2FD4">
        <w:rPr>
          <w:rFonts w:hint="eastAsia"/>
        </w:rPr>
        <w:t>六、據上論結，本件上訴為無理由。依行政訴訟法第</w:t>
      </w:r>
      <w:r w:rsidRPr="00DD2FD4">
        <w:t>255</w:t>
      </w:r>
      <w:r w:rsidRPr="00DD2FD4">
        <w:rPr>
          <w:rFonts w:hint="eastAsia"/>
        </w:rPr>
        <w:t>條第</w:t>
      </w:r>
      <w:r w:rsidRPr="00DD2FD4">
        <w:t>1</w:t>
      </w:r>
      <w:r w:rsidRPr="00DD2FD4">
        <w:rPr>
          <w:rFonts w:hint="eastAsia"/>
        </w:rPr>
        <w:t>項、第</w:t>
      </w:r>
      <w:r w:rsidRPr="00DD2FD4">
        <w:t>98</w:t>
      </w:r>
      <w:r w:rsidRPr="00DD2FD4">
        <w:rPr>
          <w:rFonts w:hint="eastAsia"/>
        </w:rPr>
        <w:t>條第</w:t>
      </w:r>
      <w:r w:rsidRPr="00DD2FD4">
        <w:t>1</w:t>
      </w:r>
      <w:r w:rsidRPr="00DD2FD4">
        <w:rPr>
          <w:rFonts w:hint="eastAsia"/>
        </w:rPr>
        <w:t>項前段，判決如主文。</w:t>
      </w:r>
    </w:p>
    <w:p w:rsidR="00DD63E1" w:rsidRDefault="00DD63E1" w:rsidP="00ED3D22">
      <w:pPr>
        <w:overflowPunct w:val="0"/>
        <w:spacing w:line="531" w:lineRule="exact"/>
        <w:jc w:val="distribute"/>
      </w:pPr>
      <w:r>
        <w:rPr>
          <w:rFonts w:hint="eastAsia"/>
        </w:rPr>
        <w:lastRenderedPageBreak/>
        <w:t>中華民國</w:t>
      </w:r>
      <w:r w:rsidRPr="00DD2FD4">
        <w:t>98</w:t>
      </w:r>
      <w:r>
        <w:rPr>
          <w:rFonts w:hint="eastAsia"/>
        </w:rPr>
        <w:t>年</w:t>
      </w:r>
      <w:r w:rsidRPr="00DD2FD4">
        <w:t>7</w:t>
      </w:r>
      <w:r>
        <w:rPr>
          <w:rFonts w:hint="eastAsia"/>
        </w:rPr>
        <w:t>月</w:t>
      </w:r>
      <w:r w:rsidRPr="00DD2FD4">
        <w:t>9</w:t>
      </w:r>
      <w:r w:rsidRPr="00DD2FD4">
        <w:rPr>
          <w:rFonts w:hint="eastAsia"/>
        </w:rPr>
        <w:t>日</w:t>
      </w:r>
    </w:p>
    <w:p w:rsidR="00DD63E1" w:rsidRDefault="00DD63E1" w:rsidP="00ED3D22">
      <w:pPr>
        <w:overflowPunct w:val="0"/>
        <w:spacing w:line="531" w:lineRule="exact"/>
        <w:jc w:val="both"/>
        <w:rPr>
          <w:rFonts w:hAnsi="標楷體"/>
          <w:color w:val="000000"/>
        </w:rPr>
      </w:pPr>
      <w:r w:rsidRPr="00321F68">
        <w:rPr>
          <w:rFonts w:hAnsi="標楷體" w:hint="eastAsia"/>
          <w:color w:val="000000"/>
        </w:rPr>
        <w:t>（本件聲請書其餘附件略）</w:t>
      </w:r>
    </w:p>
    <w:p w:rsidR="00DD63E1" w:rsidRDefault="00DD63E1" w:rsidP="00B16E2A">
      <w:pPr>
        <w:overflowPunct w:val="0"/>
        <w:spacing w:line="531" w:lineRule="exact"/>
        <w:rPr>
          <w:rFonts w:hAnsi="標楷體"/>
          <w:color w:val="000000"/>
          <w:sz w:val="28"/>
        </w:rPr>
      </w:pPr>
    </w:p>
    <w:p w:rsidR="00DD63E1" w:rsidRDefault="00DD63E1" w:rsidP="00B16E2A">
      <w:pPr>
        <w:overflowPunct w:val="0"/>
        <w:spacing w:line="531" w:lineRule="exact"/>
        <w:rPr>
          <w:rFonts w:hAnsi="標楷體"/>
          <w:color w:val="000000"/>
          <w:sz w:val="28"/>
        </w:rPr>
        <w:sectPr w:rsidR="00DD63E1" w:rsidSect="00156F5F">
          <w:headerReference w:type="even" r:id="rId13"/>
          <w:headerReference w:type="default" r:id="rId14"/>
          <w:footerReference w:type="even" r:id="rId15"/>
          <w:footerReference w:type="default" r:id="rId16"/>
          <w:headerReference w:type="first" r:id="rId17"/>
          <w:footerReference w:type="first" r:id="rId18"/>
          <w:pgSz w:w="11906" w:h="16838" w:code="9"/>
          <w:pgMar w:top="1644" w:right="1134" w:bottom="1361" w:left="1701" w:header="567" w:footer="567" w:gutter="0"/>
          <w:pgNumType w:start="1"/>
          <w:cols w:space="425"/>
          <w:docGrid w:type="linesAndChars" w:linePitch="533" w:charSpace="811"/>
        </w:sectPr>
      </w:pPr>
    </w:p>
    <w:tbl>
      <w:tblPr>
        <w:tblW w:w="8567" w:type="dxa"/>
        <w:tblBorders>
          <w:top w:val="thickThinSmallGap" w:sz="12" w:space="0" w:color="auto"/>
          <w:bottom w:val="thinThickSmallGap"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78"/>
        <w:gridCol w:w="1225"/>
        <w:gridCol w:w="2540"/>
        <w:gridCol w:w="2324"/>
      </w:tblGrid>
      <w:tr w:rsidR="00DD63E1" w:rsidTr="009A5C6B">
        <w:trPr>
          <w:trHeight w:val="3225"/>
        </w:trPr>
        <w:tc>
          <w:tcPr>
            <w:tcW w:w="8566" w:type="dxa"/>
            <w:gridSpan w:val="4"/>
            <w:tcBorders>
              <w:top w:val="thickThinSmallGap" w:sz="12" w:space="0" w:color="auto"/>
            </w:tcBorders>
          </w:tcPr>
          <w:p w:rsidR="00DD63E1" w:rsidRDefault="00DD63E1" w:rsidP="00B16E2A">
            <w:pPr>
              <w:adjustRightInd w:val="0"/>
              <w:spacing w:line="360" w:lineRule="exact"/>
              <w:jc w:val="both"/>
              <w:rPr>
                <w:sz w:val="22"/>
              </w:rPr>
            </w:pPr>
            <w:r>
              <w:rPr>
                <w:rFonts w:hint="eastAsia"/>
                <w:sz w:val="22"/>
              </w:rPr>
              <w:lastRenderedPageBreak/>
              <w:t>編輯發行：總統府第二局</w:t>
            </w:r>
          </w:p>
          <w:p w:rsidR="00DD63E1" w:rsidRDefault="00DD63E1" w:rsidP="00B16E2A">
            <w:pPr>
              <w:adjustRightInd w:val="0"/>
              <w:spacing w:line="360" w:lineRule="exact"/>
              <w:jc w:val="both"/>
              <w:rPr>
                <w:sz w:val="22"/>
              </w:rPr>
            </w:pPr>
            <w:r>
              <w:rPr>
                <w:rFonts w:hint="eastAsia"/>
                <w:sz w:val="22"/>
              </w:rPr>
              <w:t>地　　址：台北市重慶南路</w:t>
            </w:r>
            <w:r>
              <w:rPr>
                <w:sz w:val="22"/>
              </w:rPr>
              <w:t>1</w:t>
            </w:r>
            <w:r>
              <w:rPr>
                <w:rFonts w:hint="eastAsia"/>
                <w:sz w:val="22"/>
              </w:rPr>
              <w:t>段</w:t>
            </w:r>
            <w:r>
              <w:rPr>
                <w:sz w:val="22"/>
              </w:rPr>
              <w:t>122</w:t>
            </w:r>
            <w:r>
              <w:rPr>
                <w:rFonts w:hint="eastAsia"/>
                <w:sz w:val="22"/>
              </w:rPr>
              <w:t>號</w:t>
            </w:r>
          </w:p>
          <w:p w:rsidR="00DD63E1" w:rsidRDefault="00DD63E1" w:rsidP="00B16E2A">
            <w:pPr>
              <w:adjustRightInd w:val="0"/>
              <w:spacing w:line="360" w:lineRule="exact"/>
              <w:jc w:val="both"/>
              <w:rPr>
                <w:sz w:val="22"/>
              </w:rPr>
            </w:pPr>
            <w:r>
              <w:rPr>
                <w:rFonts w:hint="eastAsia"/>
                <w:sz w:val="22"/>
              </w:rPr>
              <w:t>電　　話：（</w:t>
            </w:r>
            <w:r>
              <w:rPr>
                <w:sz w:val="22"/>
              </w:rPr>
              <w:t>02</w:t>
            </w:r>
            <w:r>
              <w:rPr>
                <w:rFonts w:hint="eastAsia"/>
                <w:sz w:val="22"/>
              </w:rPr>
              <w:t>）</w:t>
            </w:r>
            <w:r>
              <w:rPr>
                <w:sz w:val="22"/>
              </w:rPr>
              <w:t>23206254</w:t>
            </w:r>
          </w:p>
          <w:p w:rsidR="00DD63E1" w:rsidRDefault="00DD63E1" w:rsidP="00DD63E1">
            <w:pPr>
              <w:adjustRightInd w:val="0"/>
              <w:spacing w:line="360" w:lineRule="exact"/>
              <w:ind w:leftChars="300" w:left="960"/>
              <w:jc w:val="both"/>
              <w:rPr>
                <w:sz w:val="22"/>
              </w:rPr>
            </w:pPr>
            <w:r>
              <w:rPr>
                <w:rFonts w:hint="eastAsia"/>
                <w:sz w:val="22"/>
              </w:rPr>
              <w:t>（</w:t>
            </w:r>
            <w:r>
              <w:rPr>
                <w:sz w:val="22"/>
              </w:rPr>
              <w:t>02</w:t>
            </w:r>
            <w:r>
              <w:rPr>
                <w:rFonts w:hint="eastAsia"/>
                <w:sz w:val="22"/>
              </w:rPr>
              <w:t>）</w:t>
            </w:r>
            <w:r>
              <w:rPr>
                <w:sz w:val="22"/>
              </w:rPr>
              <w:t>23113731</w:t>
            </w:r>
            <w:r>
              <w:rPr>
                <w:rFonts w:hint="eastAsia"/>
                <w:sz w:val="22"/>
              </w:rPr>
              <w:t>轉</w:t>
            </w:r>
            <w:r>
              <w:rPr>
                <w:sz w:val="22"/>
              </w:rPr>
              <w:t>6252</w:t>
            </w:r>
          </w:p>
          <w:p w:rsidR="00DD63E1" w:rsidRDefault="00DD63E1" w:rsidP="00B16E2A">
            <w:pPr>
              <w:adjustRightInd w:val="0"/>
              <w:spacing w:line="360" w:lineRule="exact"/>
              <w:jc w:val="both"/>
              <w:rPr>
                <w:sz w:val="22"/>
              </w:rPr>
            </w:pPr>
            <w:r>
              <w:rPr>
                <w:rFonts w:hint="eastAsia"/>
                <w:sz w:val="22"/>
              </w:rPr>
              <w:t>傳　　真：（</w:t>
            </w:r>
            <w:r>
              <w:rPr>
                <w:sz w:val="22"/>
              </w:rPr>
              <w:t>02</w:t>
            </w:r>
            <w:r>
              <w:rPr>
                <w:rFonts w:hint="eastAsia"/>
                <w:sz w:val="22"/>
              </w:rPr>
              <w:t>）</w:t>
            </w:r>
            <w:r>
              <w:rPr>
                <w:sz w:val="22"/>
              </w:rPr>
              <w:t>23140748</w:t>
            </w:r>
          </w:p>
          <w:p w:rsidR="00DD63E1" w:rsidRDefault="00DD63E1" w:rsidP="00B16E2A">
            <w:pPr>
              <w:adjustRightInd w:val="0"/>
              <w:spacing w:line="360" w:lineRule="exact"/>
              <w:jc w:val="both"/>
              <w:rPr>
                <w:sz w:val="22"/>
              </w:rPr>
            </w:pPr>
            <w:r>
              <w:rPr>
                <w:rFonts w:hint="eastAsia"/>
                <w:sz w:val="22"/>
              </w:rPr>
              <w:t>印　　刷：九茹印刷有限公司</w:t>
            </w:r>
          </w:p>
          <w:p w:rsidR="00DD63E1" w:rsidRDefault="00DD63E1" w:rsidP="00B16E2A">
            <w:pPr>
              <w:adjustRightInd w:val="0"/>
              <w:spacing w:line="360" w:lineRule="exact"/>
              <w:jc w:val="both"/>
              <w:rPr>
                <w:sz w:val="22"/>
              </w:rPr>
            </w:pPr>
            <w:r>
              <w:rPr>
                <w:rFonts w:hint="eastAsia"/>
                <w:sz w:val="22"/>
              </w:rPr>
              <w:t>本報每週三發行（另於非公報發行日公布法律時增刊）</w:t>
            </w:r>
          </w:p>
          <w:p w:rsidR="00DD63E1" w:rsidRDefault="00DD63E1" w:rsidP="00B16E2A">
            <w:pPr>
              <w:adjustRightInd w:val="0"/>
              <w:spacing w:line="360" w:lineRule="exact"/>
              <w:jc w:val="both"/>
              <w:rPr>
                <w:sz w:val="22"/>
              </w:rPr>
            </w:pPr>
            <w:r>
              <w:rPr>
                <w:rFonts w:hint="eastAsia"/>
                <w:sz w:val="22"/>
              </w:rPr>
              <w:t>定　　價：每份新臺幣</w:t>
            </w:r>
            <w:r>
              <w:rPr>
                <w:sz w:val="22"/>
              </w:rPr>
              <w:t>35</w:t>
            </w:r>
            <w:r>
              <w:rPr>
                <w:rFonts w:hint="eastAsia"/>
                <w:sz w:val="22"/>
              </w:rPr>
              <w:t>元</w:t>
            </w:r>
          </w:p>
          <w:p w:rsidR="00DD63E1" w:rsidRDefault="00DD63E1" w:rsidP="00DD63E1">
            <w:pPr>
              <w:adjustRightInd w:val="0"/>
              <w:spacing w:line="360" w:lineRule="exact"/>
              <w:ind w:leftChars="340" w:left="1088"/>
              <w:jc w:val="both"/>
              <w:rPr>
                <w:sz w:val="22"/>
              </w:rPr>
            </w:pPr>
            <w:r>
              <w:rPr>
                <w:rFonts w:hint="eastAsia"/>
                <w:sz w:val="22"/>
              </w:rPr>
              <w:t>半年新臺幣</w:t>
            </w:r>
            <w:r>
              <w:rPr>
                <w:sz w:val="22"/>
              </w:rPr>
              <w:t>936</w:t>
            </w:r>
            <w:r>
              <w:rPr>
                <w:rFonts w:hint="eastAsia"/>
                <w:sz w:val="22"/>
              </w:rPr>
              <w:t>元</w:t>
            </w:r>
          </w:p>
          <w:p w:rsidR="00DD63E1" w:rsidRDefault="00DD63E1" w:rsidP="00DD63E1">
            <w:pPr>
              <w:adjustRightInd w:val="0"/>
              <w:spacing w:line="360" w:lineRule="exact"/>
              <w:ind w:leftChars="340" w:left="1088"/>
              <w:jc w:val="both"/>
              <w:rPr>
                <w:sz w:val="22"/>
              </w:rPr>
            </w:pPr>
            <w:r>
              <w:rPr>
                <w:rFonts w:hint="eastAsia"/>
                <w:sz w:val="22"/>
              </w:rPr>
              <w:t>全年新臺幣</w:t>
            </w:r>
            <w:r>
              <w:rPr>
                <w:sz w:val="22"/>
              </w:rPr>
              <w:t>1872</w:t>
            </w:r>
            <w:r>
              <w:rPr>
                <w:rFonts w:hint="eastAsia"/>
                <w:sz w:val="22"/>
              </w:rPr>
              <w:t>元</w:t>
            </w:r>
          </w:p>
          <w:p w:rsidR="00DD63E1" w:rsidRDefault="00DD63E1" w:rsidP="00B16E2A">
            <w:pPr>
              <w:adjustRightInd w:val="0"/>
              <w:spacing w:line="360" w:lineRule="exact"/>
              <w:jc w:val="both"/>
              <w:rPr>
                <w:sz w:val="22"/>
              </w:rPr>
            </w:pPr>
            <w:r>
              <w:rPr>
                <w:rFonts w:hint="eastAsia"/>
                <w:sz w:val="22"/>
              </w:rPr>
              <w:t>國內郵寄資費內含</w:t>
            </w:r>
            <w:r>
              <w:rPr>
                <w:sz w:val="22"/>
              </w:rPr>
              <w:t>(</w:t>
            </w:r>
            <w:r>
              <w:rPr>
                <w:rFonts w:hint="eastAsia"/>
                <w:sz w:val="22"/>
              </w:rPr>
              <w:t>零購、掛號及國外郵資外加</w:t>
            </w:r>
            <w:r>
              <w:rPr>
                <w:sz w:val="22"/>
              </w:rPr>
              <w:t>)</w:t>
            </w:r>
          </w:p>
          <w:p w:rsidR="00DD63E1" w:rsidRDefault="00DD63E1" w:rsidP="00B16E2A">
            <w:pPr>
              <w:adjustRightInd w:val="0"/>
              <w:spacing w:line="360" w:lineRule="exact"/>
              <w:jc w:val="both"/>
              <w:rPr>
                <w:sz w:val="22"/>
              </w:rPr>
            </w:pPr>
            <w:r>
              <w:rPr>
                <w:rFonts w:hint="eastAsia"/>
                <w:sz w:val="22"/>
              </w:rPr>
              <w:t>郵政劃撥儲金帳號：</w:t>
            </w:r>
            <w:r>
              <w:rPr>
                <w:sz w:val="22"/>
              </w:rPr>
              <w:t>18796835</w:t>
            </w:r>
          </w:p>
          <w:p w:rsidR="00DD63E1" w:rsidRDefault="00DD63E1" w:rsidP="00B16E2A">
            <w:pPr>
              <w:adjustRightInd w:val="0"/>
              <w:spacing w:line="360" w:lineRule="exact"/>
              <w:jc w:val="both"/>
            </w:pPr>
            <w:r>
              <w:rPr>
                <w:rFonts w:hint="eastAsia"/>
                <w:sz w:val="22"/>
              </w:rPr>
              <w:t>戶　　名：總統府第二局</w:t>
            </w:r>
          </w:p>
        </w:tc>
      </w:tr>
      <w:tr w:rsidR="00DD63E1" w:rsidTr="009A5C6B">
        <w:tblPrEx>
          <w:tblBorders>
            <w:top w:val="single" w:sz="4" w:space="0" w:color="auto"/>
            <w:left w:val="single" w:sz="4" w:space="0" w:color="auto"/>
            <w:bottom w:val="single" w:sz="4" w:space="0" w:color="auto"/>
            <w:right w:val="single" w:sz="4" w:space="0" w:color="auto"/>
          </w:tblBorders>
        </w:tblPrEx>
        <w:trPr>
          <w:cantSplit/>
        </w:trPr>
        <w:tc>
          <w:tcPr>
            <w:tcW w:w="8566" w:type="dxa"/>
            <w:gridSpan w:val="4"/>
            <w:tcBorders>
              <w:left w:val="nil"/>
              <w:bottom w:val="nil"/>
              <w:right w:val="nil"/>
            </w:tcBorders>
          </w:tcPr>
          <w:p w:rsidR="00DD63E1" w:rsidRDefault="00DD63E1" w:rsidP="00B16E2A">
            <w:pPr>
              <w:adjustRightInd w:val="0"/>
              <w:spacing w:line="360" w:lineRule="exact"/>
              <w:jc w:val="both"/>
            </w:pPr>
            <w:r>
              <w:rPr>
                <w:rFonts w:hint="eastAsia"/>
                <w:sz w:val="22"/>
              </w:rPr>
              <w:t>零購請洽總統府第二局或政府出版品展售門市</w:t>
            </w:r>
          </w:p>
        </w:tc>
      </w:tr>
      <w:tr w:rsidR="00DD63E1" w:rsidTr="009A5C6B">
        <w:tblPrEx>
          <w:tblBorders>
            <w:top w:val="single" w:sz="4" w:space="0" w:color="auto"/>
            <w:left w:val="single" w:sz="4" w:space="0" w:color="auto"/>
            <w:bottom w:val="single" w:sz="4" w:space="0" w:color="auto"/>
            <w:right w:val="single" w:sz="4" w:space="0" w:color="auto"/>
          </w:tblBorders>
        </w:tblPrEx>
        <w:tc>
          <w:tcPr>
            <w:tcW w:w="2478" w:type="dxa"/>
            <w:tcBorders>
              <w:top w:val="nil"/>
              <w:left w:val="nil"/>
              <w:bottom w:val="nil"/>
              <w:right w:val="nil"/>
            </w:tcBorders>
          </w:tcPr>
          <w:p w:rsidR="00DD63E1" w:rsidRDefault="00DD63E1" w:rsidP="00B16E2A">
            <w:pPr>
              <w:adjustRightInd w:val="0"/>
              <w:spacing w:line="360" w:lineRule="exact"/>
              <w:jc w:val="both"/>
              <w:rPr>
                <w:spacing w:val="-6"/>
              </w:rPr>
            </w:pPr>
            <w:r>
              <w:rPr>
                <w:rFonts w:hint="eastAsia"/>
                <w:spacing w:val="-6"/>
                <w:sz w:val="22"/>
              </w:rPr>
              <w:t>國家書店松江門市</w:t>
            </w:r>
          </w:p>
        </w:tc>
        <w:tc>
          <w:tcPr>
            <w:tcW w:w="3765" w:type="dxa"/>
            <w:gridSpan w:val="2"/>
            <w:tcBorders>
              <w:top w:val="nil"/>
              <w:left w:val="nil"/>
              <w:bottom w:val="nil"/>
              <w:right w:val="nil"/>
            </w:tcBorders>
          </w:tcPr>
          <w:p w:rsidR="00DD63E1" w:rsidRDefault="00DD63E1" w:rsidP="00B16E2A">
            <w:pPr>
              <w:adjustRightInd w:val="0"/>
              <w:spacing w:line="360" w:lineRule="exact"/>
              <w:jc w:val="both"/>
              <w:rPr>
                <w:spacing w:val="-6"/>
              </w:rPr>
            </w:pPr>
            <w:r>
              <w:rPr>
                <w:spacing w:val="-6"/>
                <w:sz w:val="22"/>
              </w:rPr>
              <w:t>/104</w:t>
            </w:r>
            <w:r>
              <w:rPr>
                <w:rFonts w:hint="eastAsia"/>
                <w:spacing w:val="-6"/>
                <w:sz w:val="22"/>
              </w:rPr>
              <w:t>台北市松江路</w:t>
            </w:r>
            <w:r>
              <w:rPr>
                <w:spacing w:val="-6"/>
                <w:sz w:val="22"/>
              </w:rPr>
              <w:t>209</w:t>
            </w:r>
            <w:r>
              <w:rPr>
                <w:rFonts w:hint="eastAsia"/>
                <w:spacing w:val="-6"/>
                <w:sz w:val="22"/>
              </w:rPr>
              <w:t>號</w:t>
            </w:r>
            <w:r>
              <w:rPr>
                <w:spacing w:val="-6"/>
                <w:sz w:val="22"/>
              </w:rPr>
              <w:t>1</w:t>
            </w:r>
            <w:r>
              <w:rPr>
                <w:rFonts w:hint="eastAsia"/>
                <w:spacing w:val="-6"/>
                <w:sz w:val="22"/>
              </w:rPr>
              <w:t>樓</w:t>
            </w:r>
          </w:p>
        </w:tc>
        <w:tc>
          <w:tcPr>
            <w:tcW w:w="2323" w:type="dxa"/>
            <w:tcBorders>
              <w:top w:val="nil"/>
              <w:left w:val="nil"/>
              <w:bottom w:val="nil"/>
              <w:right w:val="nil"/>
            </w:tcBorders>
          </w:tcPr>
          <w:p w:rsidR="00DD63E1" w:rsidRDefault="00DD63E1" w:rsidP="00B16E2A">
            <w:pPr>
              <w:adjustRightInd w:val="0"/>
              <w:spacing w:line="360" w:lineRule="exact"/>
              <w:jc w:val="both"/>
            </w:pPr>
            <w:r>
              <w:rPr>
                <w:spacing w:val="-6"/>
                <w:sz w:val="22"/>
              </w:rPr>
              <w:t>/</w:t>
            </w:r>
            <w:r>
              <w:rPr>
                <w:rFonts w:hint="eastAsia"/>
                <w:spacing w:val="-6"/>
                <w:sz w:val="22"/>
              </w:rPr>
              <w:t>（</w:t>
            </w:r>
            <w:r>
              <w:rPr>
                <w:spacing w:val="-6"/>
                <w:sz w:val="22"/>
              </w:rPr>
              <w:t>02</w:t>
            </w:r>
            <w:r>
              <w:rPr>
                <w:rFonts w:hint="eastAsia"/>
                <w:spacing w:val="-6"/>
                <w:sz w:val="22"/>
              </w:rPr>
              <w:t>）</w:t>
            </w:r>
            <w:r>
              <w:rPr>
                <w:spacing w:val="-6"/>
                <w:sz w:val="22"/>
              </w:rPr>
              <w:t>25180207</w:t>
            </w:r>
          </w:p>
        </w:tc>
      </w:tr>
      <w:tr w:rsidR="00DD63E1" w:rsidTr="009A5C6B">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DD63E1" w:rsidRDefault="00DD63E1" w:rsidP="00B16E2A">
            <w:pPr>
              <w:adjustRightInd w:val="0"/>
              <w:spacing w:line="360" w:lineRule="exact"/>
              <w:jc w:val="both"/>
              <w:rPr>
                <w:spacing w:val="-6"/>
              </w:rPr>
            </w:pPr>
            <w:r>
              <w:rPr>
                <w:rFonts w:hint="eastAsia"/>
                <w:spacing w:val="-6"/>
                <w:sz w:val="22"/>
                <w:lang w:val="af-ZA"/>
              </w:rPr>
              <w:t>五南文化廣場台中總店</w:t>
            </w:r>
          </w:p>
        </w:tc>
        <w:tc>
          <w:tcPr>
            <w:tcW w:w="3765" w:type="dxa"/>
            <w:gridSpan w:val="2"/>
          </w:tcPr>
          <w:p w:rsidR="00DD63E1" w:rsidRDefault="00DD63E1" w:rsidP="00B16E2A">
            <w:pPr>
              <w:adjustRightInd w:val="0"/>
              <w:spacing w:line="360" w:lineRule="exact"/>
              <w:jc w:val="both"/>
              <w:rPr>
                <w:spacing w:val="-6"/>
              </w:rPr>
            </w:pPr>
            <w:r>
              <w:rPr>
                <w:spacing w:val="-6"/>
                <w:sz w:val="22"/>
                <w:lang w:val="af-ZA"/>
              </w:rPr>
              <w:t>/400</w:t>
            </w:r>
            <w:r>
              <w:rPr>
                <w:rFonts w:hint="eastAsia"/>
                <w:spacing w:val="-6"/>
                <w:sz w:val="22"/>
                <w:lang w:val="af-ZA"/>
              </w:rPr>
              <w:t>台中市中山路</w:t>
            </w:r>
            <w:r>
              <w:rPr>
                <w:spacing w:val="-6"/>
                <w:sz w:val="22"/>
                <w:lang w:val="af-ZA"/>
              </w:rPr>
              <w:t>6</w:t>
            </w:r>
            <w:r>
              <w:rPr>
                <w:rFonts w:hint="eastAsia"/>
                <w:spacing w:val="-6"/>
                <w:sz w:val="22"/>
                <w:lang w:val="af-ZA"/>
              </w:rPr>
              <w:t>號</w:t>
            </w:r>
          </w:p>
        </w:tc>
        <w:tc>
          <w:tcPr>
            <w:tcW w:w="2324" w:type="dxa"/>
            <w:tcBorders>
              <w:top w:val="nil"/>
              <w:bottom w:val="nil"/>
              <w:right w:val="nil"/>
            </w:tcBorders>
          </w:tcPr>
          <w:p w:rsidR="00DD63E1" w:rsidRDefault="00DD63E1" w:rsidP="00B16E2A">
            <w:pPr>
              <w:adjustRightInd w:val="0"/>
              <w:spacing w:line="360" w:lineRule="exact"/>
              <w:jc w:val="both"/>
            </w:pPr>
            <w:r>
              <w:rPr>
                <w:spacing w:val="-6"/>
                <w:sz w:val="22"/>
                <w:lang w:val="af-ZA"/>
              </w:rPr>
              <w:t>/</w:t>
            </w:r>
            <w:r>
              <w:rPr>
                <w:rFonts w:hint="eastAsia"/>
                <w:spacing w:val="-6"/>
                <w:sz w:val="22"/>
                <w:lang w:val="af-ZA"/>
              </w:rPr>
              <w:t>（</w:t>
            </w:r>
            <w:r>
              <w:rPr>
                <w:spacing w:val="-6"/>
                <w:sz w:val="22"/>
                <w:lang w:val="af-ZA"/>
              </w:rPr>
              <w:t>04</w:t>
            </w:r>
            <w:r>
              <w:rPr>
                <w:rFonts w:hint="eastAsia"/>
                <w:spacing w:val="-6"/>
                <w:sz w:val="22"/>
                <w:lang w:val="af-ZA"/>
              </w:rPr>
              <w:t>）</w:t>
            </w:r>
            <w:r>
              <w:rPr>
                <w:spacing w:val="-6"/>
                <w:sz w:val="22"/>
                <w:lang w:val="af-ZA"/>
              </w:rPr>
              <w:t>22260330</w:t>
            </w:r>
          </w:p>
        </w:tc>
      </w:tr>
      <w:tr w:rsidR="00DD63E1" w:rsidTr="009A5C6B">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DD63E1" w:rsidRDefault="00DD63E1" w:rsidP="00B16E2A">
            <w:pPr>
              <w:adjustRightInd w:val="0"/>
              <w:spacing w:line="360" w:lineRule="exact"/>
              <w:jc w:val="both"/>
              <w:rPr>
                <w:spacing w:val="-6"/>
              </w:rPr>
            </w:pPr>
            <w:r>
              <w:rPr>
                <w:rFonts w:hint="eastAsia"/>
                <w:spacing w:val="-6"/>
                <w:sz w:val="22"/>
                <w:lang w:val="af-ZA"/>
              </w:rPr>
              <w:t>五南文化廣場台大店</w:t>
            </w:r>
          </w:p>
        </w:tc>
        <w:tc>
          <w:tcPr>
            <w:tcW w:w="3765" w:type="dxa"/>
            <w:gridSpan w:val="2"/>
          </w:tcPr>
          <w:p w:rsidR="00DD63E1" w:rsidRDefault="00DD63E1" w:rsidP="00B16E2A">
            <w:pPr>
              <w:adjustRightInd w:val="0"/>
              <w:spacing w:line="360" w:lineRule="exact"/>
              <w:jc w:val="both"/>
              <w:rPr>
                <w:spacing w:val="-6"/>
              </w:rPr>
            </w:pPr>
            <w:r>
              <w:rPr>
                <w:spacing w:val="-6"/>
                <w:sz w:val="22"/>
                <w:lang w:val="af-ZA"/>
              </w:rPr>
              <w:t>/100</w:t>
            </w:r>
            <w:r>
              <w:rPr>
                <w:rFonts w:hint="eastAsia"/>
                <w:spacing w:val="-6"/>
                <w:sz w:val="22"/>
                <w:lang w:val="af-ZA"/>
              </w:rPr>
              <w:t>台北市羅斯福路</w:t>
            </w:r>
            <w:r>
              <w:rPr>
                <w:spacing w:val="-6"/>
                <w:sz w:val="22"/>
                <w:lang w:val="af-ZA"/>
              </w:rPr>
              <w:t>4</w:t>
            </w:r>
            <w:r>
              <w:rPr>
                <w:rFonts w:hint="eastAsia"/>
                <w:spacing w:val="-6"/>
                <w:sz w:val="22"/>
                <w:lang w:val="af-ZA"/>
              </w:rPr>
              <w:t>段</w:t>
            </w:r>
            <w:r>
              <w:rPr>
                <w:spacing w:val="-6"/>
                <w:sz w:val="22"/>
                <w:lang w:val="af-ZA"/>
              </w:rPr>
              <w:t>160</w:t>
            </w:r>
            <w:r>
              <w:rPr>
                <w:rFonts w:hint="eastAsia"/>
                <w:spacing w:val="-6"/>
                <w:sz w:val="22"/>
                <w:lang w:val="af-ZA"/>
              </w:rPr>
              <w:t>號</w:t>
            </w:r>
          </w:p>
        </w:tc>
        <w:tc>
          <w:tcPr>
            <w:tcW w:w="2324" w:type="dxa"/>
            <w:tcBorders>
              <w:top w:val="nil"/>
              <w:bottom w:val="nil"/>
              <w:right w:val="nil"/>
            </w:tcBorders>
          </w:tcPr>
          <w:p w:rsidR="00DD63E1" w:rsidRDefault="00DD63E1" w:rsidP="00B16E2A">
            <w:pPr>
              <w:adjustRightInd w:val="0"/>
              <w:spacing w:line="360" w:lineRule="exact"/>
              <w:jc w:val="both"/>
            </w:pPr>
            <w:r>
              <w:rPr>
                <w:spacing w:val="-6"/>
                <w:sz w:val="22"/>
                <w:lang w:val="af-ZA"/>
              </w:rPr>
              <w:t>/</w:t>
            </w:r>
            <w:r>
              <w:rPr>
                <w:rFonts w:hint="eastAsia"/>
                <w:spacing w:val="-6"/>
                <w:sz w:val="22"/>
                <w:lang w:val="af-ZA"/>
              </w:rPr>
              <w:t>（</w:t>
            </w:r>
            <w:r>
              <w:rPr>
                <w:spacing w:val="-6"/>
                <w:sz w:val="22"/>
                <w:lang w:val="af-ZA"/>
              </w:rPr>
              <w:t>02</w:t>
            </w:r>
            <w:r>
              <w:rPr>
                <w:rFonts w:hint="eastAsia"/>
                <w:spacing w:val="-6"/>
                <w:sz w:val="22"/>
                <w:lang w:val="af-ZA"/>
              </w:rPr>
              <w:t>）</w:t>
            </w:r>
            <w:r>
              <w:rPr>
                <w:spacing w:val="-6"/>
                <w:sz w:val="22"/>
                <w:lang w:val="af-ZA"/>
              </w:rPr>
              <w:t>23683380</w:t>
            </w:r>
          </w:p>
        </w:tc>
      </w:tr>
      <w:tr w:rsidR="00DD63E1" w:rsidTr="009A5C6B">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DD63E1" w:rsidRDefault="00DD63E1" w:rsidP="00B16E2A">
            <w:pPr>
              <w:adjustRightInd w:val="0"/>
              <w:spacing w:line="360" w:lineRule="exact"/>
              <w:jc w:val="both"/>
              <w:rPr>
                <w:spacing w:val="-6"/>
              </w:rPr>
            </w:pPr>
            <w:r>
              <w:rPr>
                <w:rFonts w:hint="eastAsia"/>
                <w:spacing w:val="-6"/>
                <w:sz w:val="22"/>
                <w:lang w:val="af-ZA"/>
              </w:rPr>
              <w:t>五南文化廣場逢甲店</w:t>
            </w:r>
          </w:p>
        </w:tc>
        <w:tc>
          <w:tcPr>
            <w:tcW w:w="3765" w:type="dxa"/>
            <w:gridSpan w:val="2"/>
          </w:tcPr>
          <w:p w:rsidR="00DD63E1" w:rsidRDefault="00DD63E1" w:rsidP="00B16E2A">
            <w:pPr>
              <w:adjustRightInd w:val="0"/>
              <w:spacing w:line="360" w:lineRule="exact"/>
              <w:jc w:val="both"/>
              <w:rPr>
                <w:spacing w:val="-6"/>
              </w:rPr>
            </w:pPr>
            <w:r>
              <w:rPr>
                <w:spacing w:val="-6"/>
                <w:sz w:val="22"/>
                <w:lang w:val="af-ZA"/>
              </w:rPr>
              <w:t>/407</w:t>
            </w:r>
            <w:r>
              <w:rPr>
                <w:rFonts w:hint="eastAsia"/>
                <w:spacing w:val="-6"/>
                <w:sz w:val="22"/>
                <w:lang w:val="af-ZA"/>
              </w:rPr>
              <w:t>台中市河南路</w:t>
            </w:r>
            <w:r>
              <w:rPr>
                <w:spacing w:val="-6"/>
                <w:sz w:val="22"/>
                <w:lang w:val="af-ZA"/>
              </w:rPr>
              <w:t>2</w:t>
            </w:r>
            <w:r>
              <w:rPr>
                <w:rFonts w:hint="eastAsia"/>
                <w:spacing w:val="-6"/>
                <w:sz w:val="22"/>
                <w:lang w:val="af-ZA"/>
              </w:rPr>
              <w:t>段</w:t>
            </w:r>
            <w:r>
              <w:rPr>
                <w:spacing w:val="-6"/>
                <w:sz w:val="22"/>
                <w:lang w:val="af-ZA"/>
              </w:rPr>
              <w:t>240</w:t>
            </w:r>
            <w:r>
              <w:rPr>
                <w:rFonts w:hint="eastAsia"/>
                <w:spacing w:val="-6"/>
                <w:sz w:val="22"/>
                <w:lang w:val="af-ZA"/>
              </w:rPr>
              <w:t>號</w:t>
            </w:r>
          </w:p>
        </w:tc>
        <w:tc>
          <w:tcPr>
            <w:tcW w:w="2324" w:type="dxa"/>
            <w:tcBorders>
              <w:top w:val="nil"/>
              <w:bottom w:val="nil"/>
              <w:right w:val="nil"/>
            </w:tcBorders>
          </w:tcPr>
          <w:p w:rsidR="00DD63E1" w:rsidRDefault="00DD63E1" w:rsidP="00B16E2A">
            <w:pPr>
              <w:adjustRightInd w:val="0"/>
              <w:spacing w:line="360" w:lineRule="exact"/>
              <w:jc w:val="both"/>
            </w:pPr>
            <w:r>
              <w:rPr>
                <w:spacing w:val="-6"/>
                <w:sz w:val="22"/>
              </w:rPr>
              <w:t>/</w:t>
            </w:r>
            <w:r>
              <w:rPr>
                <w:rFonts w:hint="eastAsia"/>
                <w:spacing w:val="-6"/>
                <w:sz w:val="22"/>
                <w:lang w:val="af-ZA"/>
              </w:rPr>
              <w:t>（</w:t>
            </w:r>
            <w:r>
              <w:rPr>
                <w:spacing w:val="-6"/>
                <w:sz w:val="22"/>
                <w:lang w:val="af-ZA"/>
              </w:rPr>
              <w:t>04</w:t>
            </w:r>
            <w:r>
              <w:rPr>
                <w:rFonts w:hint="eastAsia"/>
                <w:spacing w:val="-6"/>
                <w:sz w:val="22"/>
                <w:lang w:val="af-ZA"/>
              </w:rPr>
              <w:t>）</w:t>
            </w:r>
            <w:r>
              <w:rPr>
                <w:spacing w:val="-6"/>
                <w:sz w:val="22"/>
                <w:lang w:val="af-ZA"/>
              </w:rPr>
              <w:t>27055800</w:t>
            </w:r>
          </w:p>
        </w:tc>
      </w:tr>
      <w:tr w:rsidR="00DD63E1" w:rsidTr="009A5C6B">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DD63E1" w:rsidRDefault="00DD63E1" w:rsidP="00B16E2A">
            <w:pPr>
              <w:adjustRightInd w:val="0"/>
              <w:spacing w:line="360" w:lineRule="exact"/>
              <w:jc w:val="both"/>
              <w:rPr>
                <w:spacing w:val="-6"/>
              </w:rPr>
            </w:pPr>
            <w:r>
              <w:rPr>
                <w:rFonts w:hint="eastAsia"/>
                <w:spacing w:val="-6"/>
                <w:sz w:val="22"/>
                <w:lang w:val="af-ZA"/>
              </w:rPr>
              <w:t>五南文化廣場高雄店</w:t>
            </w:r>
          </w:p>
        </w:tc>
        <w:tc>
          <w:tcPr>
            <w:tcW w:w="3765" w:type="dxa"/>
            <w:gridSpan w:val="2"/>
          </w:tcPr>
          <w:p w:rsidR="00DD63E1" w:rsidRDefault="00DD63E1" w:rsidP="00B16E2A">
            <w:pPr>
              <w:adjustRightInd w:val="0"/>
              <w:spacing w:line="360" w:lineRule="exact"/>
              <w:jc w:val="both"/>
              <w:rPr>
                <w:spacing w:val="-6"/>
              </w:rPr>
            </w:pPr>
            <w:r>
              <w:rPr>
                <w:spacing w:val="-6"/>
                <w:sz w:val="22"/>
                <w:lang w:val="af-ZA"/>
              </w:rPr>
              <w:t>/800</w:t>
            </w:r>
            <w:r>
              <w:rPr>
                <w:rFonts w:hint="eastAsia"/>
                <w:spacing w:val="-6"/>
                <w:sz w:val="22"/>
                <w:lang w:val="af-ZA"/>
              </w:rPr>
              <w:t>高雄市新興區中山一路</w:t>
            </w:r>
            <w:r>
              <w:rPr>
                <w:spacing w:val="-6"/>
                <w:sz w:val="22"/>
                <w:lang w:val="af-ZA"/>
              </w:rPr>
              <w:t>262</w:t>
            </w:r>
            <w:r>
              <w:rPr>
                <w:rFonts w:hint="eastAsia"/>
                <w:spacing w:val="-6"/>
                <w:sz w:val="22"/>
                <w:lang w:val="af-ZA"/>
              </w:rPr>
              <w:t>號</w:t>
            </w:r>
          </w:p>
        </w:tc>
        <w:tc>
          <w:tcPr>
            <w:tcW w:w="2324" w:type="dxa"/>
            <w:tcBorders>
              <w:top w:val="nil"/>
              <w:bottom w:val="nil"/>
              <w:right w:val="nil"/>
            </w:tcBorders>
          </w:tcPr>
          <w:p w:rsidR="00DD63E1" w:rsidRDefault="00DD63E1" w:rsidP="00B16E2A">
            <w:pPr>
              <w:adjustRightInd w:val="0"/>
              <w:spacing w:line="360" w:lineRule="exact"/>
              <w:jc w:val="both"/>
            </w:pPr>
            <w:r>
              <w:rPr>
                <w:spacing w:val="-6"/>
                <w:sz w:val="22"/>
              </w:rPr>
              <w:t>/</w:t>
            </w:r>
            <w:r>
              <w:rPr>
                <w:rFonts w:hint="eastAsia"/>
                <w:spacing w:val="-6"/>
                <w:sz w:val="22"/>
              </w:rPr>
              <w:t>（</w:t>
            </w:r>
            <w:r>
              <w:rPr>
                <w:spacing w:val="-6"/>
                <w:sz w:val="22"/>
              </w:rPr>
              <w:t>07</w:t>
            </w:r>
            <w:r>
              <w:rPr>
                <w:rFonts w:hint="eastAsia"/>
                <w:spacing w:val="-6"/>
                <w:sz w:val="22"/>
              </w:rPr>
              <w:t>）</w:t>
            </w:r>
            <w:r>
              <w:rPr>
                <w:spacing w:val="-6"/>
                <w:sz w:val="22"/>
              </w:rPr>
              <w:t>2351960</w:t>
            </w:r>
          </w:p>
        </w:tc>
      </w:tr>
      <w:tr w:rsidR="00DD63E1" w:rsidTr="009A5C6B">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DD63E1" w:rsidRDefault="00DD63E1" w:rsidP="00B16E2A">
            <w:pPr>
              <w:adjustRightInd w:val="0"/>
              <w:spacing w:line="360" w:lineRule="exact"/>
              <w:jc w:val="both"/>
              <w:rPr>
                <w:spacing w:val="-6"/>
              </w:rPr>
            </w:pPr>
            <w:r>
              <w:rPr>
                <w:rFonts w:hint="eastAsia"/>
                <w:spacing w:val="-6"/>
                <w:sz w:val="22"/>
                <w:lang w:val="af-ZA"/>
              </w:rPr>
              <w:t>五南文化廣場屏東店</w:t>
            </w:r>
          </w:p>
        </w:tc>
        <w:tc>
          <w:tcPr>
            <w:tcW w:w="3765" w:type="dxa"/>
            <w:gridSpan w:val="2"/>
          </w:tcPr>
          <w:p w:rsidR="00DD63E1" w:rsidRDefault="00DD63E1" w:rsidP="00B16E2A">
            <w:pPr>
              <w:adjustRightInd w:val="0"/>
              <w:spacing w:line="360" w:lineRule="exact"/>
              <w:jc w:val="both"/>
              <w:rPr>
                <w:spacing w:val="-6"/>
              </w:rPr>
            </w:pPr>
            <w:r>
              <w:rPr>
                <w:spacing w:val="-6"/>
                <w:sz w:val="22"/>
                <w:lang w:val="af-ZA"/>
              </w:rPr>
              <w:t>/900</w:t>
            </w:r>
            <w:r>
              <w:rPr>
                <w:rFonts w:hint="eastAsia"/>
                <w:spacing w:val="-6"/>
                <w:sz w:val="22"/>
                <w:lang w:val="af-ZA"/>
              </w:rPr>
              <w:t>屏東市民族路</w:t>
            </w:r>
            <w:r>
              <w:rPr>
                <w:spacing w:val="-6"/>
                <w:sz w:val="22"/>
                <w:lang w:val="af-ZA"/>
              </w:rPr>
              <w:t>104</w:t>
            </w:r>
            <w:r>
              <w:rPr>
                <w:rFonts w:hint="eastAsia"/>
                <w:spacing w:val="-6"/>
                <w:sz w:val="22"/>
                <w:lang w:val="af-ZA"/>
              </w:rPr>
              <w:t>號</w:t>
            </w:r>
            <w:r>
              <w:rPr>
                <w:spacing w:val="-6"/>
                <w:sz w:val="22"/>
                <w:lang w:val="af-ZA"/>
              </w:rPr>
              <w:t>2</w:t>
            </w:r>
            <w:r>
              <w:rPr>
                <w:rFonts w:hint="eastAsia"/>
                <w:spacing w:val="-6"/>
                <w:sz w:val="22"/>
                <w:lang w:val="af-ZA"/>
              </w:rPr>
              <w:t>樓</w:t>
            </w:r>
          </w:p>
        </w:tc>
        <w:tc>
          <w:tcPr>
            <w:tcW w:w="2324" w:type="dxa"/>
            <w:tcBorders>
              <w:top w:val="nil"/>
              <w:bottom w:val="nil"/>
              <w:right w:val="nil"/>
            </w:tcBorders>
          </w:tcPr>
          <w:p w:rsidR="00DD63E1" w:rsidRDefault="00DD63E1" w:rsidP="00B16E2A">
            <w:pPr>
              <w:adjustRightInd w:val="0"/>
              <w:spacing w:line="360" w:lineRule="exact"/>
              <w:jc w:val="both"/>
            </w:pPr>
            <w:r>
              <w:rPr>
                <w:spacing w:val="-6"/>
                <w:sz w:val="22"/>
              </w:rPr>
              <w:t>/</w:t>
            </w:r>
            <w:r>
              <w:rPr>
                <w:rFonts w:hint="eastAsia"/>
                <w:spacing w:val="-6"/>
                <w:sz w:val="22"/>
                <w:lang w:val="af-ZA"/>
              </w:rPr>
              <w:t>（</w:t>
            </w:r>
            <w:r>
              <w:rPr>
                <w:spacing w:val="-6"/>
                <w:sz w:val="22"/>
                <w:lang w:val="af-ZA"/>
              </w:rPr>
              <w:t>08</w:t>
            </w:r>
            <w:r>
              <w:rPr>
                <w:rFonts w:hint="eastAsia"/>
                <w:spacing w:val="-6"/>
                <w:sz w:val="22"/>
                <w:lang w:val="af-ZA"/>
              </w:rPr>
              <w:t>）</w:t>
            </w:r>
            <w:r>
              <w:rPr>
                <w:spacing w:val="-6"/>
                <w:sz w:val="22"/>
                <w:lang w:val="af-ZA"/>
              </w:rPr>
              <w:t>7324020</w:t>
            </w:r>
          </w:p>
        </w:tc>
      </w:tr>
      <w:tr w:rsidR="00DD63E1" w:rsidTr="009A5C6B">
        <w:tblPrEx>
          <w:tblBorders>
            <w:top w:val="single" w:sz="4" w:space="0" w:color="auto"/>
            <w:left w:val="single" w:sz="4" w:space="0" w:color="auto"/>
            <w:bottom w:val="single" w:sz="4" w:space="0" w:color="auto"/>
            <w:right w:val="single" w:sz="4" w:space="0" w:color="auto"/>
          </w:tblBorders>
        </w:tblPrEx>
        <w:trPr>
          <w:cantSplit/>
          <w:trHeight w:val="411"/>
        </w:trPr>
        <w:tc>
          <w:tcPr>
            <w:tcW w:w="3703" w:type="dxa"/>
            <w:gridSpan w:val="2"/>
            <w:tcBorders>
              <w:top w:val="thinThickSmallGap" w:sz="12" w:space="0" w:color="auto"/>
              <w:left w:val="nil"/>
              <w:bottom w:val="nil"/>
              <w:right w:val="nil"/>
            </w:tcBorders>
          </w:tcPr>
          <w:p w:rsidR="00DD63E1" w:rsidRDefault="005269A2" w:rsidP="001538B4">
            <w:pPr>
              <w:adjustRightInd w:val="0"/>
              <w:spacing w:beforeLines="700" w:before="1680" w:line="360" w:lineRule="exact"/>
              <w:jc w:val="both"/>
            </w:pPr>
            <w:r>
              <w:pict>
                <v:shape id="_x0000_i1025" type="#_x0000_t75" style="width:152.15pt;height:75.15pt">
                  <v:imagedata r:id="rId19" o:title=""/>
                </v:shape>
              </w:pict>
            </w:r>
          </w:p>
          <w:p w:rsidR="00DD63E1" w:rsidRPr="00B16E2A" w:rsidRDefault="00DD63E1" w:rsidP="00B16E2A">
            <w:pPr>
              <w:adjustRightInd w:val="0"/>
              <w:spacing w:line="360" w:lineRule="exact"/>
              <w:jc w:val="both"/>
              <w:rPr>
                <w:sz w:val="28"/>
                <w:szCs w:val="28"/>
              </w:rPr>
            </w:pPr>
            <w:r w:rsidRPr="00B16E2A">
              <w:rPr>
                <w:sz w:val="28"/>
                <w:szCs w:val="28"/>
              </w:rPr>
              <w:t>GPN</w:t>
            </w:r>
            <w:r w:rsidRPr="00B16E2A">
              <w:rPr>
                <w:rFonts w:hint="eastAsia"/>
                <w:sz w:val="28"/>
                <w:szCs w:val="28"/>
              </w:rPr>
              <w:t>：</w:t>
            </w:r>
          </w:p>
          <w:p w:rsidR="00DD63E1" w:rsidRDefault="00DD63E1" w:rsidP="00B16E2A">
            <w:pPr>
              <w:adjustRightInd w:val="0"/>
              <w:spacing w:line="360" w:lineRule="exact"/>
              <w:jc w:val="both"/>
              <w:rPr>
                <w:spacing w:val="-12"/>
                <w:sz w:val="22"/>
                <w:lang w:val="af-ZA"/>
              </w:rPr>
            </w:pPr>
            <w:r w:rsidRPr="00B16E2A">
              <w:rPr>
                <w:sz w:val="28"/>
                <w:szCs w:val="28"/>
              </w:rPr>
              <w:t>2000100002</w:t>
            </w:r>
          </w:p>
        </w:tc>
        <w:tc>
          <w:tcPr>
            <w:tcW w:w="4863" w:type="dxa"/>
            <w:gridSpan w:val="2"/>
            <w:tcBorders>
              <w:top w:val="thinThickSmallGap" w:sz="12" w:space="0" w:color="auto"/>
              <w:left w:val="nil"/>
              <w:bottom w:val="nil"/>
              <w:right w:val="nil"/>
            </w:tcBorders>
          </w:tcPr>
          <w:p w:rsidR="00DD63E1" w:rsidRDefault="00F50F48" w:rsidP="00B16E2A">
            <w:pPr>
              <w:adjustRightInd w:val="0"/>
              <w:spacing w:line="360" w:lineRule="exact"/>
              <w:jc w:val="both"/>
              <w:rPr>
                <w:spacing w:val="-6"/>
                <w:sz w:val="22"/>
              </w:rPr>
            </w:pPr>
            <w:r>
              <w:rPr>
                <w:noProof/>
              </w:rPr>
              <w:pict>
                <v:shapetype id="_x0000_t202" coordsize="21600,21600" o:spt="202" path="m,l,21600r21600,l21600,xe">
                  <v:stroke joinstyle="miter"/>
                  <v:path gradientshapeok="t" o:connecttype="rect"/>
                </v:shapetype>
                <v:shape id="_x0000_s1027" type="#_x0000_t202" style="position:absolute;left:0;text-align:left;margin-left:101.75pt;margin-top:29.45pt;width:106.45pt;height:68.4pt;z-index:2;mso-position-horizontal-relative:text;mso-position-vertical-relative:text">
                  <v:textbox style="mso-next-textbox:#_x0000_s1027">
                    <w:txbxContent>
                      <w:p w:rsidR="00DD63E1" w:rsidRDefault="00DD63E1" w:rsidP="00B16E2A">
                        <w:pPr>
                          <w:spacing w:line="360" w:lineRule="exact"/>
                          <w:jc w:val="distribute"/>
                          <w:rPr>
                            <w:spacing w:val="20"/>
                            <w:sz w:val="20"/>
                          </w:rPr>
                        </w:pPr>
                        <w:r>
                          <w:rPr>
                            <w:rFonts w:hint="eastAsia"/>
                            <w:spacing w:val="20"/>
                            <w:sz w:val="20"/>
                          </w:rPr>
                          <w:t>中華郵政</w:t>
                        </w:r>
                      </w:p>
                      <w:p w:rsidR="00DD63E1" w:rsidRDefault="00DD63E1" w:rsidP="00B16E2A">
                        <w:pPr>
                          <w:spacing w:line="360" w:lineRule="exact"/>
                          <w:jc w:val="distribute"/>
                          <w:rPr>
                            <w:sz w:val="20"/>
                          </w:rPr>
                        </w:pPr>
                        <w:r w:rsidRPr="00B16E2A">
                          <w:rPr>
                            <w:rFonts w:hint="eastAsia"/>
                            <w:spacing w:val="2"/>
                            <w:sz w:val="20"/>
                          </w:rPr>
                          <w:t>台北</w:t>
                        </w:r>
                        <w:proofErr w:type="gramStart"/>
                        <w:r w:rsidRPr="00B16E2A">
                          <w:rPr>
                            <w:rFonts w:hint="eastAsia"/>
                            <w:spacing w:val="2"/>
                            <w:sz w:val="20"/>
                          </w:rPr>
                          <w:t>誌</w:t>
                        </w:r>
                        <w:proofErr w:type="gramEnd"/>
                        <w:r w:rsidRPr="00B16E2A">
                          <w:rPr>
                            <w:rFonts w:hint="eastAsia"/>
                            <w:spacing w:val="2"/>
                            <w:sz w:val="20"/>
                          </w:rPr>
                          <w:t>字第</w:t>
                        </w:r>
                        <w:r w:rsidRPr="00B16E2A">
                          <w:rPr>
                            <w:spacing w:val="2"/>
                            <w:sz w:val="20"/>
                          </w:rPr>
                          <w:t>861</w:t>
                        </w:r>
                        <w:r w:rsidRPr="00B16E2A">
                          <w:rPr>
                            <w:rFonts w:hint="eastAsia"/>
                            <w:spacing w:val="2"/>
                            <w:sz w:val="20"/>
                          </w:rPr>
                          <w:t>號</w:t>
                        </w:r>
                        <w:r>
                          <w:rPr>
                            <w:rFonts w:hint="eastAsia"/>
                            <w:sz w:val="20"/>
                          </w:rPr>
                          <w:t>執照登記為雜誌交寄</w:t>
                        </w:r>
                      </w:p>
                    </w:txbxContent>
                  </v:textbox>
                </v:shape>
              </w:pict>
            </w:r>
          </w:p>
        </w:tc>
      </w:tr>
    </w:tbl>
    <w:p w:rsidR="00DD63E1" w:rsidRPr="00ED3D22" w:rsidRDefault="00DD63E1" w:rsidP="00ED3D22">
      <w:pPr>
        <w:overflowPunct w:val="0"/>
        <w:spacing w:line="531" w:lineRule="exact"/>
        <w:jc w:val="distribute"/>
        <w:rPr>
          <w:rFonts w:hAnsi="標楷體"/>
          <w:color w:val="000000"/>
          <w:sz w:val="28"/>
        </w:rPr>
      </w:pPr>
    </w:p>
    <w:sectPr w:rsidR="00DD63E1" w:rsidRPr="00ED3D22" w:rsidSect="00B16E2A">
      <w:pgSz w:w="11906" w:h="16838" w:code="9"/>
      <w:pgMar w:top="2552" w:right="1701" w:bottom="2892" w:left="1701" w:header="1701" w:footer="1985" w:gutter="0"/>
      <w:pgNumType w:start="1"/>
      <w:cols w:space="425"/>
      <w:titlePg/>
      <w:docGrid w:linePitch="533" w:charSpace="81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F48" w:rsidRDefault="00F50F48">
      <w:r>
        <w:separator/>
      </w:r>
    </w:p>
  </w:endnote>
  <w:endnote w:type="continuationSeparator" w:id="0">
    <w:p w:rsidR="00F50F48" w:rsidRDefault="00F50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文鼎粗明">
    <w:panose1 w:val="00000000000000000000"/>
    <w:charset w:val="88"/>
    <w:family w:val="modern"/>
    <w:notTrueType/>
    <w:pitch w:val="fixed"/>
    <w:sig w:usb0="00000001" w:usb1="08080000" w:usb2="00000010" w:usb3="00000000" w:csb0="00100000" w:csb1="00000000"/>
  </w:font>
  <w:font w:name="華康粗黑體(P)">
    <w:charset w:val="88"/>
    <w:family w:val="swiss"/>
    <w:pitch w:val="variable"/>
    <w:sig w:usb0="80000001" w:usb1="28091800" w:usb2="00000016" w:usb3="00000000" w:csb0="00100000" w:csb1="00000000"/>
  </w:font>
  <w:font w:name="文鼎粗楷">
    <w:panose1 w:val="00000000000000000000"/>
    <w:charset w:val="88"/>
    <w:family w:val="modern"/>
    <w:notTrueType/>
    <w:pitch w:val="fixed"/>
    <w:sig w:usb0="00000001" w:usb1="08080000" w:usb2="00000010" w:usb3="00000000" w:csb0="00100000" w:csb1="00000000"/>
  </w:font>
  <w:font w:name="超研澤粗楷">
    <w:panose1 w:val="00000000000000000000"/>
    <w:charset w:val="88"/>
    <w:family w:val="modern"/>
    <w:notTrueType/>
    <w:pitch w:val="fixed"/>
    <w:sig w:usb0="00000001" w:usb1="08080000" w:usb2="00000010" w:usb3="00000000" w:csb0="00100000" w:csb1="00000000"/>
  </w:font>
  <w:font w:name="Math A">
    <w:altName w:val="Symbol"/>
    <w:panose1 w:val="00000000000000000000"/>
    <w:charset w:val="02"/>
    <w:family w:val="roman"/>
    <w:notTrueType/>
    <w:pitch w:val="variable"/>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全真粗明體">
    <w:panose1 w:val="00000000000000000000"/>
    <w:charset w:val="88"/>
    <w:family w:val="modern"/>
    <w:notTrueType/>
    <w:pitch w:val="fixed"/>
    <w:sig w:usb0="00000001" w:usb1="08080000" w:usb2="00000010" w:usb3="00000000" w:csb0="00100000" w:csb1="00000000"/>
  </w:font>
  <w:font w:name="華康楷書體W5">
    <w:altName w:val="Arial Unicode MS"/>
    <w:charset w:val="88"/>
    <w:family w:val="script"/>
    <w:pitch w:val="fixed"/>
    <w:sig w:usb0="00000000" w:usb1="28091800" w:usb2="00000016" w:usb3="00000000" w:csb0="00100000" w:csb1="00000000"/>
  </w:font>
  <w:font w:name="SimSun-PUA">
    <w:altName w:val="Arial Unicode MS"/>
    <w:charset w:val="86"/>
    <w:family w:val="auto"/>
    <w:pitch w:val="variable"/>
    <w:sig w:usb0="00000000" w:usb1="1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DotumChe">
    <w:panose1 w:val="020B0609000101010101"/>
    <w:charset w:val="81"/>
    <w:family w:val="modern"/>
    <w:pitch w:val="fixed"/>
    <w:sig w:usb0="B00002AF" w:usb1="69D77CFB" w:usb2="00000030" w:usb3="00000000" w:csb0="0008009F" w:csb1="00000000"/>
  </w:font>
  <w:font w:name="華康粗黑體">
    <w:altName w:val="Arial Unicode MS"/>
    <w:charset w:val="88"/>
    <w:family w:val="modern"/>
    <w:pitch w:val="fixed"/>
    <w:sig w:usb0="00000000" w:usb1="28091800" w:usb2="00000016" w:usb3="00000000" w:csb0="00100000" w:csb1="00000000"/>
  </w:font>
  <w:font w:name="New Gulim">
    <w:panose1 w:val="00000000000000000000"/>
    <w:charset w:val="81"/>
    <w:family w:val="roman"/>
    <w:notTrueType/>
    <w:pitch w:val="variable"/>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E1" w:rsidRDefault="00DD63E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D63E1" w:rsidRDefault="00DD63E1">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E1" w:rsidRPr="00214AF2" w:rsidRDefault="00DD63E1">
    <w:pPr>
      <w:pStyle w:val="a3"/>
      <w:jc w:val="center"/>
      <w:rPr>
        <w:sz w:val="24"/>
        <w:szCs w:val="24"/>
      </w:rPr>
    </w:pPr>
    <w:r w:rsidRPr="00214AF2">
      <w:rPr>
        <w:rStyle w:val="a5"/>
        <w:sz w:val="24"/>
        <w:szCs w:val="24"/>
      </w:rPr>
      <w:fldChar w:fldCharType="begin"/>
    </w:r>
    <w:r w:rsidRPr="00214AF2">
      <w:rPr>
        <w:rStyle w:val="a5"/>
        <w:sz w:val="24"/>
        <w:szCs w:val="24"/>
      </w:rPr>
      <w:instrText xml:space="preserve"> PAGE </w:instrText>
    </w:r>
    <w:r w:rsidRPr="00214AF2">
      <w:rPr>
        <w:rStyle w:val="a5"/>
        <w:sz w:val="24"/>
        <w:szCs w:val="24"/>
      </w:rPr>
      <w:fldChar w:fldCharType="separate"/>
    </w:r>
    <w:r w:rsidR="0050542D">
      <w:rPr>
        <w:rStyle w:val="a5"/>
        <w:noProof/>
        <w:sz w:val="24"/>
        <w:szCs w:val="24"/>
      </w:rPr>
      <w:t>1</w:t>
    </w:r>
    <w:r w:rsidRPr="00214AF2">
      <w:rPr>
        <w:rStyle w:val="a5"/>
        <w:sz w:val="24"/>
        <w:szCs w:val="24"/>
      </w:rPr>
      <w:fldChar w:fldCharType="end"/>
    </w:r>
  </w:p>
  <w:p w:rsidR="00DD63E1" w:rsidRDefault="00DD63E1">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E1" w:rsidRPr="00085AD4" w:rsidRDefault="00DD63E1" w:rsidP="00085AD4">
    <w:pPr>
      <w:pStyle w:val="a3"/>
      <w:jc w:val="center"/>
      <w:rPr>
        <w:sz w:val="24"/>
        <w:szCs w:val="24"/>
      </w:rPr>
    </w:pPr>
    <w:r w:rsidRPr="00085AD4">
      <w:rPr>
        <w:rStyle w:val="a5"/>
        <w:sz w:val="24"/>
        <w:szCs w:val="24"/>
      </w:rPr>
      <w:fldChar w:fldCharType="begin"/>
    </w:r>
    <w:r w:rsidRPr="00085AD4">
      <w:rPr>
        <w:rStyle w:val="a5"/>
        <w:sz w:val="24"/>
        <w:szCs w:val="24"/>
      </w:rPr>
      <w:instrText xml:space="preserve"> PAGE </w:instrText>
    </w:r>
    <w:r w:rsidRPr="00085AD4">
      <w:rPr>
        <w:rStyle w:val="a5"/>
        <w:sz w:val="24"/>
        <w:szCs w:val="24"/>
      </w:rPr>
      <w:fldChar w:fldCharType="separate"/>
    </w:r>
    <w:r w:rsidR="0050542D">
      <w:rPr>
        <w:rStyle w:val="a5"/>
        <w:noProof/>
        <w:sz w:val="24"/>
        <w:szCs w:val="24"/>
      </w:rPr>
      <w:t>1</w:t>
    </w:r>
    <w:r w:rsidRPr="00085AD4">
      <w:rPr>
        <w:rStyle w:val="a5"/>
        <w:sz w:val="24"/>
        <w:szCs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E1" w:rsidRDefault="00DD63E1">
    <w:pPr>
      <w:pStyle w:val="a3"/>
      <w:framePr w:wrap="around" w:vAnchor="text" w:hAnchor="margin" w:xAlign="center" w:y="1"/>
      <w:rPr>
        <w:rStyle w:val="a5"/>
        <w:sz w:val="32"/>
      </w:rPr>
    </w:pPr>
    <w:r>
      <w:rPr>
        <w:rStyle w:val="a5"/>
        <w:sz w:val="26"/>
      </w:rPr>
      <w:fldChar w:fldCharType="begin"/>
    </w:r>
    <w:r>
      <w:rPr>
        <w:rStyle w:val="a5"/>
        <w:sz w:val="26"/>
      </w:rPr>
      <w:instrText xml:space="preserve">PAGE  </w:instrText>
    </w:r>
    <w:r>
      <w:rPr>
        <w:rStyle w:val="a5"/>
        <w:sz w:val="26"/>
      </w:rPr>
      <w:fldChar w:fldCharType="separate"/>
    </w:r>
    <w:r>
      <w:rPr>
        <w:rStyle w:val="a5"/>
        <w:noProof/>
        <w:sz w:val="26"/>
      </w:rPr>
      <w:t>188</w:t>
    </w:r>
    <w:r>
      <w:rPr>
        <w:rStyle w:val="a5"/>
        <w:sz w:val="26"/>
      </w:rPr>
      <w:fldChar w:fldCharType="end"/>
    </w:r>
  </w:p>
  <w:p w:rsidR="00DD63E1" w:rsidRDefault="00DD63E1">
    <w:pPr>
      <w:pStyle w:val="a3"/>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E1" w:rsidRDefault="001D7721">
    <w:pPr>
      <w:pStyle w:val="a3"/>
      <w:jc w:val="center"/>
    </w:pPr>
    <w:r>
      <w:fldChar w:fldCharType="begin"/>
    </w:r>
    <w:r>
      <w:instrText xml:space="preserve"> PAGE   \* MERGEFORMAT </w:instrText>
    </w:r>
    <w:r>
      <w:fldChar w:fldCharType="separate"/>
    </w:r>
    <w:r w:rsidR="0050542D" w:rsidRPr="0050542D">
      <w:rPr>
        <w:noProof/>
        <w:lang w:val="zh-TW"/>
      </w:rPr>
      <w:t>12</w:t>
    </w:r>
    <w:r>
      <w:rPr>
        <w:noProof/>
        <w:lang w:val="zh-TW"/>
      </w:rPr>
      <w:fldChar w:fldCharType="end"/>
    </w:r>
  </w:p>
  <w:p w:rsidR="00DD63E1" w:rsidRDefault="00DD63E1">
    <w:pPr>
      <w:pStyle w:val="a3"/>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E1" w:rsidRDefault="00DD63E1">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F48" w:rsidRDefault="00F50F48">
      <w:r>
        <w:separator/>
      </w:r>
    </w:p>
  </w:footnote>
  <w:footnote w:type="continuationSeparator" w:id="0">
    <w:p w:rsidR="00F50F48" w:rsidRDefault="00F50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E1" w:rsidRPr="007B019A" w:rsidRDefault="00DD63E1" w:rsidP="007B019A">
    <w:pPr>
      <w:pStyle w:val="af1"/>
      <w:jc w:val="distribute"/>
      <w:rPr>
        <w:rFonts w:ascii="標楷體"/>
        <w:spacing w:val="-2"/>
        <w:sz w:val="24"/>
        <w:szCs w:val="24"/>
      </w:rPr>
    </w:pPr>
    <w:r w:rsidRPr="007B019A">
      <w:rPr>
        <w:rFonts w:ascii="標楷體" w:hAnsi="標楷體" w:hint="eastAsia"/>
        <w:spacing w:val="-2"/>
        <w:sz w:val="24"/>
        <w:szCs w:val="24"/>
      </w:rPr>
      <w:t>總統府公報　　　　　　　　　　　　　　　　　　　　　　　　　　第</w:t>
    </w:r>
    <w:r w:rsidRPr="007B019A">
      <w:rPr>
        <w:rFonts w:ascii="標楷體" w:hAnsi="標楷體"/>
        <w:spacing w:val="-2"/>
        <w:sz w:val="24"/>
        <w:szCs w:val="24"/>
      </w:rPr>
      <w:t>71</w:t>
    </w:r>
    <w:r>
      <w:rPr>
        <w:rFonts w:ascii="標楷體" w:hAnsi="標楷體"/>
        <w:spacing w:val="-2"/>
        <w:sz w:val="24"/>
        <w:szCs w:val="24"/>
      </w:rPr>
      <w:t>62</w:t>
    </w:r>
    <w:r w:rsidRPr="007B019A">
      <w:rPr>
        <w:rFonts w:ascii="標楷體" w:hAnsi="標楷體" w:hint="eastAsia"/>
        <w:spacing w:val="-2"/>
        <w:sz w:val="24"/>
        <w:szCs w:val="24"/>
      </w:rPr>
      <w:t>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E1" w:rsidRDefault="00DD63E1">
    <w:pPr>
      <w:pStyle w:val="af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E1" w:rsidRDefault="00DD63E1">
    <w:pPr>
      <w:pStyle w:val="af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E1" w:rsidRDefault="00DD63E1">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C315B1"/>
    <w:multiLevelType w:val="hybridMultilevel"/>
    <w:tmpl w:val="7A6CE698"/>
    <w:lvl w:ilvl="0" w:tplc="04090015">
      <w:start w:val="1"/>
      <w:numFmt w:val="decimal"/>
      <w:pStyle w:val="5"/>
      <w:lvlText w:val="%1."/>
      <w:lvlJc w:val="left"/>
      <w:pPr>
        <w:tabs>
          <w:tab w:val="num" w:pos="480"/>
        </w:tabs>
        <w:ind w:left="480" w:hanging="480"/>
      </w:pPr>
      <w:rPr>
        <w:rFonts w:cs="Times New Roman" w:hint="eastAsia"/>
      </w:rPr>
    </w:lvl>
    <w:lvl w:ilvl="1" w:tplc="8BFCE922">
      <w:start w:val="1"/>
      <w:numFmt w:val="bullet"/>
      <w:lvlText w:val=""/>
      <w:lvlJc w:val="left"/>
      <w:pPr>
        <w:tabs>
          <w:tab w:val="num" w:pos="960"/>
        </w:tabs>
        <w:ind w:left="960" w:hanging="480"/>
      </w:pPr>
      <w:rPr>
        <w:rFonts w:ascii="Wingdings" w:hAnsi="Wingdings" w:hint="default"/>
      </w:rPr>
    </w:lvl>
    <w:lvl w:ilvl="2" w:tplc="C33C9182"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gutterAtTop/>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62"/>
  <w:drawingGridVerticalSpacing w:val="533"/>
  <w:displayHorizontalDrawingGridEvery w:val="0"/>
  <w:characterSpacingControl w:val="doNotCompress"/>
  <w:noLineBreaksAfter w:lang="zh-TW" w:val="([{£¥‘“‵〈《「『【〔〝︵︷︹︻︽︿﹁﹃﹙﹛﹝（｛"/>
  <w:noLineBreaksBefore w:lang="zh-TW" w:va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75500"/>
    <w:rsid w:val="00000363"/>
    <w:rsid w:val="000025BE"/>
    <w:rsid w:val="00003549"/>
    <w:rsid w:val="00003D60"/>
    <w:rsid w:val="00006C91"/>
    <w:rsid w:val="000079C6"/>
    <w:rsid w:val="00007BCE"/>
    <w:rsid w:val="00012074"/>
    <w:rsid w:val="0001327A"/>
    <w:rsid w:val="0001747A"/>
    <w:rsid w:val="00017919"/>
    <w:rsid w:val="00017CB5"/>
    <w:rsid w:val="00017EB3"/>
    <w:rsid w:val="00020CD3"/>
    <w:rsid w:val="00022267"/>
    <w:rsid w:val="0002548A"/>
    <w:rsid w:val="00026D73"/>
    <w:rsid w:val="000308B8"/>
    <w:rsid w:val="00032AC5"/>
    <w:rsid w:val="000350CD"/>
    <w:rsid w:val="0003621A"/>
    <w:rsid w:val="00036DF4"/>
    <w:rsid w:val="0003782D"/>
    <w:rsid w:val="000419E8"/>
    <w:rsid w:val="00044661"/>
    <w:rsid w:val="00045E5A"/>
    <w:rsid w:val="00047152"/>
    <w:rsid w:val="00053B4B"/>
    <w:rsid w:val="00055157"/>
    <w:rsid w:val="00057F2D"/>
    <w:rsid w:val="000602B5"/>
    <w:rsid w:val="000606D8"/>
    <w:rsid w:val="000624FF"/>
    <w:rsid w:val="00067099"/>
    <w:rsid w:val="000677E8"/>
    <w:rsid w:val="00070894"/>
    <w:rsid w:val="00071423"/>
    <w:rsid w:val="00071BA6"/>
    <w:rsid w:val="00072239"/>
    <w:rsid w:val="00073881"/>
    <w:rsid w:val="000745F9"/>
    <w:rsid w:val="0007569F"/>
    <w:rsid w:val="000764B1"/>
    <w:rsid w:val="00080EFF"/>
    <w:rsid w:val="00081B63"/>
    <w:rsid w:val="0008564F"/>
    <w:rsid w:val="00085AD4"/>
    <w:rsid w:val="00085B06"/>
    <w:rsid w:val="00091242"/>
    <w:rsid w:val="000920DE"/>
    <w:rsid w:val="0009254D"/>
    <w:rsid w:val="000925A8"/>
    <w:rsid w:val="0009413F"/>
    <w:rsid w:val="000950B2"/>
    <w:rsid w:val="00095844"/>
    <w:rsid w:val="00096763"/>
    <w:rsid w:val="000A0284"/>
    <w:rsid w:val="000A04E3"/>
    <w:rsid w:val="000A1691"/>
    <w:rsid w:val="000A4735"/>
    <w:rsid w:val="000A4737"/>
    <w:rsid w:val="000B068E"/>
    <w:rsid w:val="000B1CEE"/>
    <w:rsid w:val="000B5167"/>
    <w:rsid w:val="000B6F41"/>
    <w:rsid w:val="000C3058"/>
    <w:rsid w:val="000C3811"/>
    <w:rsid w:val="000C6F4E"/>
    <w:rsid w:val="000C7498"/>
    <w:rsid w:val="000D162D"/>
    <w:rsid w:val="000D1B6C"/>
    <w:rsid w:val="000D273E"/>
    <w:rsid w:val="000D4252"/>
    <w:rsid w:val="000D443F"/>
    <w:rsid w:val="000D5763"/>
    <w:rsid w:val="000D5A4F"/>
    <w:rsid w:val="000D5B5C"/>
    <w:rsid w:val="000D5EA7"/>
    <w:rsid w:val="000D62EB"/>
    <w:rsid w:val="000E2F27"/>
    <w:rsid w:val="000E399C"/>
    <w:rsid w:val="000E4F3E"/>
    <w:rsid w:val="000E5F49"/>
    <w:rsid w:val="000E677D"/>
    <w:rsid w:val="000E7D40"/>
    <w:rsid w:val="000F786D"/>
    <w:rsid w:val="000F7B25"/>
    <w:rsid w:val="00101D59"/>
    <w:rsid w:val="00102D5F"/>
    <w:rsid w:val="001034F3"/>
    <w:rsid w:val="00103C56"/>
    <w:rsid w:val="00104EF5"/>
    <w:rsid w:val="00106567"/>
    <w:rsid w:val="00112F08"/>
    <w:rsid w:val="00113461"/>
    <w:rsid w:val="0011413D"/>
    <w:rsid w:val="0011455C"/>
    <w:rsid w:val="00120BE0"/>
    <w:rsid w:val="00122E62"/>
    <w:rsid w:val="001233DF"/>
    <w:rsid w:val="001252BB"/>
    <w:rsid w:val="001267E7"/>
    <w:rsid w:val="00126FFD"/>
    <w:rsid w:val="0013035D"/>
    <w:rsid w:val="00131AAB"/>
    <w:rsid w:val="00132750"/>
    <w:rsid w:val="00134FDD"/>
    <w:rsid w:val="00136D8A"/>
    <w:rsid w:val="00141B51"/>
    <w:rsid w:val="00144177"/>
    <w:rsid w:val="00144F67"/>
    <w:rsid w:val="00145E88"/>
    <w:rsid w:val="0014763E"/>
    <w:rsid w:val="00147AD1"/>
    <w:rsid w:val="00150050"/>
    <w:rsid w:val="001508A0"/>
    <w:rsid w:val="001538B4"/>
    <w:rsid w:val="00156EC6"/>
    <w:rsid w:val="00156F5F"/>
    <w:rsid w:val="00157D96"/>
    <w:rsid w:val="00170D11"/>
    <w:rsid w:val="00174494"/>
    <w:rsid w:val="001752E1"/>
    <w:rsid w:val="001755F6"/>
    <w:rsid w:val="00176D6B"/>
    <w:rsid w:val="00180775"/>
    <w:rsid w:val="00183985"/>
    <w:rsid w:val="00184AD0"/>
    <w:rsid w:val="001863C7"/>
    <w:rsid w:val="001904FE"/>
    <w:rsid w:val="00191151"/>
    <w:rsid w:val="00192771"/>
    <w:rsid w:val="001A2845"/>
    <w:rsid w:val="001A5E71"/>
    <w:rsid w:val="001A62E4"/>
    <w:rsid w:val="001A6305"/>
    <w:rsid w:val="001A6500"/>
    <w:rsid w:val="001C149A"/>
    <w:rsid w:val="001C16CC"/>
    <w:rsid w:val="001C1F53"/>
    <w:rsid w:val="001C307F"/>
    <w:rsid w:val="001C384B"/>
    <w:rsid w:val="001D0578"/>
    <w:rsid w:val="001D24CB"/>
    <w:rsid w:val="001D2B3B"/>
    <w:rsid w:val="001D2E60"/>
    <w:rsid w:val="001D3B1E"/>
    <w:rsid w:val="001D6B9E"/>
    <w:rsid w:val="001D7721"/>
    <w:rsid w:val="001D7CFD"/>
    <w:rsid w:val="001E076F"/>
    <w:rsid w:val="001E28C4"/>
    <w:rsid w:val="001E2979"/>
    <w:rsid w:val="001E31A2"/>
    <w:rsid w:val="001E3E7C"/>
    <w:rsid w:val="001E584E"/>
    <w:rsid w:val="001E7FA8"/>
    <w:rsid w:val="001F26E8"/>
    <w:rsid w:val="001F537E"/>
    <w:rsid w:val="001F5AC8"/>
    <w:rsid w:val="00200D31"/>
    <w:rsid w:val="00200F32"/>
    <w:rsid w:val="00201CA7"/>
    <w:rsid w:val="002065A3"/>
    <w:rsid w:val="00206E3D"/>
    <w:rsid w:val="002075B1"/>
    <w:rsid w:val="002106A0"/>
    <w:rsid w:val="002115C5"/>
    <w:rsid w:val="00213606"/>
    <w:rsid w:val="00213682"/>
    <w:rsid w:val="00214AF2"/>
    <w:rsid w:val="00215485"/>
    <w:rsid w:val="00215744"/>
    <w:rsid w:val="00215F06"/>
    <w:rsid w:val="00220272"/>
    <w:rsid w:val="00223497"/>
    <w:rsid w:val="00224E06"/>
    <w:rsid w:val="002272B4"/>
    <w:rsid w:val="00232E29"/>
    <w:rsid w:val="00233899"/>
    <w:rsid w:val="00235188"/>
    <w:rsid w:val="00235ED5"/>
    <w:rsid w:val="00236208"/>
    <w:rsid w:val="00236D38"/>
    <w:rsid w:val="00237ECC"/>
    <w:rsid w:val="0024307E"/>
    <w:rsid w:val="00243E02"/>
    <w:rsid w:val="002443AE"/>
    <w:rsid w:val="00244DFA"/>
    <w:rsid w:val="002462C5"/>
    <w:rsid w:val="00246A92"/>
    <w:rsid w:val="00253843"/>
    <w:rsid w:val="002545F9"/>
    <w:rsid w:val="00257ACC"/>
    <w:rsid w:val="002601E7"/>
    <w:rsid w:val="002623A9"/>
    <w:rsid w:val="00262D92"/>
    <w:rsid w:val="0026753B"/>
    <w:rsid w:val="00267A37"/>
    <w:rsid w:val="00267E47"/>
    <w:rsid w:val="00270394"/>
    <w:rsid w:val="00270DED"/>
    <w:rsid w:val="00272C90"/>
    <w:rsid w:val="002774F7"/>
    <w:rsid w:val="00284039"/>
    <w:rsid w:val="00284BAA"/>
    <w:rsid w:val="00285F0E"/>
    <w:rsid w:val="00287B0B"/>
    <w:rsid w:val="00287FDF"/>
    <w:rsid w:val="00290369"/>
    <w:rsid w:val="002950E4"/>
    <w:rsid w:val="002951A2"/>
    <w:rsid w:val="002A01E3"/>
    <w:rsid w:val="002A125C"/>
    <w:rsid w:val="002A1633"/>
    <w:rsid w:val="002A2701"/>
    <w:rsid w:val="002A43B9"/>
    <w:rsid w:val="002A54AC"/>
    <w:rsid w:val="002A6AFC"/>
    <w:rsid w:val="002A7FCE"/>
    <w:rsid w:val="002B0C7F"/>
    <w:rsid w:val="002B4273"/>
    <w:rsid w:val="002B492F"/>
    <w:rsid w:val="002B5FB4"/>
    <w:rsid w:val="002B6CD8"/>
    <w:rsid w:val="002B764C"/>
    <w:rsid w:val="002C0EAA"/>
    <w:rsid w:val="002C298A"/>
    <w:rsid w:val="002C3A49"/>
    <w:rsid w:val="002C3CD0"/>
    <w:rsid w:val="002C5C0A"/>
    <w:rsid w:val="002C7E6B"/>
    <w:rsid w:val="002D13DF"/>
    <w:rsid w:val="002D51AE"/>
    <w:rsid w:val="002E3D15"/>
    <w:rsid w:val="002E7902"/>
    <w:rsid w:val="002E7D1F"/>
    <w:rsid w:val="002F295B"/>
    <w:rsid w:val="002F298D"/>
    <w:rsid w:val="002F3255"/>
    <w:rsid w:val="002F4B63"/>
    <w:rsid w:val="002F5B12"/>
    <w:rsid w:val="002F7C7E"/>
    <w:rsid w:val="002F7F43"/>
    <w:rsid w:val="003003EB"/>
    <w:rsid w:val="003007C8"/>
    <w:rsid w:val="00300BF3"/>
    <w:rsid w:val="003021B1"/>
    <w:rsid w:val="003060ED"/>
    <w:rsid w:val="003137DF"/>
    <w:rsid w:val="00316B1A"/>
    <w:rsid w:val="00316CBD"/>
    <w:rsid w:val="00317685"/>
    <w:rsid w:val="00321F68"/>
    <w:rsid w:val="00323156"/>
    <w:rsid w:val="003248D4"/>
    <w:rsid w:val="003262CB"/>
    <w:rsid w:val="00327EF3"/>
    <w:rsid w:val="00333820"/>
    <w:rsid w:val="00333CC3"/>
    <w:rsid w:val="00335F24"/>
    <w:rsid w:val="00340B85"/>
    <w:rsid w:val="0034161D"/>
    <w:rsid w:val="003429BD"/>
    <w:rsid w:val="003438C2"/>
    <w:rsid w:val="0034418F"/>
    <w:rsid w:val="0034717A"/>
    <w:rsid w:val="00350232"/>
    <w:rsid w:val="00352118"/>
    <w:rsid w:val="00353D2E"/>
    <w:rsid w:val="00354C86"/>
    <w:rsid w:val="00360205"/>
    <w:rsid w:val="00361D30"/>
    <w:rsid w:val="00363D80"/>
    <w:rsid w:val="00364A38"/>
    <w:rsid w:val="00381778"/>
    <w:rsid w:val="00383F6C"/>
    <w:rsid w:val="00385923"/>
    <w:rsid w:val="00387A9A"/>
    <w:rsid w:val="003904AF"/>
    <w:rsid w:val="00390CF6"/>
    <w:rsid w:val="0039129B"/>
    <w:rsid w:val="00393327"/>
    <w:rsid w:val="00393CDD"/>
    <w:rsid w:val="003A1696"/>
    <w:rsid w:val="003A195B"/>
    <w:rsid w:val="003A273F"/>
    <w:rsid w:val="003A37BB"/>
    <w:rsid w:val="003B1F56"/>
    <w:rsid w:val="003B242C"/>
    <w:rsid w:val="003B56D1"/>
    <w:rsid w:val="003B77EE"/>
    <w:rsid w:val="003B7D56"/>
    <w:rsid w:val="003C0AB4"/>
    <w:rsid w:val="003C3F9E"/>
    <w:rsid w:val="003C524A"/>
    <w:rsid w:val="003C65CF"/>
    <w:rsid w:val="003C7311"/>
    <w:rsid w:val="003C7A85"/>
    <w:rsid w:val="003D0675"/>
    <w:rsid w:val="003D2346"/>
    <w:rsid w:val="003D3B6A"/>
    <w:rsid w:val="003D4AA0"/>
    <w:rsid w:val="003D56DC"/>
    <w:rsid w:val="003D643C"/>
    <w:rsid w:val="003D71D0"/>
    <w:rsid w:val="003E01AB"/>
    <w:rsid w:val="003E0CEF"/>
    <w:rsid w:val="003E0F25"/>
    <w:rsid w:val="003E2308"/>
    <w:rsid w:val="003E3487"/>
    <w:rsid w:val="003E6BFE"/>
    <w:rsid w:val="003E6F62"/>
    <w:rsid w:val="003F24D5"/>
    <w:rsid w:val="003F39FE"/>
    <w:rsid w:val="003F4332"/>
    <w:rsid w:val="003F5C12"/>
    <w:rsid w:val="003F76A9"/>
    <w:rsid w:val="00400BE0"/>
    <w:rsid w:val="0040375A"/>
    <w:rsid w:val="00404539"/>
    <w:rsid w:val="00405ABE"/>
    <w:rsid w:val="004138D1"/>
    <w:rsid w:val="0041490F"/>
    <w:rsid w:val="0041731A"/>
    <w:rsid w:val="004173A5"/>
    <w:rsid w:val="00421C73"/>
    <w:rsid w:val="00422CA1"/>
    <w:rsid w:val="0042584B"/>
    <w:rsid w:val="00426864"/>
    <w:rsid w:val="00427835"/>
    <w:rsid w:val="004365B4"/>
    <w:rsid w:val="004374BC"/>
    <w:rsid w:val="00440957"/>
    <w:rsid w:val="00441679"/>
    <w:rsid w:val="00441B4F"/>
    <w:rsid w:val="00445B5D"/>
    <w:rsid w:val="00450E32"/>
    <w:rsid w:val="0045275F"/>
    <w:rsid w:val="00454315"/>
    <w:rsid w:val="00457226"/>
    <w:rsid w:val="004602F0"/>
    <w:rsid w:val="00460DFF"/>
    <w:rsid w:val="00461C0C"/>
    <w:rsid w:val="004622CB"/>
    <w:rsid w:val="00462EAB"/>
    <w:rsid w:val="004723B9"/>
    <w:rsid w:val="004736CC"/>
    <w:rsid w:val="00475500"/>
    <w:rsid w:val="00476E70"/>
    <w:rsid w:val="0047730F"/>
    <w:rsid w:val="00477A6B"/>
    <w:rsid w:val="00482CC7"/>
    <w:rsid w:val="00486A04"/>
    <w:rsid w:val="00491277"/>
    <w:rsid w:val="004917BB"/>
    <w:rsid w:val="004917C7"/>
    <w:rsid w:val="00491B65"/>
    <w:rsid w:val="00492341"/>
    <w:rsid w:val="0049264C"/>
    <w:rsid w:val="00493751"/>
    <w:rsid w:val="00493956"/>
    <w:rsid w:val="00493B53"/>
    <w:rsid w:val="00494B62"/>
    <w:rsid w:val="00495B8B"/>
    <w:rsid w:val="00496524"/>
    <w:rsid w:val="004A033B"/>
    <w:rsid w:val="004A2697"/>
    <w:rsid w:val="004A27BB"/>
    <w:rsid w:val="004A4019"/>
    <w:rsid w:val="004A4B0F"/>
    <w:rsid w:val="004A4FDB"/>
    <w:rsid w:val="004A5DD3"/>
    <w:rsid w:val="004A6004"/>
    <w:rsid w:val="004A60A7"/>
    <w:rsid w:val="004A6F9D"/>
    <w:rsid w:val="004A71D0"/>
    <w:rsid w:val="004A76E7"/>
    <w:rsid w:val="004A77B8"/>
    <w:rsid w:val="004B1A8E"/>
    <w:rsid w:val="004B2499"/>
    <w:rsid w:val="004B477D"/>
    <w:rsid w:val="004B61EA"/>
    <w:rsid w:val="004B6A0D"/>
    <w:rsid w:val="004C087E"/>
    <w:rsid w:val="004C17BA"/>
    <w:rsid w:val="004C1D88"/>
    <w:rsid w:val="004C22C8"/>
    <w:rsid w:val="004C3241"/>
    <w:rsid w:val="004C4E6E"/>
    <w:rsid w:val="004C52C2"/>
    <w:rsid w:val="004C5FD0"/>
    <w:rsid w:val="004C687C"/>
    <w:rsid w:val="004C7C6D"/>
    <w:rsid w:val="004C7CDD"/>
    <w:rsid w:val="004D1162"/>
    <w:rsid w:val="004D1F77"/>
    <w:rsid w:val="004D6C36"/>
    <w:rsid w:val="004E0721"/>
    <w:rsid w:val="004E0DCB"/>
    <w:rsid w:val="004E18E6"/>
    <w:rsid w:val="004E2F68"/>
    <w:rsid w:val="004E4638"/>
    <w:rsid w:val="004E7976"/>
    <w:rsid w:val="004F072B"/>
    <w:rsid w:val="004F0E51"/>
    <w:rsid w:val="004F1385"/>
    <w:rsid w:val="004F2529"/>
    <w:rsid w:val="004F2B4F"/>
    <w:rsid w:val="004F3260"/>
    <w:rsid w:val="004F4742"/>
    <w:rsid w:val="004F5D6C"/>
    <w:rsid w:val="004F5EED"/>
    <w:rsid w:val="004F71BC"/>
    <w:rsid w:val="004F7242"/>
    <w:rsid w:val="004F72A0"/>
    <w:rsid w:val="004F7BBF"/>
    <w:rsid w:val="004F7C14"/>
    <w:rsid w:val="005046BD"/>
    <w:rsid w:val="0050542D"/>
    <w:rsid w:val="00506F40"/>
    <w:rsid w:val="00514092"/>
    <w:rsid w:val="00526648"/>
    <w:rsid w:val="005269A2"/>
    <w:rsid w:val="00526D13"/>
    <w:rsid w:val="00527608"/>
    <w:rsid w:val="005277BA"/>
    <w:rsid w:val="00527B7A"/>
    <w:rsid w:val="00527CE9"/>
    <w:rsid w:val="00531305"/>
    <w:rsid w:val="00532437"/>
    <w:rsid w:val="00532D44"/>
    <w:rsid w:val="00534592"/>
    <w:rsid w:val="005358EA"/>
    <w:rsid w:val="00535913"/>
    <w:rsid w:val="00537558"/>
    <w:rsid w:val="005378CD"/>
    <w:rsid w:val="00540372"/>
    <w:rsid w:val="00540AF4"/>
    <w:rsid w:val="00541E6E"/>
    <w:rsid w:val="005427EF"/>
    <w:rsid w:val="00542CDA"/>
    <w:rsid w:val="0054611D"/>
    <w:rsid w:val="00550CBC"/>
    <w:rsid w:val="005514DE"/>
    <w:rsid w:val="00552263"/>
    <w:rsid w:val="00557B25"/>
    <w:rsid w:val="00562D42"/>
    <w:rsid w:val="005640F2"/>
    <w:rsid w:val="00566373"/>
    <w:rsid w:val="00570B8C"/>
    <w:rsid w:val="00574DD2"/>
    <w:rsid w:val="00576542"/>
    <w:rsid w:val="00577733"/>
    <w:rsid w:val="00577A92"/>
    <w:rsid w:val="00577AE6"/>
    <w:rsid w:val="00577B85"/>
    <w:rsid w:val="005804C3"/>
    <w:rsid w:val="005813A3"/>
    <w:rsid w:val="005830D7"/>
    <w:rsid w:val="00587027"/>
    <w:rsid w:val="005879D3"/>
    <w:rsid w:val="005927FB"/>
    <w:rsid w:val="00593B87"/>
    <w:rsid w:val="00596900"/>
    <w:rsid w:val="005973E0"/>
    <w:rsid w:val="005A0AA2"/>
    <w:rsid w:val="005A549D"/>
    <w:rsid w:val="005A68F7"/>
    <w:rsid w:val="005A7F06"/>
    <w:rsid w:val="005B282A"/>
    <w:rsid w:val="005B4390"/>
    <w:rsid w:val="005B5821"/>
    <w:rsid w:val="005C09FD"/>
    <w:rsid w:val="005C22C9"/>
    <w:rsid w:val="005C37C0"/>
    <w:rsid w:val="005C44F6"/>
    <w:rsid w:val="005C4A13"/>
    <w:rsid w:val="005C606A"/>
    <w:rsid w:val="005C78E4"/>
    <w:rsid w:val="005D0745"/>
    <w:rsid w:val="005D1485"/>
    <w:rsid w:val="005D2405"/>
    <w:rsid w:val="005E0FB0"/>
    <w:rsid w:val="005E2A7A"/>
    <w:rsid w:val="005E5B04"/>
    <w:rsid w:val="005E6FD8"/>
    <w:rsid w:val="005E7448"/>
    <w:rsid w:val="005E7DB6"/>
    <w:rsid w:val="005F0C12"/>
    <w:rsid w:val="005F3B61"/>
    <w:rsid w:val="005F4217"/>
    <w:rsid w:val="005F5951"/>
    <w:rsid w:val="005F75F4"/>
    <w:rsid w:val="00600700"/>
    <w:rsid w:val="00600A3A"/>
    <w:rsid w:val="00601429"/>
    <w:rsid w:val="006019E4"/>
    <w:rsid w:val="006065F4"/>
    <w:rsid w:val="0060688A"/>
    <w:rsid w:val="00607200"/>
    <w:rsid w:val="006079B2"/>
    <w:rsid w:val="00607FC1"/>
    <w:rsid w:val="00610DBB"/>
    <w:rsid w:val="0061190C"/>
    <w:rsid w:val="00612B84"/>
    <w:rsid w:val="0061464E"/>
    <w:rsid w:val="00616BE8"/>
    <w:rsid w:val="00616EAD"/>
    <w:rsid w:val="006170C5"/>
    <w:rsid w:val="00617E86"/>
    <w:rsid w:val="00622DD0"/>
    <w:rsid w:val="006273EB"/>
    <w:rsid w:val="00631E7D"/>
    <w:rsid w:val="00631EFF"/>
    <w:rsid w:val="00633832"/>
    <w:rsid w:val="00634512"/>
    <w:rsid w:val="0063520E"/>
    <w:rsid w:val="006358F9"/>
    <w:rsid w:val="0064189B"/>
    <w:rsid w:val="00641A33"/>
    <w:rsid w:val="00642CCD"/>
    <w:rsid w:val="00642D22"/>
    <w:rsid w:val="00643CE9"/>
    <w:rsid w:val="00644211"/>
    <w:rsid w:val="00644581"/>
    <w:rsid w:val="00644B4C"/>
    <w:rsid w:val="006454D3"/>
    <w:rsid w:val="00646D37"/>
    <w:rsid w:val="00650461"/>
    <w:rsid w:val="00653210"/>
    <w:rsid w:val="00662C34"/>
    <w:rsid w:val="006638CE"/>
    <w:rsid w:val="0066422A"/>
    <w:rsid w:val="00667418"/>
    <w:rsid w:val="00667D6C"/>
    <w:rsid w:val="00670282"/>
    <w:rsid w:val="00670595"/>
    <w:rsid w:val="006726DF"/>
    <w:rsid w:val="00672F5B"/>
    <w:rsid w:val="00674FD6"/>
    <w:rsid w:val="00680F04"/>
    <w:rsid w:val="006811E9"/>
    <w:rsid w:val="00682E66"/>
    <w:rsid w:val="006842CC"/>
    <w:rsid w:val="00684D23"/>
    <w:rsid w:val="00690238"/>
    <w:rsid w:val="00691749"/>
    <w:rsid w:val="0069230B"/>
    <w:rsid w:val="00694103"/>
    <w:rsid w:val="00694140"/>
    <w:rsid w:val="006A2314"/>
    <w:rsid w:val="006A3064"/>
    <w:rsid w:val="006A37D0"/>
    <w:rsid w:val="006A49FE"/>
    <w:rsid w:val="006A510B"/>
    <w:rsid w:val="006A6A4D"/>
    <w:rsid w:val="006A6A58"/>
    <w:rsid w:val="006A71BD"/>
    <w:rsid w:val="006A7CA8"/>
    <w:rsid w:val="006B01AF"/>
    <w:rsid w:val="006B2D14"/>
    <w:rsid w:val="006B47E0"/>
    <w:rsid w:val="006B5690"/>
    <w:rsid w:val="006C044C"/>
    <w:rsid w:val="006C05BC"/>
    <w:rsid w:val="006C0831"/>
    <w:rsid w:val="006C35A2"/>
    <w:rsid w:val="006C471F"/>
    <w:rsid w:val="006C4E08"/>
    <w:rsid w:val="006C5ABD"/>
    <w:rsid w:val="006D26C6"/>
    <w:rsid w:val="006E04F7"/>
    <w:rsid w:val="006E09F5"/>
    <w:rsid w:val="006E16D2"/>
    <w:rsid w:val="006E3B70"/>
    <w:rsid w:val="006E3EB5"/>
    <w:rsid w:val="006E4866"/>
    <w:rsid w:val="006E4D9A"/>
    <w:rsid w:val="006E683B"/>
    <w:rsid w:val="006E6BEF"/>
    <w:rsid w:val="006E7E6C"/>
    <w:rsid w:val="006F0D12"/>
    <w:rsid w:val="006F1C60"/>
    <w:rsid w:val="006F2113"/>
    <w:rsid w:val="006F4357"/>
    <w:rsid w:val="006F5FAB"/>
    <w:rsid w:val="00700F67"/>
    <w:rsid w:val="00703F0C"/>
    <w:rsid w:val="0070476A"/>
    <w:rsid w:val="007048AE"/>
    <w:rsid w:val="00704EC1"/>
    <w:rsid w:val="007061D2"/>
    <w:rsid w:val="0070659B"/>
    <w:rsid w:val="00710271"/>
    <w:rsid w:val="00710333"/>
    <w:rsid w:val="00710DE1"/>
    <w:rsid w:val="0071114F"/>
    <w:rsid w:val="00711A88"/>
    <w:rsid w:val="0071218F"/>
    <w:rsid w:val="00712BAC"/>
    <w:rsid w:val="0071571E"/>
    <w:rsid w:val="00717C4D"/>
    <w:rsid w:val="00720E01"/>
    <w:rsid w:val="00721FDD"/>
    <w:rsid w:val="00724BAE"/>
    <w:rsid w:val="00730514"/>
    <w:rsid w:val="0073227E"/>
    <w:rsid w:val="00733DE5"/>
    <w:rsid w:val="00736D1B"/>
    <w:rsid w:val="00740FB4"/>
    <w:rsid w:val="007415F3"/>
    <w:rsid w:val="00743BDD"/>
    <w:rsid w:val="00746226"/>
    <w:rsid w:val="00746411"/>
    <w:rsid w:val="00747B39"/>
    <w:rsid w:val="00750240"/>
    <w:rsid w:val="007507F4"/>
    <w:rsid w:val="00751736"/>
    <w:rsid w:val="00752F1C"/>
    <w:rsid w:val="007534D7"/>
    <w:rsid w:val="007543A8"/>
    <w:rsid w:val="00754761"/>
    <w:rsid w:val="00760582"/>
    <w:rsid w:val="00762FD7"/>
    <w:rsid w:val="00763575"/>
    <w:rsid w:val="00763A0E"/>
    <w:rsid w:val="00764477"/>
    <w:rsid w:val="00764CE4"/>
    <w:rsid w:val="0076586B"/>
    <w:rsid w:val="007659B1"/>
    <w:rsid w:val="00766825"/>
    <w:rsid w:val="00767805"/>
    <w:rsid w:val="00771DA1"/>
    <w:rsid w:val="007730CC"/>
    <w:rsid w:val="007741BD"/>
    <w:rsid w:val="007760C0"/>
    <w:rsid w:val="00777069"/>
    <w:rsid w:val="007809E9"/>
    <w:rsid w:val="007824D7"/>
    <w:rsid w:val="00784246"/>
    <w:rsid w:val="00791C69"/>
    <w:rsid w:val="007922E3"/>
    <w:rsid w:val="007941F4"/>
    <w:rsid w:val="00794AD2"/>
    <w:rsid w:val="007961C1"/>
    <w:rsid w:val="007A0EFF"/>
    <w:rsid w:val="007A1BB7"/>
    <w:rsid w:val="007A5894"/>
    <w:rsid w:val="007B019A"/>
    <w:rsid w:val="007B2231"/>
    <w:rsid w:val="007B5AC1"/>
    <w:rsid w:val="007C1A76"/>
    <w:rsid w:val="007C55BD"/>
    <w:rsid w:val="007C7300"/>
    <w:rsid w:val="007D0EF0"/>
    <w:rsid w:val="007D218F"/>
    <w:rsid w:val="007D3572"/>
    <w:rsid w:val="007D3E25"/>
    <w:rsid w:val="007D51ED"/>
    <w:rsid w:val="007D536F"/>
    <w:rsid w:val="007D6DCB"/>
    <w:rsid w:val="007E1E38"/>
    <w:rsid w:val="007E24B8"/>
    <w:rsid w:val="007E4286"/>
    <w:rsid w:val="007E466E"/>
    <w:rsid w:val="007E5492"/>
    <w:rsid w:val="007E6F5A"/>
    <w:rsid w:val="007E76E7"/>
    <w:rsid w:val="007E7FD2"/>
    <w:rsid w:val="007F00BB"/>
    <w:rsid w:val="007F0BE2"/>
    <w:rsid w:val="007F0F2B"/>
    <w:rsid w:val="007F1894"/>
    <w:rsid w:val="007F1AB9"/>
    <w:rsid w:val="007F2DD8"/>
    <w:rsid w:val="007F58A0"/>
    <w:rsid w:val="007F6F6A"/>
    <w:rsid w:val="007F6F72"/>
    <w:rsid w:val="007F703E"/>
    <w:rsid w:val="007F727D"/>
    <w:rsid w:val="008018A9"/>
    <w:rsid w:val="00803425"/>
    <w:rsid w:val="00805F29"/>
    <w:rsid w:val="0080659F"/>
    <w:rsid w:val="0080744C"/>
    <w:rsid w:val="00807E9D"/>
    <w:rsid w:val="008117ED"/>
    <w:rsid w:val="008125AA"/>
    <w:rsid w:val="00815AEF"/>
    <w:rsid w:val="00817445"/>
    <w:rsid w:val="008179D8"/>
    <w:rsid w:val="008205B5"/>
    <w:rsid w:val="008209EC"/>
    <w:rsid w:val="00820BED"/>
    <w:rsid w:val="0082268E"/>
    <w:rsid w:val="00825F09"/>
    <w:rsid w:val="00826B6A"/>
    <w:rsid w:val="00831406"/>
    <w:rsid w:val="0083224C"/>
    <w:rsid w:val="00832FA2"/>
    <w:rsid w:val="00834741"/>
    <w:rsid w:val="00834B2A"/>
    <w:rsid w:val="0083524E"/>
    <w:rsid w:val="00835E3A"/>
    <w:rsid w:val="008402BA"/>
    <w:rsid w:val="00840B3A"/>
    <w:rsid w:val="00841613"/>
    <w:rsid w:val="0084406F"/>
    <w:rsid w:val="00844FFA"/>
    <w:rsid w:val="00845B24"/>
    <w:rsid w:val="00845CF2"/>
    <w:rsid w:val="00846469"/>
    <w:rsid w:val="00850BCD"/>
    <w:rsid w:val="008523D4"/>
    <w:rsid w:val="0085397A"/>
    <w:rsid w:val="00856E76"/>
    <w:rsid w:val="00861FED"/>
    <w:rsid w:val="008623FE"/>
    <w:rsid w:val="00862B12"/>
    <w:rsid w:val="00863168"/>
    <w:rsid w:val="00863D30"/>
    <w:rsid w:val="00865AE8"/>
    <w:rsid w:val="00867742"/>
    <w:rsid w:val="00867E07"/>
    <w:rsid w:val="00867E63"/>
    <w:rsid w:val="00873E4B"/>
    <w:rsid w:val="00876F1F"/>
    <w:rsid w:val="00877D1B"/>
    <w:rsid w:val="0088054A"/>
    <w:rsid w:val="00881889"/>
    <w:rsid w:val="008822C9"/>
    <w:rsid w:val="00887211"/>
    <w:rsid w:val="00890307"/>
    <w:rsid w:val="00893604"/>
    <w:rsid w:val="008937A4"/>
    <w:rsid w:val="00895748"/>
    <w:rsid w:val="008A1422"/>
    <w:rsid w:val="008A2109"/>
    <w:rsid w:val="008A3337"/>
    <w:rsid w:val="008A5930"/>
    <w:rsid w:val="008A6FB8"/>
    <w:rsid w:val="008B169D"/>
    <w:rsid w:val="008B3C24"/>
    <w:rsid w:val="008B4E91"/>
    <w:rsid w:val="008C0016"/>
    <w:rsid w:val="008C5305"/>
    <w:rsid w:val="008C5692"/>
    <w:rsid w:val="008C625D"/>
    <w:rsid w:val="008D0B7C"/>
    <w:rsid w:val="008D3DC2"/>
    <w:rsid w:val="008D40B4"/>
    <w:rsid w:val="008D5BE2"/>
    <w:rsid w:val="008D756D"/>
    <w:rsid w:val="008E1E41"/>
    <w:rsid w:val="008E451A"/>
    <w:rsid w:val="008E4E8F"/>
    <w:rsid w:val="008E4EE1"/>
    <w:rsid w:val="008E5A39"/>
    <w:rsid w:val="008F25A7"/>
    <w:rsid w:val="008F6874"/>
    <w:rsid w:val="008F7386"/>
    <w:rsid w:val="0090468B"/>
    <w:rsid w:val="00905968"/>
    <w:rsid w:val="00906320"/>
    <w:rsid w:val="009064F6"/>
    <w:rsid w:val="00911A8D"/>
    <w:rsid w:val="00912330"/>
    <w:rsid w:val="00913FD1"/>
    <w:rsid w:val="0091490D"/>
    <w:rsid w:val="00914912"/>
    <w:rsid w:val="009174E4"/>
    <w:rsid w:val="0092009C"/>
    <w:rsid w:val="0092097A"/>
    <w:rsid w:val="00921401"/>
    <w:rsid w:val="00922D81"/>
    <w:rsid w:val="009233C1"/>
    <w:rsid w:val="00924655"/>
    <w:rsid w:val="00926BCA"/>
    <w:rsid w:val="00930737"/>
    <w:rsid w:val="0093286E"/>
    <w:rsid w:val="00933A1E"/>
    <w:rsid w:val="00934590"/>
    <w:rsid w:val="00935832"/>
    <w:rsid w:val="00936548"/>
    <w:rsid w:val="00936636"/>
    <w:rsid w:val="00944016"/>
    <w:rsid w:val="009449CD"/>
    <w:rsid w:val="00944A31"/>
    <w:rsid w:val="00946D30"/>
    <w:rsid w:val="00950770"/>
    <w:rsid w:val="009527B0"/>
    <w:rsid w:val="009544B4"/>
    <w:rsid w:val="0095543E"/>
    <w:rsid w:val="009674C2"/>
    <w:rsid w:val="0096759B"/>
    <w:rsid w:val="0096786A"/>
    <w:rsid w:val="009707D2"/>
    <w:rsid w:val="009726A4"/>
    <w:rsid w:val="00972777"/>
    <w:rsid w:val="00976980"/>
    <w:rsid w:val="0098094D"/>
    <w:rsid w:val="009820E1"/>
    <w:rsid w:val="00983605"/>
    <w:rsid w:val="0098377F"/>
    <w:rsid w:val="009844C8"/>
    <w:rsid w:val="00984D26"/>
    <w:rsid w:val="00985859"/>
    <w:rsid w:val="009863C6"/>
    <w:rsid w:val="00986BBE"/>
    <w:rsid w:val="009907FC"/>
    <w:rsid w:val="00990F54"/>
    <w:rsid w:val="00992749"/>
    <w:rsid w:val="0099284D"/>
    <w:rsid w:val="00993258"/>
    <w:rsid w:val="009942E0"/>
    <w:rsid w:val="00994753"/>
    <w:rsid w:val="0099696C"/>
    <w:rsid w:val="00996AC2"/>
    <w:rsid w:val="00997767"/>
    <w:rsid w:val="00997CD6"/>
    <w:rsid w:val="009A1828"/>
    <w:rsid w:val="009A3C73"/>
    <w:rsid w:val="009A459C"/>
    <w:rsid w:val="009A5C6B"/>
    <w:rsid w:val="009A79E6"/>
    <w:rsid w:val="009B03DF"/>
    <w:rsid w:val="009B17A9"/>
    <w:rsid w:val="009B3350"/>
    <w:rsid w:val="009B393B"/>
    <w:rsid w:val="009B3D0E"/>
    <w:rsid w:val="009B4388"/>
    <w:rsid w:val="009B6670"/>
    <w:rsid w:val="009B798B"/>
    <w:rsid w:val="009C2575"/>
    <w:rsid w:val="009C6006"/>
    <w:rsid w:val="009D0342"/>
    <w:rsid w:val="009D35D1"/>
    <w:rsid w:val="009D37CE"/>
    <w:rsid w:val="009D4489"/>
    <w:rsid w:val="009D54A5"/>
    <w:rsid w:val="009D7E9B"/>
    <w:rsid w:val="009E63FF"/>
    <w:rsid w:val="009E6824"/>
    <w:rsid w:val="009E6AD0"/>
    <w:rsid w:val="009F05FB"/>
    <w:rsid w:val="009F6F32"/>
    <w:rsid w:val="009F7872"/>
    <w:rsid w:val="00A02BF2"/>
    <w:rsid w:val="00A056E7"/>
    <w:rsid w:val="00A06A84"/>
    <w:rsid w:val="00A07BBD"/>
    <w:rsid w:val="00A11480"/>
    <w:rsid w:val="00A119EC"/>
    <w:rsid w:val="00A14827"/>
    <w:rsid w:val="00A14B91"/>
    <w:rsid w:val="00A17C40"/>
    <w:rsid w:val="00A20BB9"/>
    <w:rsid w:val="00A21F90"/>
    <w:rsid w:val="00A26C55"/>
    <w:rsid w:val="00A27ABE"/>
    <w:rsid w:val="00A31619"/>
    <w:rsid w:val="00A3211A"/>
    <w:rsid w:val="00A34097"/>
    <w:rsid w:val="00A37871"/>
    <w:rsid w:val="00A37D35"/>
    <w:rsid w:val="00A40D54"/>
    <w:rsid w:val="00A415E8"/>
    <w:rsid w:val="00A4268B"/>
    <w:rsid w:val="00A42DAA"/>
    <w:rsid w:val="00A43161"/>
    <w:rsid w:val="00A432E1"/>
    <w:rsid w:val="00A435E1"/>
    <w:rsid w:val="00A45BA4"/>
    <w:rsid w:val="00A47A70"/>
    <w:rsid w:val="00A47CEB"/>
    <w:rsid w:val="00A50910"/>
    <w:rsid w:val="00A5322D"/>
    <w:rsid w:val="00A535BD"/>
    <w:rsid w:val="00A54FA1"/>
    <w:rsid w:val="00A55938"/>
    <w:rsid w:val="00A606D8"/>
    <w:rsid w:val="00A60B66"/>
    <w:rsid w:val="00A61C6D"/>
    <w:rsid w:val="00A61D06"/>
    <w:rsid w:val="00A65A38"/>
    <w:rsid w:val="00A66C37"/>
    <w:rsid w:val="00A70EB9"/>
    <w:rsid w:val="00A713B5"/>
    <w:rsid w:val="00A72965"/>
    <w:rsid w:val="00A734FD"/>
    <w:rsid w:val="00A73CD3"/>
    <w:rsid w:val="00A74AC9"/>
    <w:rsid w:val="00A76666"/>
    <w:rsid w:val="00A810FA"/>
    <w:rsid w:val="00A827B3"/>
    <w:rsid w:val="00A82809"/>
    <w:rsid w:val="00A82DBE"/>
    <w:rsid w:val="00A84FAE"/>
    <w:rsid w:val="00A85326"/>
    <w:rsid w:val="00A9079D"/>
    <w:rsid w:val="00A91B3C"/>
    <w:rsid w:val="00A91BE1"/>
    <w:rsid w:val="00A94599"/>
    <w:rsid w:val="00AA029D"/>
    <w:rsid w:val="00AA33D0"/>
    <w:rsid w:val="00AA3B99"/>
    <w:rsid w:val="00AA5C81"/>
    <w:rsid w:val="00AA637F"/>
    <w:rsid w:val="00AB024C"/>
    <w:rsid w:val="00AB0684"/>
    <w:rsid w:val="00AB21D1"/>
    <w:rsid w:val="00AB26C1"/>
    <w:rsid w:val="00AB564D"/>
    <w:rsid w:val="00AB61F0"/>
    <w:rsid w:val="00AC1D6A"/>
    <w:rsid w:val="00AC4B16"/>
    <w:rsid w:val="00AC6F2B"/>
    <w:rsid w:val="00AC7097"/>
    <w:rsid w:val="00AD13B2"/>
    <w:rsid w:val="00AD2790"/>
    <w:rsid w:val="00AD6159"/>
    <w:rsid w:val="00AE0B1B"/>
    <w:rsid w:val="00AE6A7B"/>
    <w:rsid w:val="00AF2C9A"/>
    <w:rsid w:val="00AF5B14"/>
    <w:rsid w:val="00AF5DAC"/>
    <w:rsid w:val="00B00489"/>
    <w:rsid w:val="00B021FA"/>
    <w:rsid w:val="00B02C7C"/>
    <w:rsid w:val="00B0368D"/>
    <w:rsid w:val="00B03B22"/>
    <w:rsid w:val="00B03DAB"/>
    <w:rsid w:val="00B04976"/>
    <w:rsid w:val="00B05376"/>
    <w:rsid w:val="00B07E80"/>
    <w:rsid w:val="00B11438"/>
    <w:rsid w:val="00B11B17"/>
    <w:rsid w:val="00B12F5C"/>
    <w:rsid w:val="00B13EBD"/>
    <w:rsid w:val="00B14DA0"/>
    <w:rsid w:val="00B15DBE"/>
    <w:rsid w:val="00B16E2A"/>
    <w:rsid w:val="00B21488"/>
    <w:rsid w:val="00B22DA2"/>
    <w:rsid w:val="00B23978"/>
    <w:rsid w:val="00B250D7"/>
    <w:rsid w:val="00B30E7B"/>
    <w:rsid w:val="00B37AF1"/>
    <w:rsid w:val="00B37E9D"/>
    <w:rsid w:val="00B400FE"/>
    <w:rsid w:val="00B40799"/>
    <w:rsid w:val="00B44854"/>
    <w:rsid w:val="00B47752"/>
    <w:rsid w:val="00B5140C"/>
    <w:rsid w:val="00B51EEB"/>
    <w:rsid w:val="00B52257"/>
    <w:rsid w:val="00B54BFC"/>
    <w:rsid w:val="00B54D9B"/>
    <w:rsid w:val="00B567C5"/>
    <w:rsid w:val="00B62072"/>
    <w:rsid w:val="00B6307F"/>
    <w:rsid w:val="00B6382D"/>
    <w:rsid w:val="00B64175"/>
    <w:rsid w:val="00B647CB"/>
    <w:rsid w:val="00B657DE"/>
    <w:rsid w:val="00B662CA"/>
    <w:rsid w:val="00B66873"/>
    <w:rsid w:val="00B72C8E"/>
    <w:rsid w:val="00B736B1"/>
    <w:rsid w:val="00B75A87"/>
    <w:rsid w:val="00B8019E"/>
    <w:rsid w:val="00B81094"/>
    <w:rsid w:val="00B84A1B"/>
    <w:rsid w:val="00B86E58"/>
    <w:rsid w:val="00B876B4"/>
    <w:rsid w:val="00B91405"/>
    <w:rsid w:val="00B91F09"/>
    <w:rsid w:val="00B93776"/>
    <w:rsid w:val="00B937A3"/>
    <w:rsid w:val="00B944C2"/>
    <w:rsid w:val="00BA0CF5"/>
    <w:rsid w:val="00BA13E1"/>
    <w:rsid w:val="00BA6412"/>
    <w:rsid w:val="00BA70F4"/>
    <w:rsid w:val="00BA73FE"/>
    <w:rsid w:val="00BB48EB"/>
    <w:rsid w:val="00BB5C09"/>
    <w:rsid w:val="00BB7667"/>
    <w:rsid w:val="00BC09C6"/>
    <w:rsid w:val="00BC2652"/>
    <w:rsid w:val="00BC5AFA"/>
    <w:rsid w:val="00BD0C3D"/>
    <w:rsid w:val="00BD360D"/>
    <w:rsid w:val="00BD6856"/>
    <w:rsid w:val="00BE2CDD"/>
    <w:rsid w:val="00BE32A1"/>
    <w:rsid w:val="00BE3F7A"/>
    <w:rsid w:val="00BE7C08"/>
    <w:rsid w:val="00BF07E2"/>
    <w:rsid w:val="00BF5571"/>
    <w:rsid w:val="00BF69AF"/>
    <w:rsid w:val="00BF6F65"/>
    <w:rsid w:val="00BF75CB"/>
    <w:rsid w:val="00BF7832"/>
    <w:rsid w:val="00C00780"/>
    <w:rsid w:val="00C0209E"/>
    <w:rsid w:val="00C03F2E"/>
    <w:rsid w:val="00C063CF"/>
    <w:rsid w:val="00C117D5"/>
    <w:rsid w:val="00C12C8B"/>
    <w:rsid w:val="00C13F0A"/>
    <w:rsid w:val="00C14BE4"/>
    <w:rsid w:val="00C163EB"/>
    <w:rsid w:val="00C20E2E"/>
    <w:rsid w:val="00C25D62"/>
    <w:rsid w:val="00C3078F"/>
    <w:rsid w:val="00C33156"/>
    <w:rsid w:val="00C366E6"/>
    <w:rsid w:val="00C37BD2"/>
    <w:rsid w:val="00C42DD8"/>
    <w:rsid w:val="00C4505E"/>
    <w:rsid w:val="00C4682C"/>
    <w:rsid w:val="00C511AD"/>
    <w:rsid w:val="00C53753"/>
    <w:rsid w:val="00C5480E"/>
    <w:rsid w:val="00C550C0"/>
    <w:rsid w:val="00C55BF5"/>
    <w:rsid w:val="00C61ECD"/>
    <w:rsid w:val="00C64E38"/>
    <w:rsid w:val="00C674EB"/>
    <w:rsid w:val="00C67BB1"/>
    <w:rsid w:val="00C719FC"/>
    <w:rsid w:val="00C74F4D"/>
    <w:rsid w:val="00C75FDC"/>
    <w:rsid w:val="00C76DFF"/>
    <w:rsid w:val="00C76F6A"/>
    <w:rsid w:val="00C775AE"/>
    <w:rsid w:val="00C77849"/>
    <w:rsid w:val="00C807C1"/>
    <w:rsid w:val="00C80C51"/>
    <w:rsid w:val="00C80FD7"/>
    <w:rsid w:val="00C813B9"/>
    <w:rsid w:val="00C81B82"/>
    <w:rsid w:val="00C81EDE"/>
    <w:rsid w:val="00C83AD7"/>
    <w:rsid w:val="00C83DAE"/>
    <w:rsid w:val="00C855DF"/>
    <w:rsid w:val="00C85644"/>
    <w:rsid w:val="00C85CB9"/>
    <w:rsid w:val="00C860B3"/>
    <w:rsid w:val="00C8726A"/>
    <w:rsid w:val="00C87C12"/>
    <w:rsid w:val="00C90A0F"/>
    <w:rsid w:val="00C9100A"/>
    <w:rsid w:val="00C91506"/>
    <w:rsid w:val="00C91BD2"/>
    <w:rsid w:val="00C94357"/>
    <w:rsid w:val="00C9520A"/>
    <w:rsid w:val="00C953C9"/>
    <w:rsid w:val="00C96FB7"/>
    <w:rsid w:val="00C97087"/>
    <w:rsid w:val="00CA0415"/>
    <w:rsid w:val="00CA07C3"/>
    <w:rsid w:val="00CA19EF"/>
    <w:rsid w:val="00CA25A6"/>
    <w:rsid w:val="00CA323F"/>
    <w:rsid w:val="00CA33DA"/>
    <w:rsid w:val="00CA376F"/>
    <w:rsid w:val="00CA466F"/>
    <w:rsid w:val="00CA601B"/>
    <w:rsid w:val="00CB0DED"/>
    <w:rsid w:val="00CB15C6"/>
    <w:rsid w:val="00CB4E4F"/>
    <w:rsid w:val="00CB5AD9"/>
    <w:rsid w:val="00CB68EB"/>
    <w:rsid w:val="00CB6CCF"/>
    <w:rsid w:val="00CB7B31"/>
    <w:rsid w:val="00CC2DAC"/>
    <w:rsid w:val="00CC3220"/>
    <w:rsid w:val="00CC3328"/>
    <w:rsid w:val="00CC6B26"/>
    <w:rsid w:val="00CC6DE5"/>
    <w:rsid w:val="00CD010F"/>
    <w:rsid w:val="00CD0BE8"/>
    <w:rsid w:val="00CD13ED"/>
    <w:rsid w:val="00CD19FA"/>
    <w:rsid w:val="00CD23E8"/>
    <w:rsid w:val="00CD408A"/>
    <w:rsid w:val="00CD569B"/>
    <w:rsid w:val="00CD681E"/>
    <w:rsid w:val="00CD7581"/>
    <w:rsid w:val="00CE5D52"/>
    <w:rsid w:val="00CE691F"/>
    <w:rsid w:val="00CF04B9"/>
    <w:rsid w:val="00CF0E27"/>
    <w:rsid w:val="00CF3898"/>
    <w:rsid w:val="00CF6130"/>
    <w:rsid w:val="00CF6DE4"/>
    <w:rsid w:val="00D00EB5"/>
    <w:rsid w:val="00D01D7A"/>
    <w:rsid w:val="00D03630"/>
    <w:rsid w:val="00D077B6"/>
    <w:rsid w:val="00D1141C"/>
    <w:rsid w:val="00D13D47"/>
    <w:rsid w:val="00D167F3"/>
    <w:rsid w:val="00D20BBC"/>
    <w:rsid w:val="00D24E2A"/>
    <w:rsid w:val="00D3024E"/>
    <w:rsid w:val="00D3043A"/>
    <w:rsid w:val="00D346C2"/>
    <w:rsid w:val="00D41D61"/>
    <w:rsid w:val="00D424B2"/>
    <w:rsid w:val="00D43E18"/>
    <w:rsid w:val="00D465D8"/>
    <w:rsid w:val="00D471D3"/>
    <w:rsid w:val="00D512CE"/>
    <w:rsid w:val="00D514DE"/>
    <w:rsid w:val="00D51A8E"/>
    <w:rsid w:val="00D5680A"/>
    <w:rsid w:val="00D569B3"/>
    <w:rsid w:val="00D5742A"/>
    <w:rsid w:val="00D61E70"/>
    <w:rsid w:val="00D718B0"/>
    <w:rsid w:val="00D76194"/>
    <w:rsid w:val="00D8028C"/>
    <w:rsid w:val="00D821F1"/>
    <w:rsid w:val="00D838EC"/>
    <w:rsid w:val="00D839BA"/>
    <w:rsid w:val="00D853EA"/>
    <w:rsid w:val="00D9004B"/>
    <w:rsid w:val="00D93C13"/>
    <w:rsid w:val="00D95788"/>
    <w:rsid w:val="00D95BDB"/>
    <w:rsid w:val="00D97A76"/>
    <w:rsid w:val="00DA0F73"/>
    <w:rsid w:val="00DA105F"/>
    <w:rsid w:val="00DA2F5A"/>
    <w:rsid w:val="00DA34EB"/>
    <w:rsid w:val="00DA4C6D"/>
    <w:rsid w:val="00DA5691"/>
    <w:rsid w:val="00DB09E3"/>
    <w:rsid w:val="00DB0DA9"/>
    <w:rsid w:val="00DB37EC"/>
    <w:rsid w:val="00DC25F8"/>
    <w:rsid w:val="00DC33F3"/>
    <w:rsid w:val="00DC5432"/>
    <w:rsid w:val="00DC6506"/>
    <w:rsid w:val="00DD125A"/>
    <w:rsid w:val="00DD1660"/>
    <w:rsid w:val="00DD1A0D"/>
    <w:rsid w:val="00DD29AE"/>
    <w:rsid w:val="00DD2FD4"/>
    <w:rsid w:val="00DD410E"/>
    <w:rsid w:val="00DD6184"/>
    <w:rsid w:val="00DD63E1"/>
    <w:rsid w:val="00DD7363"/>
    <w:rsid w:val="00DE1453"/>
    <w:rsid w:val="00DE2274"/>
    <w:rsid w:val="00DE56A8"/>
    <w:rsid w:val="00DE777D"/>
    <w:rsid w:val="00DF40A3"/>
    <w:rsid w:val="00DF4E5F"/>
    <w:rsid w:val="00DF6F82"/>
    <w:rsid w:val="00E06213"/>
    <w:rsid w:val="00E063BA"/>
    <w:rsid w:val="00E076EC"/>
    <w:rsid w:val="00E12980"/>
    <w:rsid w:val="00E134EF"/>
    <w:rsid w:val="00E1766A"/>
    <w:rsid w:val="00E21427"/>
    <w:rsid w:val="00E22409"/>
    <w:rsid w:val="00E25CF5"/>
    <w:rsid w:val="00E3076E"/>
    <w:rsid w:val="00E30EC6"/>
    <w:rsid w:val="00E310FD"/>
    <w:rsid w:val="00E32692"/>
    <w:rsid w:val="00E33C9A"/>
    <w:rsid w:val="00E35750"/>
    <w:rsid w:val="00E4124D"/>
    <w:rsid w:val="00E42A97"/>
    <w:rsid w:val="00E46219"/>
    <w:rsid w:val="00E4654A"/>
    <w:rsid w:val="00E4715E"/>
    <w:rsid w:val="00E50B8F"/>
    <w:rsid w:val="00E5332D"/>
    <w:rsid w:val="00E60657"/>
    <w:rsid w:val="00E61625"/>
    <w:rsid w:val="00E61D5C"/>
    <w:rsid w:val="00E63C7E"/>
    <w:rsid w:val="00E640D2"/>
    <w:rsid w:val="00E662F7"/>
    <w:rsid w:val="00E67A49"/>
    <w:rsid w:val="00E7116F"/>
    <w:rsid w:val="00E71574"/>
    <w:rsid w:val="00E71758"/>
    <w:rsid w:val="00E730C1"/>
    <w:rsid w:val="00E7564E"/>
    <w:rsid w:val="00E8007E"/>
    <w:rsid w:val="00E82025"/>
    <w:rsid w:val="00E836F9"/>
    <w:rsid w:val="00E83DC8"/>
    <w:rsid w:val="00E84A51"/>
    <w:rsid w:val="00E91119"/>
    <w:rsid w:val="00E936C6"/>
    <w:rsid w:val="00E96787"/>
    <w:rsid w:val="00EA0C4C"/>
    <w:rsid w:val="00EA0CFA"/>
    <w:rsid w:val="00EA15FC"/>
    <w:rsid w:val="00EA1B4F"/>
    <w:rsid w:val="00EA26B1"/>
    <w:rsid w:val="00EA2DF4"/>
    <w:rsid w:val="00EA2E1F"/>
    <w:rsid w:val="00EB63B6"/>
    <w:rsid w:val="00EB6FCF"/>
    <w:rsid w:val="00EC05E2"/>
    <w:rsid w:val="00EC15F0"/>
    <w:rsid w:val="00EC3CD8"/>
    <w:rsid w:val="00EC4A8A"/>
    <w:rsid w:val="00EC4E44"/>
    <w:rsid w:val="00EC7EB9"/>
    <w:rsid w:val="00EC7EF0"/>
    <w:rsid w:val="00ED2A6A"/>
    <w:rsid w:val="00ED3313"/>
    <w:rsid w:val="00ED3D22"/>
    <w:rsid w:val="00ED500F"/>
    <w:rsid w:val="00ED5622"/>
    <w:rsid w:val="00ED56BE"/>
    <w:rsid w:val="00ED6EC1"/>
    <w:rsid w:val="00EE24C2"/>
    <w:rsid w:val="00EE2797"/>
    <w:rsid w:val="00EE4226"/>
    <w:rsid w:val="00EE50BE"/>
    <w:rsid w:val="00EE644B"/>
    <w:rsid w:val="00EE69E9"/>
    <w:rsid w:val="00EF2EC2"/>
    <w:rsid w:val="00EF4A26"/>
    <w:rsid w:val="00EF61F6"/>
    <w:rsid w:val="00EF6FB7"/>
    <w:rsid w:val="00EF76C9"/>
    <w:rsid w:val="00F01FD5"/>
    <w:rsid w:val="00F02F56"/>
    <w:rsid w:val="00F034CC"/>
    <w:rsid w:val="00F03F8D"/>
    <w:rsid w:val="00F071CE"/>
    <w:rsid w:val="00F071E2"/>
    <w:rsid w:val="00F07C22"/>
    <w:rsid w:val="00F07F01"/>
    <w:rsid w:val="00F10559"/>
    <w:rsid w:val="00F11458"/>
    <w:rsid w:val="00F12F4A"/>
    <w:rsid w:val="00F16AA1"/>
    <w:rsid w:val="00F226F5"/>
    <w:rsid w:val="00F22919"/>
    <w:rsid w:val="00F2344A"/>
    <w:rsid w:val="00F24D98"/>
    <w:rsid w:val="00F27883"/>
    <w:rsid w:val="00F27994"/>
    <w:rsid w:val="00F30678"/>
    <w:rsid w:val="00F30E87"/>
    <w:rsid w:val="00F336F6"/>
    <w:rsid w:val="00F33ABD"/>
    <w:rsid w:val="00F3441D"/>
    <w:rsid w:val="00F34494"/>
    <w:rsid w:val="00F34684"/>
    <w:rsid w:val="00F35ECA"/>
    <w:rsid w:val="00F3626C"/>
    <w:rsid w:val="00F36BD6"/>
    <w:rsid w:val="00F37B68"/>
    <w:rsid w:val="00F40841"/>
    <w:rsid w:val="00F40C88"/>
    <w:rsid w:val="00F47426"/>
    <w:rsid w:val="00F50F48"/>
    <w:rsid w:val="00F515A8"/>
    <w:rsid w:val="00F5243C"/>
    <w:rsid w:val="00F52ABA"/>
    <w:rsid w:val="00F52DA8"/>
    <w:rsid w:val="00F566C8"/>
    <w:rsid w:val="00F56FA8"/>
    <w:rsid w:val="00F5736A"/>
    <w:rsid w:val="00F57A13"/>
    <w:rsid w:val="00F60BFC"/>
    <w:rsid w:val="00F60EFC"/>
    <w:rsid w:val="00F6398B"/>
    <w:rsid w:val="00F64CDA"/>
    <w:rsid w:val="00F656B6"/>
    <w:rsid w:val="00F7221E"/>
    <w:rsid w:val="00F73738"/>
    <w:rsid w:val="00F73A98"/>
    <w:rsid w:val="00F74180"/>
    <w:rsid w:val="00F7541E"/>
    <w:rsid w:val="00F76360"/>
    <w:rsid w:val="00F77BFE"/>
    <w:rsid w:val="00F80023"/>
    <w:rsid w:val="00F814F0"/>
    <w:rsid w:val="00F81749"/>
    <w:rsid w:val="00F83F4E"/>
    <w:rsid w:val="00F848A6"/>
    <w:rsid w:val="00F85182"/>
    <w:rsid w:val="00F8626C"/>
    <w:rsid w:val="00F90238"/>
    <w:rsid w:val="00F90750"/>
    <w:rsid w:val="00F90F35"/>
    <w:rsid w:val="00F912C3"/>
    <w:rsid w:val="00F91387"/>
    <w:rsid w:val="00F93533"/>
    <w:rsid w:val="00F94FFE"/>
    <w:rsid w:val="00F963B7"/>
    <w:rsid w:val="00F96551"/>
    <w:rsid w:val="00FA27AF"/>
    <w:rsid w:val="00FA3AAC"/>
    <w:rsid w:val="00FA5794"/>
    <w:rsid w:val="00FA5E57"/>
    <w:rsid w:val="00FB1C44"/>
    <w:rsid w:val="00FB1D41"/>
    <w:rsid w:val="00FB3FAD"/>
    <w:rsid w:val="00FB42EA"/>
    <w:rsid w:val="00FB45CE"/>
    <w:rsid w:val="00FB5218"/>
    <w:rsid w:val="00FC4A09"/>
    <w:rsid w:val="00FD08FC"/>
    <w:rsid w:val="00FD27A4"/>
    <w:rsid w:val="00FD464D"/>
    <w:rsid w:val="00FD4B3A"/>
    <w:rsid w:val="00FD511C"/>
    <w:rsid w:val="00FD5328"/>
    <w:rsid w:val="00FE68C5"/>
    <w:rsid w:val="00FF1942"/>
    <w:rsid w:val="00FF73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chsdate"/>
  <w:shapeDefaults>
    <o:shapedefaults v:ext="edit" spidmax="1028"/>
    <o:shapelayout v:ext="edit">
      <o:idmap v:ext="edit" data="1"/>
    </o:shapelayout>
  </w:shapeDefaults>
  <w:decimalSymbol w:val="."/>
  <w:listSeparator w:val=","/>
  <w15:docId w15:val="{9BAA2A05-6930-44F9-BD1B-826C0B0C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5DBE"/>
    <w:pPr>
      <w:widowControl w:val="0"/>
    </w:pPr>
    <w:rPr>
      <w:rFonts w:eastAsia="標楷體"/>
      <w:kern w:val="2"/>
      <w:sz w:val="32"/>
      <w:szCs w:val="32"/>
    </w:rPr>
  </w:style>
  <w:style w:type="paragraph" w:styleId="1">
    <w:name w:val="heading 1"/>
    <w:basedOn w:val="a"/>
    <w:next w:val="a"/>
    <w:link w:val="10"/>
    <w:uiPriority w:val="99"/>
    <w:qFormat/>
    <w:rsid w:val="00475500"/>
    <w:pPr>
      <w:keepNext/>
      <w:spacing w:before="180" w:after="180" w:line="720" w:lineRule="auto"/>
      <w:outlineLvl w:val="0"/>
    </w:pPr>
    <w:rPr>
      <w:rFonts w:ascii="Arial" w:eastAsia="新細明體" w:hAnsi="Arial"/>
      <w:b/>
      <w:bCs/>
      <w:kern w:val="52"/>
      <w:sz w:val="52"/>
      <w:szCs w:val="52"/>
    </w:rPr>
  </w:style>
  <w:style w:type="paragraph" w:styleId="2">
    <w:name w:val="heading 2"/>
    <w:basedOn w:val="a"/>
    <w:next w:val="a"/>
    <w:link w:val="20"/>
    <w:uiPriority w:val="99"/>
    <w:qFormat/>
    <w:rsid w:val="00475500"/>
    <w:pPr>
      <w:keepNext/>
      <w:spacing w:line="720" w:lineRule="auto"/>
      <w:outlineLvl w:val="1"/>
    </w:pPr>
    <w:rPr>
      <w:rFonts w:ascii="Arial" w:eastAsia="新細明體" w:hAnsi="Arial"/>
      <w:b/>
      <w:bCs/>
      <w:sz w:val="48"/>
      <w:szCs w:val="48"/>
    </w:rPr>
  </w:style>
  <w:style w:type="paragraph" w:styleId="3">
    <w:name w:val="heading 3"/>
    <w:basedOn w:val="a"/>
    <w:next w:val="a"/>
    <w:link w:val="30"/>
    <w:uiPriority w:val="99"/>
    <w:qFormat/>
    <w:rsid w:val="00A3211A"/>
    <w:pPr>
      <w:keepNext/>
      <w:autoSpaceDE w:val="0"/>
      <w:autoSpaceDN w:val="0"/>
      <w:adjustRightInd w:val="0"/>
      <w:spacing w:line="720" w:lineRule="auto"/>
      <w:ind w:left="1418" w:hanging="1418"/>
      <w:outlineLvl w:val="2"/>
    </w:pPr>
    <w:rPr>
      <w:b/>
      <w:sz w:val="28"/>
      <w:szCs w:val="28"/>
    </w:rPr>
  </w:style>
  <w:style w:type="paragraph" w:styleId="4">
    <w:name w:val="heading 4"/>
    <w:basedOn w:val="a"/>
    <w:link w:val="40"/>
    <w:uiPriority w:val="99"/>
    <w:qFormat/>
    <w:rsid w:val="00475500"/>
    <w:pPr>
      <w:widowControl/>
      <w:spacing w:before="100" w:beforeAutospacing="1" w:after="100" w:afterAutospacing="1"/>
      <w:outlineLvl w:val="3"/>
    </w:pPr>
    <w:rPr>
      <w:rFonts w:ascii="Arial" w:eastAsia="Arial Unicode MS" w:hAnsi="Arial" w:cs="Arial"/>
      <w:b/>
      <w:bCs/>
      <w:color w:val="666666"/>
      <w:kern w:val="0"/>
      <w:sz w:val="24"/>
    </w:rPr>
  </w:style>
  <w:style w:type="paragraph" w:styleId="50">
    <w:name w:val="heading 5"/>
    <w:basedOn w:val="a"/>
    <w:next w:val="a"/>
    <w:link w:val="51"/>
    <w:uiPriority w:val="99"/>
    <w:qFormat/>
    <w:rsid w:val="000624FF"/>
    <w:pPr>
      <w:keepNext/>
      <w:autoSpaceDE w:val="0"/>
      <w:autoSpaceDN w:val="0"/>
      <w:adjustRightInd w:val="0"/>
      <w:spacing w:line="720" w:lineRule="atLeast"/>
      <w:ind w:leftChars="200" w:left="200" w:firstLine="482"/>
      <w:outlineLvl w:val="4"/>
    </w:pPr>
    <w:rPr>
      <w:rFonts w:ascii="Arial" w:eastAsia="新細明體" w:hAnsi="Arial"/>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E06213"/>
    <w:rPr>
      <w:rFonts w:ascii="Cambria" w:eastAsia="新細明體" w:hAnsi="Cambria" w:cs="Times New Roman"/>
      <w:b/>
      <w:bCs/>
      <w:kern w:val="52"/>
      <w:sz w:val="52"/>
      <w:szCs w:val="52"/>
    </w:rPr>
  </w:style>
  <w:style w:type="character" w:customStyle="1" w:styleId="20">
    <w:name w:val="標題 2 字元"/>
    <w:link w:val="2"/>
    <w:uiPriority w:val="99"/>
    <w:semiHidden/>
    <w:locked/>
    <w:rsid w:val="00E06213"/>
    <w:rPr>
      <w:rFonts w:ascii="Cambria" w:eastAsia="新細明體" w:hAnsi="Cambria" w:cs="Times New Roman"/>
      <w:b/>
      <w:bCs/>
      <w:sz w:val="48"/>
      <w:szCs w:val="48"/>
    </w:rPr>
  </w:style>
  <w:style w:type="character" w:customStyle="1" w:styleId="30">
    <w:name w:val="標題 3 字元"/>
    <w:link w:val="3"/>
    <w:uiPriority w:val="99"/>
    <w:locked/>
    <w:rsid w:val="00A3211A"/>
    <w:rPr>
      <w:rFonts w:eastAsia="標楷體" w:cs="Times New Roman"/>
      <w:b/>
      <w:kern w:val="2"/>
      <w:sz w:val="28"/>
      <w:szCs w:val="28"/>
    </w:rPr>
  </w:style>
  <w:style w:type="character" w:customStyle="1" w:styleId="40">
    <w:name w:val="標題 4 字元"/>
    <w:link w:val="4"/>
    <w:uiPriority w:val="99"/>
    <w:semiHidden/>
    <w:locked/>
    <w:rsid w:val="00E06213"/>
    <w:rPr>
      <w:rFonts w:ascii="Cambria" w:eastAsia="新細明體" w:hAnsi="Cambria" w:cs="Times New Roman"/>
      <w:sz w:val="36"/>
      <w:szCs w:val="36"/>
    </w:rPr>
  </w:style>
  <w:style w:type="character" w:customStyle="1" w:styleId="51">
    <w:name w:val="標題 5 字元"/>
    <w:link w:val="50"/>
    <w:uiPriority w:val="99"/>
    <w:locked/>
    <w:rsid w:val="000624FF"/>
    <w:rPr>
      <w:rFonts w:ascii="Arial" w:hAnsi="Arial" w:cs="Times New Roman"/>
      <w:b/>
      <w:bCs/>
      <w:kern w:val="2"/>
      <w:sz w:val="36"/>
      <w:szCs w:val="36"/>
    </w:rPr>
  </w:style>
  <w:style w:type="paragraph" w:styleId="a3">
    <w:name w:val="footer"/>
    <w:basedOn w:val="a"/>
    <w:link w:val="a4"/>
    <w:uiPriority w:val="99"/>
    <w:rsid w:val="00475500"/>
    <w:pPr>
      <w:tabs>
        <w:tab w:val="center" w:pos="4153"/>
        <w:tab w:val="right" w:pos="8306"/>
      </w:tabs>
      <w:snapToGrid w:val="0"/>
    </w:pPr>
    <w:rPr>
      <w:sz w:val="20"/>
      <w:szCs w:val="20"/>
    </w:rPr>
  </w:style>
  <w:style w:type="character" w:customStyle="1" w:styleId="a4">
    <w:name w:val="頁尾 字元"/>
    <w:link w:val="a3"/>
    <w:uiPriority w:val="99"/>
    <w:locked/>
    <w:rsid w:val="00EB63B6"/>
    <w:rPr>
      <w:rFonts w:eastAsia="標楷體" w:cs="Times New Roman"/>
      <w:kern w:val="2"/>
    </w:rPr>
  </w:style>
  <w:style w:type="character" w:styleId="a5">
    <w:name w:val="page number"/>
    <w:uiPriority w:val="99"/>
    <w:rsid w:val="00475500"/>
    <w:rPr>
      <w:rFonts w:cs="Times New Roman"/>
    </w:rPr>
  </w:style>
  <w:style w:type="paragraph" w:customStyle="1" w:styleId="15">
    <w:name w:val="小號特明15"/>
    <w:basedOn w:val="a"/>
    <w:uiPriority w:val="99"/>
    <w:rsid w:val="00475500"/>
    <w:rPr>
      <w:rFonts w:ascii="文鼎粗明" w:eastAsia="文鼎粗明"/>
      <w:b/>
      <w:sz w:val="30"/>
    </w:rPr>
  </w:style>
  <w:style w:type="paragraph" w:customStyle="1" w:styleId="a6">
    <w:name w:val="司法院函"/>
    <w:basedOn w:val="a"/>
    <w:uiPriority w:val="99"/>
    <w:rsid w:val="00475500"/>
    <w:pPr>
      <w:spacing w:beforeLines="100" w:afterLines="100"/>
    </w:pPr>
    <w:rPr>
      <w:rFonts w:ascii="華康粗黑體(P)" w:eastAsia="華康粗黑體(P)"/>
      <w:sz w:val="36"/>
    </w:rPr>
  </w:style>
  <w:style w:type="paragraph" w:customStyle="1" w:styleId="a7">
    <w:name w:val="法規標題"/>
    <w:basedOn w:val="a"/>
    <w:uiPriority w:val="99"/>
    <w:rsid w:val="00475500"/>
    <w:pPr>
      <w:spacing w:beforeLines="100" w:afterLines="100" w:line="640" w:lineRule="exact"/>
      <w:ind w:leftChars="200" w:left="200"/>
    </w:pPr>
    <w:rPr>
      <w:rFonts w:ascii="文鼎粗楷"/>
      <w:b/>
      <w:sz w:val="44"/>
    </w:rPr>
  </w:style>
  <w:style w:type="paragraph" w:customStyle="1" w:styleId="a8">
    <w:name w:val="法規條文"/>
    <w:basedOn w:val="a"/>
    <w:uiPriority w:val="99"/>
    <w:rsid w:val="00475500"/>
    <w:pPr>
      <w:ind w:left="1599" w:hanging="1599"/>
    </w:pPr>
    <w:rPr>
      <w:rFonts w:ascii="文鼎粗楷"/>
    </w:rPr>
  </w:style>
  <w:style w:type="paragraph" w:customStyle="1" w:styleId="a9">
    <w:name w:val="法規縮七凸二"/>
    <w:basedOn w:val="a"/>
    <w:uiPriority w:val="99"/>
    <w:rsid w:val="00475500"/>
    <w:pPr>
      <w:ind w:left="2880" w:hanging="640"/>
    </w:pPr>
    <w:rPr>
      <w:rFonts w:ascii="文鼎粗楷"/>
    </w:rPr>
  </w:style>
  <w:style w:type="paragraph" w:customStyle="1" w:styleId="aa">
    <w:name w:val="法規前項"/>
    <w:basedOn w:val="a"/>
    <w:uiPriority w:val="99"/>
    <w:rsid w:val="00475500"/>
    <w:pPr>
      <w:ind w:left="1600" w:firstLine="640"/>
    </w:pPr>
    <w:rPr>
      <w:rFonts w:ascii="文鼎粗楷"/>
    </w:rPr>
  </w:style>
  <w:style w:type="paragraph" w:customStyle="1" w:styleId="ab">
    <w:name w:val="裁判標題"/>
    <w:basedOn w:val="a"/>
    <w:uiPriority w:val="99"/>
    <w:rsid w:val="00475500"/>
    <w:pPr>
      <w:spacing w:before="220" w:after="220"/>
    </w:pPr>
    <w:rPr>
      <w:rFonts w:ascii="文鼎粗楷"/>
      <w:sz w:val="44"/>
    </w:rPr>
  </w:style>
  <w:style w:type="paragraph" w:customStyle="1" w:styleId="ac">
    <w:name w:val="最高法院裁判"/>
    <w:basedOn w:val="a"/>
    <w:uiPriority w:val="99"/>
    <w:rsid w:val="00475500"/>
    <w:rPr>
      <w:rFonts w:ascii="華康粗黑體(P)" w:eastAsia="華康粗黑體(P)"/>
      <w:sz w:val="44"/>
    </w:rPr>
  </w:style>
  <w:style w:type="paragraph" w:customStyle="1" w:styleId="ad">
    <w:name w:val="民事裁判"/>
    <w:basedOn w:val="a"/>
    <w:uiPriority w:val="99"/>
    <w:rsid w:val="00475500"/>
    <w:pPr>
      <w:spacing w:before="240" w:after="240"/>
      <w:ind w:left="958"/>
    </w:pPr>
    <w:rPr>
      <w:rFonts w:ascii="華康粗黑體(P)" w:eastAsia="華康粗黑體(P)"/>
    </w:rPr>
  </w:style>
  <w:style w:type="paragraph" w:customStyle="1" w:styleId="ae">
    <w:name w:val="裁判要旨"/>
    <w:basedOn w:val="a"/>
    <w:uiPriority w:val="99"/>
    <w:rsid w:val="00475500"/>
    <w:pPr>
      <w:pBdr>
        <w:top w:val="single" w:sz="4" w:space="1" w:color="auto"/>
        <w:left w:val="single" w:sz="4" w:space="13" w:color="auto"/>
        <w:bottom w:val="single" w:sz="4" w:space="1" w:color="auto"/>
        <w:right w:val="single" w:sz="4" w:space="17" w:color="auto"/>
      </w:pBdr>
      <w:ind w:left="636" w:right="318" w:hanging="318"/>
    </w:pPr>
    <w:rPr>
      <w:rFonts w:ascii="文鼎粗楷"/>
    </w:rPr>
  </w:style>
  <w:style w:type="paragraph" w:customStyle="1" w:styleId="af">
    <w:name w:val="上訴人"/>
    <w:basedOn w:val="a"/>
    <w:uiPriority w:val="99"/>
    <w:rsid w:val="00475500"/>
    <w:pPr>
      <w:ind w:left="4480" w:hanging="3840"/>
    </w:pPr>
    <w:rPr>
      <w:rFonts w:ascii="文鼎粗楷"/>
    </w:rPr>
  </w:style>
  <w:style w:type="paragraph" w:customStyle="1" w:styleId="af0">
    <w:name w:val="小號特明前後空"/>
    <w:basedOn w:val="a"/>
    <w:uiPriority w:val="99"/>
    <w:rsid w:val="00475500"/>
    <w:pPr>
      <w:spacing w:before="360" w:after="360"/>
    </w:pPr>
    <w:rPr>
      <w:rFonts w:ascii="文鼎粗明" w:eastAsia="文鼎粗明"/>
      <w:b/>
      <w:bCs/>
      <w:sz w:val="30"/>
    </w:rPr>
  </w:style>
  <w:style w:type="paragraph" w:styleId="af1">
    <w:name w:val="header"/>
    <w:basedOn w:val="a"/>
    <w:link w:val="af2"/>
    <w:uiPriority w:val="99"/>
    <w:rsid w:val="00475500"/>
    <w:pPr>
      <w:tabs>
        <w:tab w:val="center" w:pos="4153"/>
        <w:tab w:val="right" w:pos="8306"/>
      </w:tabs>
      <w:snapToGrid w:val="0"/>
    </w:pPr>
    <w:rPr>
      <w:sz w:val="20"/>
      <w:szCs w:val="20"/>
    </w:rPr>
  </w:style>
  <w:style w:type="character" w:customStyle="1" w:styleId="af2">
    <w:name w:val="頁首 字元"/>
    <w:link w:val="af1"/>
    <w:uiPriority w:val="99"/>
    <w:locked/>
    <w:rsid w:val="00EB63B6"/>
    <w:rPr>
      <w:rFonts w:eastAsia="標楷體" w:cs="Times New Roman"/>
      <w:kern w:val="2"/>
    </w:rPr>
  </w:style>
  <w:style w:type="paragraph" w:customStyle="1" w:styleId="af3">
    <w:name w:val="標題一"/>
    <w:basedOn w:val="a"/>
    <w:uiPriority w:val="99"/>
    <w:rsid w:val="00475500"/>
    <w:rPr>
      <w:rFonts w:ascii="超研澤粗楷" w:eastAsia="超研澤粗楷"/>
      <w:szCs w:val="20"/>
    </w:rPr>
  </w:style>
  <w:style w:type="paragraph" w:styleId="21">
    <w:name w:val="Body Text Indent 2"/>
    <w:basedOn w:val="a"/>
    <w:link w:val="22"/>
    <w:uiPriority w:val="99"/>
    <w:rsid w:val="00475500"/>
    <w:pPr>
      <w:snapToGrid w:val="0"/>
      <w:spacing w:line="300" w:lineRule="auto"/>
      <w:ind w:left="320"/>
      <w:jc w:val="both"/>
    </w:pPr>
    <w:rPr>
      <w:kern w:val="0"/>
      <w:szCs w:val="20"/>
    </w:rPr>
  </w:style>
  <w:style w:type="character" w:customStyle="1" w:styleId="22">
    <w:name w:val="本文縮排 2 字元"/>
    <w:link w:val="21"/>
    <w:uiPriority w:val="99"/>
    <w:semiHidden/>
    <w:locked/>
    <w:rsid w:val="00E06213"/>
    <w:rPr>
      <w:rFonts w:eastAsia="標楷體" w:cs="Times New Roman"/>
      <w:sz w:val="32"/>
      <w:szCs w:val="32"/>
    </w:rPr>
  </w:style>
  <w:style w:type="paragraph" w:styleId="af4">
    <w:name w:val="Body Text"/>
    <w:basedOn w:val="a"/>
    <w:link w:val="af5"/>
    <w:uiPriority w:val="99"/>
    <w:rsid w:val="00475500"/>
  </w:style>
  <w:style w:type="character" w:customStyle="1" w:styleId="af5">
    <w:name w:val="本文 字元"/>
    <w:link w:val="af4"/>
    <w:uiPriority w:val="99"/>
    <w:semiHidden/>
    <w:locked/>
    <w:rsid w:val="00E06213"/>
    <w:rPr>
      <w:rFonts w:eastAsia="標楷體" w:cs="Times New Roman"/>
      <w:sz w:val="32"/>
      <w:szCs w:val="32"/>
    </w:rPr>
  </w:style>
  <w:style w:type="paragraph" w:styleId="af6">
    <w:name w:val="footnote text"/>
    <w:aliases w:val="ftx"/>
    <w:basedOn w:val="a"/>
    <w:link w:val="af7"/>
    <w:uiPriority w:val="99"/>
    <w:rsid w:val="00475500"/>
    <w:pPr>
      <w:snapToGrid w:val="0"/>
    </w:pPr>
    <w:rPr>
      <w:rFonts w:eastAsia="新細明體"/>
      <w:sz w:val="20"/>
      <w:szCs w:val="20"/>
    </w:rPr>
  </w:style>
  <w:style w:type="character" w:customStyle="1" w:styleId="af7">
    <w:name w:val="註腳文字 字元"/>
    <w:aliases w:val="ftx 字元"/>
    <w:link w:val="af6"/>
    <w:uiPriority w:val="99"/>
    <w:locked/>
    <w:rsid w:val="00475500"/>
    <w:rPr>
      <w:rFonts w:eastAsia="新細明體" w:cs="Times New Roman"/>
      <w:kern w:val="2"/>
      <w:lang w:val="en-US" w:eastAsia="zh-TW" w:bidi="ar-SA"/>
    </w:rPr>
  </w:style>
  <w:style w:type="character" w:styleId="af8">
    <w:name w:val="Hyperlink"/>
    <w:uiPriority w:val="99"/>
    <w:rsid w:val="00475500"/>
    <w:rPr>
      <w:rFonts w:cs="Times New Roman"/>
      <w:color w:val="0000FF"/>
      <w:u w:val="single"/>
    </w:rPr>
  </w:style>
  <w:style w:type="paragraph" w:styleId="af9">
    <w:name w:val="Body Text Indent"/>
    <w:basedOn w:val="a"/>
    <w:link w:val="afa"/>
    <w:uiPriority w:val="99"/>
    <w:rsid w:val="00475500"/>
    <w:pPr>
      <w:adjustRightInd w:val="0"/>
      <w:spacing w:line="400" w:lineRule="atLeast"/>
      <w:ind w:firstLine="539"/>
      <w:jc w:val="both"/>
      <w:textAlignment w:val="baseline"/>
    </w:pPr>
    <w:rPr>
      <w:rFonts w:hAnsi="Math A"/>
      <w:kern w:val="0"/>
      <w:sz w:val="28"/>
      <w:szCs w:val="20"/>
    </w:rPr>
  </w:style>
  <w:style w:type="character" w:customStyle="1" w:styleId="afa">
    <w:name w:val="本文縮排 字元"/>
    <w:link w:val="af9"/>
    <w:uiPriority w:val="99"/>
    <w:semiHidden/>
    <w:locked/>
    <w:rsid w:val="00E06213"/>
    <w:rPr>
      <w:rFonts w:eastAsia="標楷體" w:cs="Times New Roman"/>
      <w:sz w:val="32"/>
      <w:szCs w:val="32"/>
    </w:rPr>
  </w:style>
  <w:style w:type="paragraph" w:styleId="31">
    <w:name w:val="Body Text Indent 3"/>
    <w:basedOn w:val="a"/>
    <w:link w:val="32"/>
    <w:uiPriority w:val="99"/>
    <w:rsid w:val="00475500"/>
    <w:pPr>
      <w:spacing w:line="531" w:lineRule="exact"/>
      <w:ind w:left="641" w:firstLine="318"/>
      <w:jc w:val="both"/>
    </w:pPr>
  </w:style>
  <w:style w:type="character" w:customStyle="1" w:styleId="32">
    <w:name w:val="本文縮排 3 字元"/>
    <w:link w:val="31"/>
    <w:uiPriority w:val="99"/>
    <w:semiHidden/>
    <w:locked/>
    <w:rsid w:val="00E06213"/>
    <w:rPr>
      <w:rFonts w:eastAsia="標楷體" w:cs="Times New Roman"/>
      <w:sz w:val="16"/>
      <w:szCs w:val="16"/>
    </w:rPr>
  </w:style>
  <w:style w:type="paragraph" w:styleId="afb">
    <w:name w:val="Date"/>
    <w:basedOn w:val="a"/>
    <w:next w:val="a"/>
    <w:link w:val="afc"/>
    <w:uiPriority w:val="99"/>
    <w:rsid w:val="00475500"/>
    <w:pPr>
      <w:jc w:val="right"/>
    </w:pPr>
    <w:rPr>
      <w:rFonts w:eastAsia="新細明體"/>
      <w:sz w:val="24"/>
    </w:rPr>
  </w:style>
  <w:style w:type="character" w:customStyle="1" w:styleId="afc">
    <w:name w:val="日期 字元"/>
    <w:link w:val="afb"/>
    <w:uiPriority w:val="99"/>
    <w:semiHidden/>
    <w:locked/>
    <w:rsid w:val="00E06213"/>
    <w:rPr>
      <w:rFonts w:eastAsia="標楷體" w:cs="Times New Roman"/>
      <w:sz w:val="32"/>
      <w:szCs w:val="32"/>
    </w:rPr>
  </w:style>
  <w:style w:type="paragraph" w:styleId="afd">
    <w:name w:val="Salutation"/>
    <w:basedOn w:val="a"/>
    <w:next w:val="a"/>
    <w:link w:val="afe"/>
    <w:uiPriority w:val="99"/>
    <w:rsid w:val="00475500"/>
    <w:rPr>
      <w:rFonts w:ascii="新細明體"/>
      <w:kern w:val="0"/>
      <w:szCs w:val="26"/>
      <w:lang w:val="zh-TW"/>
    </w:rPr>
  </w:style>
  <w:style w:type="character" w:customStyle="1" w:styleId="afe">
    <w:name w:val="問候 字元"/>
    <w:link w:val="afd"/>
    <w:uiPriority w:val="99"/>
    <w:semiHidden/>
    <w:locked/>
    <w:rsid w:val="00E06213"/>
    <w:rPr>
      <w:rFonts w:eastAsia="標楷體" w:cs="Times New Roman"/>
      <w:sz w:val="32"/>
      <w:szCs w:val="32"/>
    </w:rPr>
  </w:style>
  <w:style w:type="character" w:styleId="aff">
    <w:name w:val="footnote reference"/>
    <w:uiPriority w:val="99"/>
    <w:semiHidden/>
    <w:rsid w:val="00475500"/>
    <w:rPr>
      <w:rFonts w:cs="Times New Roman"/>
      <w:vertAlign w:val="superscript"/>
    </w:rPr>
  </w:style>
  <w:style w:type="paragraph" w:styleId="aff0">
    <w:name w:val="Plain Text"/>
    <w:basedOn w:val="a"/>
    <w:link w:val="aff1"/>
    <w:uiPriority w:val="99"/>
    <w:rsid w:val="00475500"/>
    <w:rPr>
      <w:rFonts w:ascii="細明體" w:eastAsia="細明體" w:hAnsi="Courier New" w:cs="Courier New"/>
      <w:sz w:val="24"/>
    </w:rPr>
  </w:style>
  <w:style w:type="character" w:customStyle="1" w:styleId="aff1">
    <w:name w:val="純文字 字元"/>
    <w:link w:val="aff0"/>
    <w:uiPriority w:val="99"/>
    <w:semiHidden/>
    <w:locked/>
    <w:rsid w:val="00E06213"/>
    <w:rPr>
      <w:rFonts w:ascii="細明體" w:eastAsia="細明體" w:hAnsi="Courier New" w:cs="Courier New"/>
      <w:sz w:val="24"/>
      <w:szCs w:val="24"/>
    </w:rPr>
  </w:style>
  <w:style w:type="paragraph" w:styleId="aff2">
    <w:name w:val="Note Heading"/>
    <w:basedOn w:val="a"/>
    <w:next w:val="a"/>
    <w:link w:val="aff3"/>
    <w:uiPriority w:val="99"/>
    <w:rsid w:val="00475500"/>
    <w:pPr>
      <w:jc w:val="center"/>
    </w:pPr>
    <w:rPr>
      <w:rFonts w:eastAsia="新細明體"/>
      <w:sz w:val="24"/>
    </w:rPr>
  </w:style>
  <w:style w:type="character" w:customStyle="1" w:styleId="aff3">
    <w:name w:val="註釋標題 字元"/>
    <w:link w:val="aff2"/>
    <w:uiPriority w:val="99"/>
    <w:semiHidden/>
    <w:locked/>
    <w:rsid w:val="00E06213"/>
    <w:rPr>
      <w:rFonts w:eastAsia="標楷體" w:cs="Times New Roman"/>
      <w:sz w:val="32"/>
      <w:szCs w:val="32"/>
    </w:rPr>
  </w:style>
  <w:style w:type="character" w:styleId="aff4">
    <w:name w:val="FollowedHyperlink"/>
    <w:uiPriority w:val="99"/>
    <w:rsid w:val="00475500"/>
    <w:rPr>
      <w:rFonts w:cs="Times New Roman"/>
      <w:color w:val="800080"/>
      <w:u w:val="single"/>
    </w:rPr>
  </w:style>
  <w:style w:type="paragraph" w:styleId="23">
    <w:name w:val="Body Text 2"/>
    <w:basedOn w:val="a"/>
    <w:link w:val="24"/>
    <w:uiPriority w:val="99"/>
    <w:rsid w:val="00475500"/>
    <w:pPr>
      <w:spacing w:after="120" w:line="480" w:lineRule="auto"/>
    </w:pPr>
  </w:style>
  <w:style w:type="character" w:customStyle="1" w:styleId="24">
    <w:name w:val="本文 2 字元"/>
    <w:link w:val="23"/>
    <w:uiPriority w:val="99"/>
    <w:semiHidden/>
    <w:locked/>
    <w:rsid w:val="00E06213"/>
    <w:rPr>
      <w:rFonts w:eastAsia="標楷體" w:cs="Times New Roman"/>
      <w:sz w:val="32"/>
      <w:szCs w:val="32"/>
    </w:rPr>
  </w:style>
  <w:style w:type="paragraph" w:styleId="33">
    <w:name w:val="Body Text 3"/>
    <w:basedOn w:val="a"/>
    <w:link w:val="34"/>
    <w:uiPriority w:val="99"/>
    <w:rsid w:val="00475500"/>
    <w:pPr>
      <w:spacing w:after="120"/>
    </w:pPr>
    <w:rPr>
      <w:sz w:val="16"/>
      <w:szCs w:val="16"/>
    </w:rPr>
  </w:style>
  <w:style w:type="character" w:customStyle="1" w:styleId="34">
    <w:name w:val="本文 3 字元"/>
    <w:link w:val="33"/>
    <w:uiPriority w:val="99"/>
    <w:semiHidden/>
    <w:locked/>
    <w:rsid w:val="00E06213"/>
    <w:rPr>
      <w:rFonts w:eastAsia="標楷體" w:cs="Times New Roman"/>
      <w:sz w:val="16"/>
      <w:szCs w:val="16"/>
    </w:rPr>
  </w:style>
  <w:style w:type="paragraph" w:styleId="aff5">
    <w:name w:val="Closing"/>
    <w:basedOn w:val="a"/>
    <w:link w:val="aff6"/>
    <w:uiPriority w:val="99"/>
    <w:rsid w:val="00475500"/>
    <w:pPr>
      <w:ind w:left="4320"/>
    </w:pPr>
  </w:style>
  <w:style w:type="character" w:customStyle="1" w:styleId="aff6">
    <w:name w:val="結語 字元"/>
    <w:link w:val="aff5"/>
    <w:uiPriority w:val="99"/>
    <w:semiHidden/>
    <w:locked/>
    <w:rsid w:val="00E06213"/>
    <w:rPr>
      <w:rFonts w:eastAsia="標楷體" w:cs="Times New Roman"/>
      <w:sz w:val="32"/>
      <w:szCs w:val="32"/>
    </w:rPr>
  </w:style>
  <w:style w:type="paragraph" w:styleId="HTML">
    <w:name w:val="HTML Preformatted"/>
    <w:basedOn w:val="a"/>
    <w:link w:val="HTML0"/>
    <w:uiPriority w:val="99"/>
    <w:rsid w:val="004755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Courier New" w:cs="Courier New"/>
      <w:kern w:val="0"/>
      <w:sz w:val="20"/>
      <w:szCs w:val="20"/>
    </w:rPr>
  </w:style>
  <w:style w:type="character" w:customStyle="1" w:styleId="HTML0">
    <w:name w:val="HTML 預設格式 字元"/>
    <w:link w:val="HTML"/>
    <w:uiPriority w:val="99"/>
    <w:locked/>
    <w:rsid w:val="00EB63B6"/>
    <w:rPr>
      <w:rFonts w:ascii="細明體" w:eastAsia="細明體" w:hAnsi="Courier New" w:cs="Courier New"/>
    </w:rPr>
  </w:style>
  <w:style w:type="paragraph" w:styleId="aff7">
    <w:name w:val="Balloon Text"/>
    <w:basedOn w:val="a"/>
    <w:link w:val="aff8"/>
    <w:uiPriority w:val="99"/>
    <w:rsid w:val="00475500"/>
    <w:rPr>
      <w:rFonts w:ascii="Arial" w:eastAsia="新細明體" w:hAnsi="Arial"/>
      <w:sz w:val="18"/>
      <w:szCs w:val="18"/>
    </w:rPr>
  </w:style>
  <w:style w:type="character" w:customStyle="1" w:styleId="aff8">
    <w:name w:val="註解方塊文字 字元"/>
    <w:link w:val="aff7"/>
    <w:uiPriority w:val="99"/>
    <w:locked/>
    <w:rsid w:val="000624FF"/>
    <w:rPr>
      <w:rFonts w:ascii="Arial" w:hAnsi="Arial" w:cs="Times New Roman"/>
      <w:kern w:val="2"/>
      <w:sz w:val="18"/>
    </w:rPr>
  </w:style>
  <w:style w:type="table" w:styleId="aff9">
    <w:name w:val="Table Grid"/>
    <w:basedOn w:val="a1"/>
    <w:uiPriority w:val="99"/>
    <w:rsid w:val="0047550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List Paragraph"/>
    <w:basedOn w:val="a"/>
    <w:uiPriority w:val="99"/>
    <w:qFormat/>
    <w:rsid w:val="00475500"/>
    <w:pPr>
      <w:ind w:leftChars="200" w:left="480"/>
    </w:pPr>
    <w:rPr>
      <w:rFonts w:eastAsia="新細明體"/>
      <w:sz w:val="24"/>
    </w:rPr>
  </w:style>
  <w:style w:type="character" w:customStyle="1" w:styleId="documentbody">
    <w:name w:val="documentbody"/>
    <w:uiPriority w:val="99"/>
    <w:semiHidden/>
    <w:rsid w:val="00475500"/>
  </w:style>
  <w:style w:type="character" w:customStyle="1" w:styleId="searchterm">
    <w:name w:val="searchterm"/>
    <w:uiPriority w:val="99"/>
    <w:semiHidden/>
    <w:rsid w:val="00475500"/>
  </w:style>
  <w:style w:type="character" w:styleId="affb">
    <w:name w:val="Strong"/>
    <w:uiPriority w:val="99"/>
    <w:qFormat/>
    <w:rsid w:val="00475500"/>
    <w:rPr>
      <w:rFonts w:cs="Times New Roman"/>
      <w:b/>
      <w:bCs/>
    </w:rPr>
  </w:style>
  <w:style w:type="character" w:customStyle="1" w:styleId="affc">
    <w:name w:val="字元"/>
    <w:uiPriority w:val="99"/>
    <w:rsid w:val="00475500"/>
    <w:rPr>
      <w:rFonts w:eastAsia="新細明體" w:cs="Times New Roman"/>
      <w:kern w:val="2"/>
      <w:lang w:val="en-US" w:eastAsia="zh-TW" w:bidi="ar-SA"/>
    </w:rPr>
  </w:style>
  <w:style w:type="character" w:customStyle="1" w:styleId="affd">
    <w:name w:val="內文 字元"/>
    <w:uiPriority w:val="99"/>
    <w:rsid w:val="00475500"/>
    <w:rPr>
      <w:rFonts w:eastAsia="標楷體" w:cs="新細明體"/>
      <w:kern w:val="2"/>
      <w:sz w:val="32"/>
      <w:lang w:val="en-US" w:eastAsia="zh-TW" w:bidi="ar-SA"/>
    </w:rPr>
  </w:style>
  <w:style w:type="character" w:customStyle="1" w:styleId="11">
    <w:name w:val="標題1"/>
    <w:uiPriority w:val="99"/>
    <w:rsid w:val="00475500"/>
    <w:rPr>
      <w:rFonts w:cs="Times New Roman"/>
    </w:rPr>
  </w:style>
  <w:style w:type="paragraph" w:customStyle="1" w:styleId="affe">
    <w:name w:val="條"/>
    <w:basedOn w:val="a"/>
    <w:uiPriority w:val="99"/>
    <w:rsid w:val="00475500"/>
    <w:pPr>
      <w:widowControl/>
      <w:spacing w:before="100" w:after="100"/>
    </w:pPr>
    <w:rPr>
      <w:rFonts w:ascii="Arial Unicode MS" w:eastAsia="Arial Unicode MS" w:hAnsi="Arial Unicode MS"/>
      <w:kern w:val="0"/>
      <w:sz w:val="24"/>
    </w:rPr>
  </w:style>
  <w:style w:type="paragraph" w:customStyle="1" w:styleId="afff">
    <w:name w:val="註腳"/>
    <w:basedOn w:val="af6"/>
    <w:link w:val="12"/>
    <w:uiPriority w:val="99"/>
    <w:rsid w:val="00475500"/>
    <w:pPr>
      <w:jc w:val="both"/>
    </w:pPr>
    <w:rPr>
      <w:spacing w:val="20"/>
      <w:sz w:val="22"/>
      <w:szCs w:val="24"/>
    </w:rPr>
  </w:style>
  <w:style w:type="character" w:customStyle="1" w:styleId="12">
    <w:name w:val="註腳 字元1"/>
    <w:link w:val="afff"/>
    <w:uiPriority w:val="99"/>
    <w:locked/>
    <w:rsid w:val="00475500"/>
    <w:rPr>
      <w:rFonts w:eastAsia="新細明體" w:cs="Times New Roman"/>
      <w:spacing w:val="20"/>
      <w:kern w:val="2"/>
      <w:sz w:val="24"/>
      <w:szCs w:val="24"/>
      <w:lang w:val="en-US" w:eastAsia="zh-TW" w:bidi="ar-SA"/>
    </w:rPr>
  </w:style>
  <w:style w:type="character" w:customStyle="1" w:styleId="afff0">
    <w:name w:val="註腳 字元"/>
    <w:uiPriority w:val="99"/>
    <w:rsid w:val="00475500"/>
    <w:rPr>
      <w:rFonts w:eastAsia="新細明體" w:cs="Times New Roman"/>
      <w:spacing w:val="20"/>
      <w:kern w:val="2"/>
      <w:sz w:val="24"/>
      <w:szCs w:val="24"/>
      <w:lang w:val="en-US" w:eastAsia="zh-TW" w:bidi="ar-SA"/>
    </w:rPr>
  </w:style>
  <w:style w:type="paragraph" w:customStyle="1" w:styleId="13">
    <w:name w:val="(1)內文"/>
    <w:basedOn w:val="a"/>
    <w:uiPriority w:val="99"/>
    <w:rsid w:val="00475500"/>
    <w:pPr>
      <w:autoSpaceDE w:val="0"/>
      <w:autoSpaceDN w:val="0"/>
      <w:snapToGrid w:val="0"/>
      <w:spacing w:line="500" w:lineRule="exact"/>
      <w:ind w:left="960"/>
      <w:jc w:val="both"/>
      <w:textAlignment w:val="baseline"/>
    </w:pPr>
    <w:rPr>
      <w:rFonts w:eastAsia="全真粗明體"/>
      <w:kern w:val="0"/>
      <w:sz w:val="24"/>
      <w:szCs w:val="20"/>
    </w:rPr>
  </w:style>
  <w:style w:type="paragraph" w:customStyle="1" w:styleId="14">
    <w:name w:val="標號(1)"/>
    <w:basedOn w:val="a"/>
    <w:uiPriority w:val="99"/>
    <w:rsid w:val="00475500"/>
    <w:pPr>
      <w:overflowPunct w:val="0"/>
      <w:autoSpaceDE w:val="0"/>
      <w:autoSpaceDN w:val="0"/>
      <w:snapToGrid w:val="0"/>
      <w:spacing w:line="500" w:lineRule="exact"/>
      <w:ind w:left="960" w:hanging="238"/>
      <w:jc w:val="both"/>
      <w:textAlignment w:val="baseline"/>
    </w:pPr>
    <w:rPr>
      <w:rFonts w:eastAsia="全真粗明體"/>
      <w:kern w:val="0"/>
      <w:sz w:val="24"/>
      <w:szCs w:val="20"/>
    </w:rPr>
  </w:style>
  <w:style w:type="paragraph" w:customStyle="1" w:styleId="16">
    <w:name w:val="1.內文"/>
    <w:basedOn w:val="a"/>
    <w:uiPriority w:val="99"/>
    <w:rsid w:val="00475500"/>
    <w:pPr>
      <w:overflowPunct w:val="0"/>
      <w:autoSpaceDE w:val="0"/>
      <w:autoSpaceDN w:val="0"/>
      <w:snapToGrid w:val="0"/>
      <w:spacing w:line="500" w:lineRule="exact"/>
      <w:ind w:left="720"/>
      <w:jc w:val="both"/>
      <w:textAlignment w:val="baseline"/>
    </w:pPr>
    <w:rPr>
      <w:rFonts w:eastAsia="全真粗明體"/>
      <w:noProof/>
      <w:kern w:val="0"/>
      <w:sz w:val="24"/>
      <w:szCs w:val="20"/>
    </w:rPr>
  </w:style>
  <w:style w:type="paragraph" w:customStyle="1" w:styleId="17">
    <w:name w:val="標號1."/>
    <w:basedOn w:val="a"/>
    <w:uiPriority w:val="99"/>
    <w:rsid w:val="00475500"/>
    <w:pPr>
      <w:overflowPunct w:val="0"/>
      <w:autoSpaceDE w:val="0"/>
      <w:autoSpaceDN w:val="0"/>
      <w:snapToGrid w:val="0"/>
      <w:spacing w:line="500" w:lineRule="exact"/>
      <w:ind w:left="720" w:hanging="240"/>
      <w:jc w:val="both"/>
      <w:textAlignment w:val="baseline"/>
    </w:pPr>
    <w:rPr>
      <w:rFonts w:eastAsia="全真粗明體"/>
      <w:kern w:val="0"/>
      <w:sz w:val="24"/>
      <w:szCs w:val="20"/>
    </w:rPr>
  </w:style>
  <w:style w:type="paragraph" w:customStyle="1" w:styleId="00">
    <w:name w:val="00"/>
    <w:basedOn w:val="13"/>
    <w:uiPriority w:val="99"/>
    <w:rsid w:val="00475500"/>
    <w:pPr>
      <w:ind w:leftChars="400" w:left="1200" w:hangingChars="100" w:hanging="240"/>
    </w:pPr>
  </w:style>
  <w:style w:type="character" w:customStyle="1" w:styleId="110">
    <w:name w:val="樣式1 字元1"/>
    <w:link w:val="18"/>
    <w:uiPriority w:val="99"/>
    <w:locked/>
    <w:rsid w:val="00475500"/>
    <w:rPr>
      <w:rFonts w:ascii="標楷體" w:eastAsia="標楷體" w:hAnsi="標楷體" w:cs="Times New Roman"/>
      <w:sz w:val="32"/>
      <w:lang w:val="en-US" w:eastAsia="zh-TW" w:bidi="ar-SA"/>
    </w:rPr>
  </w:style>
  <w:style w:type="paragraph" w:customStyle="1" w:styleId="18">
    <w:name w:val="樣式1"/>
    <w:basedOn w:val="a"/>
    <w:link w:val="110"/>
    <w:uiPriority w:val="99"/>
    <w:rsid w:val="00475500"/>
    <w:pPr>
      <w:adjustRightInd w:val="0"/>
      <w:spacing w:line="300" w:lineRule="auto"/>
      <w:ind w:left="340" w:hanging="340"/>
      <w:jc w:val="both"/>
    </w:pPr>
    <w:rPr>
      <w:rFonts w:ascii="標楷體" w:hAnsi="標楷體"/>
      <w:kern w:val="0"/>
      <w:szCs w:val="20"/>
    </w:rPr>
  </w:style>
  <w:style w:type="character" w:customStyle="1" w:styleId="apple-style-span">
    <w:name w:val="apple-style-span"/>
    <w:uiPriority w:val="99"/>
    <w:rsid w:val="00475500"/>
    <w:rPr>
      <w:rFonts w:cs="Times New Roman"/>
    </w:rPr>
  </w:style>
  <w:style w:type="character" w:customStyle="1" w:styleId="apple-converted-space">
    <w:name w:val="apple-converted-space"/>
    <w:uiPriority w:val="99"/>
    <w:rsid w:val="00475500"/>
    <w:rPr>
      <w:rFonts w:cs="Times New Roman"/>
    </w:rPr>
  </w:style>
  <w:style w:type="character" w:customStyle="1" w:styleId="afff1">
    <w:name w:val="字元 字元"/>
    <w:uiPriority w:val="99"/>
    <w:rsid w:val="00475500"/>
    <w:rPr>
      <w:rFonts w:eastAsia="標楷體" w:cs="Times New Roman"/>
      <w:kern w:val="2"/>
      <w:sz w:val="24"/>
      <w:szCs w:val="24"/>
      <w:lang w:val="en-US" w:eastAsia="zh-TW" w:bidi="ar-SA"/>
    </w:rPr>
  </w:style>
  <w:style w:type="paragraph" w:customStyle="1" w:styleId="213">
    <w:name w:val="樣式 標題 2 + 左:  1 字元 凸出:  3 字元"/>
    <w:basedOn w:val="2"/>
    <w:autoRedefine/>
    <w:uiPriority w:val="99"/>
    <w:rsid w:val="00475500"/>
    <w:pPr>
      <w:adjustRightInd w:val="0"/>
      <w:snapToGrid w:val="0"/>
      <w:spacing w:beforeLines="100" w:afterLines="100" w:line="280" w:lineRule="atLeast"/>
      <w:ind w:left="641" w:hangingChars="200" w:hanging="641"/>
    </w:pPr>
    <w:rPr>
      <w:rFonts w:ascii="Times New Roman" w:eastAsia="標楷體" w:hAnsi="Times New Roman" w:cs="新細明體"/>
      <w:bCs w:val="0"/>
      <w:sz w:val="32"/>
      <w:szCs w:val="20"/>
    </w:rPr>
  </w:style>
  <w:style w:type="paragraph" w:customStyle="1" w:styleId="10cm2">
    <w:name w:val="樣式 標題 1 + 左:  0 cm 凸出:  2 字元"/>
    <w:basedOn w:val="1"/>
    <w:autoRedefine/>
    <w:uiPriority w:val="99"/>
    <w:rsid w:val="00475500"/>
    <w:pPr>
      <w:adjustRightInd w:val="0"/>
      <w:snapToGrid w:val="0"/>
      <w:spacing w:beforeLines="100" w:afterLines="100" w:line="280" w:lineRule="atLeast"/>
      <w:ind w:left="200" w:hangingChars="200" w:hanging="200"/>
    </w:pPr>
    <w:rPr>
      <w:rFonts w:ascii="Times New Roman" w:eastAsia="標楷體" w:hAnsi="Times New Roman" w:cs="新細明體"/>
      <w:bCs w:val="0"/>
      <w:sz w:val="32"/>
      <w:szCs w:val="20"/>
    </w:rPr>
  </w:style>
  <w:style w:type="paragraph" w:customStyle="1" w:styleId="10cm20cm2">
    <w:name w:val="樣式 樣式 標題 1 + 左:  0 cm 凸出:  2 字元 + 左:  0 cm 凸出:  2 字元"/>
    <w:basedOn w:val="10cm2"/>
    <w:autoRedefine/>
    <w:uiPriority w:val="99"/>
    <w:rsid w:val="00475500"/>
    <w:pPr>
      <w:spacing w:before="360" w:after="360"/>
      <w:ind w:left="641" w:hanging="641"/>
    </w:pPr>
    <w:rPr>
      <w:bCs/>
    </w:rPr>
  </w:style>
  <w:style w:type="paragraph" w:customStyle="1" w:styleId="213130">
    <w:name w:val="樣式 樣式 樣式 標題 2 + 左:  1 字元 凸出:  3 字元 + 左:  1 字元 凸出:  3 字元 + 左:  0 ..."/>
    <w:basedOn w:val="a"/>
    <w:autoRedefine/>
    <w:uiPriority w:val="99"/>
    <w:rsid w:val="00475500"/>
    <w:pPr>
      <w:keepNext/>
      <w:adjustRightInd w:val="0"/>
      <w:snapToGrid w:val="0"/>
      <w:spacing w:beforeLines="100" w:afterLines="100" w:line="320" w:lineRule="atLeast"/>
      <w:ind w:left="200" w:hangingChars="200" w:hanging="200"/>
      <w:outlineLvl w:val="1"/>
    </w:pPr>
    <w:rPr>
      <w:rFonts w:cs="新細明體"/>
      <w:b/>
      <w:bCs/>
      <w:szCs w:val="20"/>
    </w:rPr>
  </w:style>
  <w:style w:type="paragraph" w:customStyle="1" w:styleId="afff2">
    <w:name w:val="款"/>
    <w:basedOn w:val="a"/>
    <w:uiPriority w:val="99"/>
    <w:rsid w:val="00EB63B6"/>
    <w:pPr>
      <w:kinsoku w:val="0"/>
      <w:adjustRightInd w:val="0"/>
      <w:snapToGrid w:val="0"/>
      <w:spacing w:line="440" w:lineRule="atLeast"/>
      <w:ind w:leftChars="100" w:left="291" w:hangingChars="191" w:hanging="191"/>
      <w:textAlignment w:val="baseline"/>
    </w:pPr>
    <w:rPr>
      <w:rFonts w:ascii="標楷體" w:cs="新細明體"/>
      <w:kern w:val="20"/>
      <w:sz w:val="24"/>
      <w:szCs w:val="20"/>
    </w:rPr>
  </w:style>
  <w:style w:type="character" w:customStyle="1" w:styleId="highlight">
    <w:name w:val="highlight"/>
    <w:uiPriority w:val="99"/>
    <w:rsid w:val="00EB63B6"/>
    <w:rPr>
      <w:rFonts w:cs="Times New Roman"/>
    </w:rPr>
  </w:style>
  <w:style w:type="paragraph" w:styleId="afff3">
    <w:name w:val="Revision"/>
    <w:hidden/>
    <w:uiPriority w:val="99"/>
    <w:semiHidden/>
    <w:rsid w:val="00EB63B6"/>
    <w:rPr>
      <w:rFonts w:eastAsia="標楷體"/>
      <w:kern w:val="2"/>
      <w:sz w:val="32"/>
      <w:szCs w:val="32"/>
    </w:rPr>
  </w:style>
  <w:style w:type="paragraph" w:customStyle="1" w:styleId="afff4">
    <w:name w:val="內文重點"/>
    <w:basedOn w:val="a"/>
    <w:link w:val="afff5"/>
    <w:autoRedefine/>
    <w:uiPriority w:val="99"/>
    <w:rsid w:val="000624FF"/>
    <w:pPr>
      <w:autoSpaceDE w:val="0"/>
      <w:autoSpaceDN w:val="0"/>
      <w:adjustRightInd w:val="0"/>
      <w:spacing w:line="480" w:lineRule="exact"/>
      <w:ind w:firstLine="482"/>
      <w:jc w:val="center"/>
    </w:pPr>
    <w:rPr>
      <w:b/>
      <w:sz w:val="28"/>
      <w:szCs w:val="20"/>
    </w:rPr>
  </w:style>
  <w:style w:type="paragraph" w:customStyle="1" w:styleId="5">
    <w:name w:val="標題5"/>
    <w:basedOn w:val="50"/>
    <w:next w:val="a"/>
    <w:autoRedefine/>
    <w:uiPriority w:val="99"/>
    <w:rsid w:val="000624FF"/>
    <w:pPr>
      <w:numPr>
        <w:numId w:val="1"/>
      </w:numPr>
      <w:spacing w:line="480" w:lineRule="exact"/>
      <w:ind w:leftChars="0" w:left="0"/>
      <w:jc w:val="both"/>
    </w:pPr>
    <w:rPr>
      <w:rFonts w:ascii="Times New Roman" w:eastAsia="標楷體" w:hAnsi="Times New Roman"/>
      <w:sz w:val="28"/>
      <w:szCs w:val="28"/>
    </w:rPr>
  </w:style>
  <w:style w:type="character" w:customStyle="1" w:styleId="afff5">
    <w:name w:val="內文重點 字元"/>
    <w:link w:val="afff4"/>
    <w:uiPriority w:val="99"/>
    <w:locked/>
    <w:rsid w:val="000624FF"/>
    <w:rPr>
      <w:rFonts w:eastAsia="標楷體"/>
      <w:b/>
      <w:kern w:val="2"/>
      <w:sz w:val="28"/>
    </w:rPr>
  </w:style>
  <w:style w:type="character" w:customStyle="1" w:styleId="highlight2">
    <w:name w:val="highlight2"/>
    <w:uiPriority w:val="99"/>
    <w:rsid w:val="000624FF"/>
    <w:rPr>
      <w:rFonts w:cs="Times New Roman"/>
    </w:rPr>
  </w:style>
  <w:style w:type="paragraph" w:customStyle="1" w:styleId="19">
    <w:name w:val="令頭1"/>
    <w:basedOn w:val="a"/>
    <w:uiPriority w:val="99"/>
    <w:rsid w:val="006A49FE"/>
    <w:pPr>
      <w:adjustRightInd w:val="0"/>
      <w:spacing w:beforeLines="50" w:afterLines="50" w:line="440" w:lineRule="exact"/>
      <w:jc w:val="both"/>
      <w:textAlignment w:val="baseline"/>
    </w:pPr>
    <w:rPr>
      <w:kern w:val="0"/>
      <w:sz w:val="28"/>
      <w:szCs w:val="20"/>
    </w:rPr>
  </w:style>
  <w:style w:type="paragraph" w:customStyle="1" w:styleId="25">
    <w:name w:val="令頭2"/>
    <w:basedOn w:val="a"/>
    <w:uiPriority w:val="99"/>
    <w:rsid w:val="006A49FE"/>
    <w:pPr>
      <w:adjustRightInd w:val="0"/>
      <w:spacing w:beforeLines="50" w:afterLines="50" w:line="440" w:lineRule="exact"/>
      <w:jc w:val="both"/>
      <w:textAlignment w:val="baseline"/>
    </w:pPr>
    <w:rPr>
      <w:kern w:val="0"/>
      <w:szCs w:val="20"/>
    </w:rPr>
  </w:style>
  <w:style w:type="paragraph" w:customStyle="1" w:styleId="afff6">
    <w:name w:val="任文"/>
    <w:basedOn w:val="a"/>
    <w:uiPriority w:val="99"/>
    <w:rsid w:val="006A49FE"/>
    <w:pPr>
      <w:adjustRightInd w:val="0"/>
      <w:spacing w:line="440" w:lineRule="exact"/>
      <w:ind w:firstLineChars="200" w:firstLine="600"/>
      <w:jc w:val="both"/>
      <w:textAlignment w:val="baseline"/>
    </w:pPr>
    <w:rPr>
      <w:color w:val="000000"/>
      <w:spacing w:val="10"/>
      <w:kern w:val="0"/>
      <w:sz w:val="28"/>
      <w:szCs w:val="20"/>
    </w:rPr>
  </w:style>
  <w:style w:type="paragraph" w:customStyle="1" w:styleId="afff7">
    <w:name w:val="法律目錄"/>
    <w:basedOn w:val="a"/>
    <w:uiPriority w:val="99"/>
    <w:rsid w:val="006A49FE"/>
    <w:pPr>
      <w:adjustRightInd w:val="0"/>
      <w:ind w:leftChars="260" w:left="728"/>
      <w:jc w:val="distribute"/>
      <w:textAlignment w:val="baseline"/>
    </w:pPr>
    <w:rPr>
      <w:kern w:val="0"/>
      <w:szCs w:val="20"/>
    </w:rPr>
  </w:style>
  <w:style w:type="paragraph" w:customStyle="1" w:styleId="afff8">
    <w:name w:val="新標"/>
    <w:basedOn w:val="a"/>
    <w:uiPriority w:val="99"/>
    <w:rsid w:val="006A49FE"/>
    <w:pPr>
      <w:adjustRightInd w:val="0"/>
      <w:spacing w:line="440" w:lineRule="exact"/>
      <w:jc w:val="both"/>
      <w:textAlignment w:val="baseline"/>
    </w:pPr>
    <w:rPr>
      <w:b/>
      <w:kern w:val="0"/>
      <w:szCs w:val="20"/>
    </w:rPr>
  </w:style>
  <w:style w:type="paragraph" w:customStyle="1" w:styleId="afff9">
    <w:name w:val="新文"/>
    <w:basedOn w:val="a"/>
    <w:uiPriority w:val="99"/>
    <w:rsid w:val="006A49FE"/>
    <w:pPr>
      <w:adjustRightInd w:val="0"/>
      <w:spacing w:line="440" w:lineRule="exact"/>
      <w:ind w:firstLineChars="200" w:firstLine="560"/>
      <w:jc w:val="both"/>
      <w:textAlignment w:val="baseline"/>
    </w:pPr>
    <w:rPr>
      <w:kern w:val="0"/>
      <w:sz w:val="28"/>
      <w:szCs w:val="20"/>
    </w:rPr>
  </w:style>
  <w:style w:type="paragraph" w:customStyle="1" w:styleId="afffa">
    <w:name w:val="任授勳褒揚"/>
    <w:basedOn w:val="a"/>
    <w:uiPriority w:val="99"/>
    <w:rsid w:val="006A49FE"/>
    <w:pPr>
      <w:adjustRightInd w:val="0"/>
      <w:spacing w:line="440" w:lineRule="exact"/>
      <w:ind w:firstLineChars="200" w:firstLine="200"/>
      <w:jc w:val="both"/>
      <w:textAlignment w:val="baseline"/>
    </w:pPr>
    <w:rPr>
      <w:spacing w:val="10"/>
      <w:kern w:val="0"/>
      <w:sz w:val="28"/>
      <w:szCs w:val="20"/>
    </w:rPr>
  </w:style>
  <w:style w:type="paragraph" w:customStyle="1" w:styleId="afffb">
    <w:name w:val="活動"/>
    <w:basedOn w:val="a"/>
    <w:next w:val="a"/>
    <w:uiPriority w:val="99"/>
    <w:rsid w:val="006A49FE"/>
    <w:pPr>
      <w:autoSpaceDE w:val="0"/>
      <w:autoSpaceDN w:val="0"/>
      <w:adjustRightInd w:val="0"/>
      <w:spacing w:beforeLines="50" w:line="440" w:lineRule="exact"/>
      <w:ind w:leftChars="100" w:left="200" w:hangingChars="100" w:hanging="100"/>
      <w:jc w:val="both"/>
      <w:textAlignment w:val="baseline"/>
    </w:pPr>
    <w:rPr>
      <w:spacing w:val="10"/>
      <w:kern w:val="0"/>
      <w:sz w:val="28"/>
      <w:szCs w:val="20"/>
    </w:rPr>
  </w:style>
  <w:style w:type="paragraph" w:customStyle="1" w:styleId="afffc">
    <w:name w:val="總統令一"/>
    <w:basedOn w:val="a"/>
    <w:uiPriority w:val="99"/>
    <w:rsid w:val="006A49FE"/>
    <w:pPr>
      <w:adjustRightInd w:val="0"/>
      <w:jc w:val="both"/>
      <w:textAlignment w:val="baseline"/>
    </w:pPr>
    <w:rPr>
      <w:b/>
      <w:bCs/>
      <w:kern w:val="0"/>
      <w:sz w:val="40"/>
      <w:szCs w:val="20"/>
    </w:rPr>
  </w:style>
  <w:style w:type="paragraph" w:customStyle="1" w:styleId="afffd">
    <w:name w:val="總統令二"/>
    <w:basedOn w:val="a"/>
    <w:uiPriority w:val="99"/>
    <w:rsid w:val="006A49FE"/>
    <w:pPr>
      <w:adjustRightInd w:val="0"/>
      <w:jc w:val="both"/>
      <w:textAlignment w:val="baseline"/>
    </w:pPr>
    <w:rPr>
      <w:b/>
      <w:bCs/>
      <w:kern w:val="0"/>
      <w:sz w:val="40"/>
      <w:szCs w:val="20"/>
    </w:rPr>
  </w:style>
  <w:style w:type="paragraph" w:customStyle="1" w:styleId="afffe">
    <w:name w:val="總統令三"/>
    <w:basedOn w:val="a"/>
    <w:uiPriority w:val="99"/>
    <w:rsid w:val="006A49FE"/>
    <w:pPr>
      <w:adjustRightInd w:val="0"/>
      <w:jc w:val="both"/>
      <w:textAlignment w:val="baseline"/>
    </w:pPr>
    <w:rPr>
      <w:b/>
      <w:bCs/>
      <w:kern w:val="0"/>
      <w:sz w:val="40"/>
      <w:szCs w:val="20"/>
    </w:rPr>
  </w:style>
  <w:style w:type="paragraph" w:customStyle="1" w:styleId="affff">
    <w:name w:val="總統活動"/>
    <w:basedOn w:val="a"/>
    <w:uiPriority w:val="99"/>
    <w:rsid w:val="006A49FE"/>
    <w:pPr>
      <w:adjustRightInd w:val="0"/>
      <w:spacing w:beforeLines="50" w:afterLines="50" w:line="560" w:lineRule="exact"/>
      <w:ind w:leftChars="50" w:left="140"/>
      <w:jc w:val="center"/>
      <w:textAlignment w:val="baseline"/>
    </w:pPr>
    <w:rPr>
      <w:b/>
      <w:spacing w:val="40"/>
      <w:kern w:val="0"/>
      <w:sz w:val="48"/>
      <w:szCs w:val="20"/>
    </w:rPr>
  </w:style>
  <w:style w:type="paragraph" w:customStyle="1" w:styleId="affff0">
    <w:name w:val="副總統活動"/>
    <w:basedOn w:val="a"/>
    <w:uiPriority w:val="99"/>
    <w:rsid w:val="006A49FE"/>
    <w:pPr>
      <w:adjustRightInd w:val="0"/>
      <w:spacing w:beforeLines="50" w:afterLines="50" w:line="560" w:lineRule="exact"/>
      <w:ind w:leftChars="50" w:left="140"/>
      <w:jc w:val="center"/>
      <w:textAlignment w:val="baseline"/>
    </w:pPr>
    <w:rPr>
      <w:b/>
      <w:kern w:val="0"/>
      <w:sz w:val="48"/>
      <w:szCs w:val="20"/>
    </w:rPr>
  </w:style>
  <w:style w:type="paragraph" w:customStyle="1" w:styleId="affff1">
    <w:name w:val="府新聞稿"/>
    <w:basedOn w:val="a"/>
    <w:uiPriority w:val="99"/>
    <w:rsid w:val="006A49FE"/>
    <w:pPr>
      <w:adjustRightInd w:val="0"/>
      <w:spacing w:beforeLines="50" w:afterLines="50" w:line="560" w:lineRule="exact"/>
      <w:ind w:leftChars="50" w:left="140"/>
      <w:jc w:val="center"/>
      <w:textAlignment w:val="baseline"/>
    </w:pPr>
    <w:rPr>
      <w:b/>
      <w:spacing w:val="40"/>
      <w:kern w:val="0"/>
      <w:sz w:val="48"/>
      <w:szCs w:val="20"/>
    </w:rPr>
  </w:style>
  <w:style w:type="paragraph" w:customStyle="1" w:styleId="affff2">
    <w:name w:val="祝文"/>
    <w:basedOn w:val="a"/>
    <w:uiPriority w:val="99"/>
    <w:rsid w:val="007F703E"/>
    <w:pPr>
      <w:adjustRightInd w:val="0"/>
      <w:spacing w:line="440" w:lineRule="exact"/>
      <w:ind w:firstLineChars="200" w:firstLine="200"/>
      <w:jc w:val="both"/>
      <w:textAlignment w:val="baseline"/>
    </w:pPr>
    <w:rPr>
      <w:kern w:val="0"/>
      <w:sz w:val="28"/>
      <w:szCs w:val="20"/>
    </w:rPr>
  </w:style>
  <w:style w:type="paragraph" w:customStyle="1" w:styleId="affff3">
    <w:name w:val="祝標"/>
    <w:basedOn w:val="a"/>
    <w:uiPriority w:val="99"/>
    <w:rsid w:val="007F703E"/>
    <w:pPr>
      <w:adjustRightInd w:val="0"/>
      <w:spacing w:line="440" w:lineRule="exact"/>
      <w:jc w:val="both"/>
      <w:textAlignment w:val="baseline"/>
    </w:pPr>
    <w:rPr>
      <w:b/>
      <w:kern w:val="0"/>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263392">
      <w:marLeft w:val="0"/>
      <w:marRight w:val="0"/>
      <w:marTop w:val="0"/>
      <w:marBottom w:val="0"/>
      <w:divBdr>
        <w:top w:val="none" w:sz="0" w:space="0" w:color="auto"/>
        <w:left w:val="none" w:sz="0" w:space="0" w:color="auto"/>
        <w:bottom w:val="none" w:sz="0" w:space="0" w:color="auto"/>
        <w:right w:val="none" w:sz="0" w:space="0" w:color="auto"/>
      </w:divBdr>
    </w:div>
    <w:div w:id="1083263393">
      <w:marLeft w:val="0"/>
      <w:marRight w:val="0"/>
      <w:marTop w:val="0"/>
      <w:marBottom w:val="0"/>
      <w:divBdr>
        <w:top w:val="none" w:sz="0" w:space="0" w:color="auto"/>
        <w:left w:val="none" w:sz="0" w:space="0" w:color="auto"/>
        <w:bottom w:val="none" w:sz="0" w:space="0" w:color="auto"/>
        <w:right w:val="none" w:sz="0" w:space="0" w:color="auto"/>
      </w:divBdr>
    </w:div>
    <w:div w:id="1083263394">
      <w:marLeft w:val="0"/>
      <w:marRight w:val="0"/>
      <w:marTop w:val="0"/>
      <w:marBottom w:val="0"/>
      <w:divBdr>
        <w:top w:val="none" w:sz="0" w:space="0" w:color="auto"/>
        <w:left w:val="none" w:sz="0" w:space="0" w:color="auto"/>
        <w:bottom w:val="none" w:sz="0" w:space="0" w:color="auto"/>
        <w:right w:val="none" w:sz="0" w:space="0" w:color="auto"/>
      </w:divBdr>
    </w:div>
    <w:div w:id="1083263395">
      <w:marLeft w:val="0"/>
      <w:marRight w:val="0"/>
      <w:marTop w:val="0"/>
      <w:marBottom w:val="0"/>
      <w:divBdr>
        <w:top w:val="none" w:sz="0" w:space="0" w:color="auto"/>
        <w:left w:val="none" w:sz="0" w:space="0" w:color="auto"/>
        <w:bottom w:val="none" w:sz="0" w:space="0" w:color="auto"/>
        <w:right w:val="none" w:sz="0" w:space="0" w:color="auto"/>
      </w:divBdr>
    </w:div>
    <w:div w:id="1083263396">
      <w:marLeft w:val="0"/>
      <w:marRight w:val="0"/>
      <w:marTop w:val="0"/>
      <w:marBottom w:val="0"/>
      <w:divBdr>
        <w:top w:val="none" w:sz="0" w:space="0" w:color="auto"/>
        <w:left w:val="none" w:sz="0" w:space="0" w:color="auto"/>
        <w:bottom w:val="none" w:sz="0" w:space="0" w:color="auto"/>
        <w:right w:val="none" w:sz="0" w:space="0" w:color="auto"/>
      </w:divBdr>
    </w:div>
    <w:div w:id="1083263397">
      <w:marLeft w:val="0"/>
      <w:marRight w:val="0"/>
      <w:marTop w:val="0"/>
      <w:marBottom w:val="0"/>
      <w:divBdr>
        <w:top w:val="none" w:sz="0" w:space="0" w:color="auto"/>
        <w:left w:val="none" w:sz="0" w:space="0" w:color="auto"/>
        <w:bottom w:val="none" w:sz="0" w:space="0" w:color="auto"/>
        <w:right w:val="none" w:sz="0" w:space="0" w:color="auto"/>
      </w:divBdr>
    </w:div>
    <w:div w:id="108326339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1041</TotalTime>
  <Pages>157</Pages>
  <Words>13918</Words>
  <Characters>79333</Characters>
  <Application>Microsoft Office Word</Application>
  <DocSecurity>0</DocSecurity>
  <Lines>661</Lines>
  <Paragraphs>186</Paragraphs>
  <ScaleCrop>false</ScaleCrop>
  <Company/>
  <LinksUpToDate>false</LinksUpToDate>
  <CharactersWithSpaces>93065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抄本</dc:title>
  <dc:subject/>
  <dc:creator>123</dc:creator>
  <cp:keywords/>
  <dc:description/>
  <cp:lastModifiedBy>陳銀泉</cp:lastModifiedBy>
  <cp:revision>199</cp:revision>
  <cp:lastPrinted>2014-10-13T04:01:00Z</cp:lastPrinted>
  <dcterms:created xsi:type="dcterms:W3CDTF">2014-10-02T08:36:00Z</dcterms:created>
  <dcterms:modified xsi:type="dcterms:W3CDTF">2014-10-13T09:44:00Z</dcterms:modified>
</cp:coreProperties>
</file>