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B437A" w14:textId="56E39A7C" w:rsidR="00827297" w:rsidRPr="00940AFF" w:rsidRDefault="00940AFF" w:rsidP="00940AFF">
      <w:pPr>
        <w:jc w:val="center"/>
        <w:rPr>
          <w:rFonts w:ascii="CMU Serif Roman" w:hAnsi="CMU Serif Roman" w:cs="CMU Serif Roman"/>
          <w:b/>
          <w:bCs/>
          <w:sz w:val="28"/>
          <w:szCs w:val="28"/>
        </w:rPr>
      </w:pPr>
      <w:r w:rsidRPr="00940AFF">
        <w:rPr>
          <w:rFonts w:ascii="CMU Serif Roman" w:hAnsi="CMU Serif Roman" w:cs="CMU Serif Roman"/>
          <w:b/>
          <w:bCs/>
          <w:sz w:val="28"/>
          <w:szCs w:val="28"/>
        </w:rPr>
        <w:t>Plan for Thesis Introduction</w:t>
      </w:r>
    </w:p>
    <w:p w14:paraId="47DDAFEE" w14:textId="77777777" w:rsidR="00940AFF" w:rsidRDefault="00940AFF" w:rsidP="00940AFF">
      <w:pPr>
        <w:rPr>
          <w:rFonts w:ascii="CMU Serif Roman" w:hAnsi="CMU Serif Roman" w:cs="CMU Serif Roman"/>
        </w:rPr>
      </w:pPr>
    </w:p>
    <w:p w14:paraId="569A81C4" w14:textId="14710047" w:rsidR="00940AFF" w:rsidRPr="00C13DE3" w:rsidRDefault="00940AFF" w:rsidP="00940AFF">
      <w:pPr>
        <w:rPr>
          <w:rFonts w:ascii="CMU Serif Roman" w:hAnsi="CMU Serif Roman" w:cs="CMU Serif Roman"/>
          <w:sz w:val="22"/>
          <w:szCs w:val="22"/>
        </w:rPr>
      </w:pPr>
      <w:r w:rsidRPr="00C13DE3">
        <w:rPr>
          <w:rFonts w:ascii="CMU Serif Roman" w:hAnsi="CMU Serif Roman" w:cs="CMU Serif Roman"/>
          <w:b/>
          <w:bCs/>
          <w:sz w:val="22"/>
          <w:szCs w:val="22"/>
        </w:rPr>
        <w:t>Opening remarks:</w:t>
      </w:r>
    </w:p>
    <w:p w14:paraId="6303E5EF" w14:textId="6972FD65" w:rsidR="00940AFF" w:rsidRPr="00C13DE3" w:rsidRDefault="00940AFF" w:rsidP="00940AFF">
      <w:pPr>
        <w:rPr>
          <w:rFonts w:ascii="CMU Serif Roman" w:hAnsi="CMU Serif Roman" w:cs="CMU Serif Roman"/>
          <w:sz w:val="22"/>
          <w:szCs w:val="22"/>
        </w:rPr>
      </w:pPr>
      <w:r w:rsidRPr="00C13DE3">
        <w:rPr>
          <w:rFonts w:ascii="CMU Serif Roman" w:hAnsi="CMU Serif Roman" w:cs="CMU Serif Roman"/>
          <w:sz w:val="22"/>
          <w:szCs w:val="22"/>
        </w:rPr>
        <w:t>In most introductions to physics we start with a fundamental equation of motion given by</w:t>
      </w:r>
      <w:r w:rsidR="001A1C26" w:rsidRPr="00C13DE3">
        <w:rPr>
          <w:rFonts w:ascii="CMU Serif Roman" w:hAnsi="CMU Serif Roman" w:cs="CMU Serif Roman"/>
          <w:sz w:val="22"/>
          <w:szCs w:val="22"/>
        </w:rPr>
        <w:t xml:space="preserve"> </w:t>
      </w:r>
      <w:r w:rsidRPr="00C13DE3">
        <w:rPr>
          <w:rFonts w:ascii="CMU Serif Roman" w:hAnsi="CMU Serif Roman" w:cs="CMU Serif Roman"/>
          <w:sz w:val="22"/>
          <w:szCs w:val="22"/>
        </w:rPr>
        <w:t>H = p^2 /2m</w:t>
      </w:r>
      <w:r w:rsidR="001A1C26" w:rsidRPr="00C13DE3">
        <w:rPr>
          <w:rFonts w:ascii="CMU Serif Roman" w:hAnsi="CMU Serif Roman" w:cs="CMU Serif Roman"/>
          <w:sz w:val="22"/>
          <w:szCs w:val="22"/>
        </w:rPr>
        <w:t xml:space="preserve">. </w:t>
      </w:r>
      <w:r w:rsidRPr="00C13DE3">
        <w:rPr>
          <w:rFonts w:ascii="CMU Serif Roman" w:hAnsi="CMU Serif Roman" w:cs="CMU Serif Roman"/>
          <w:sz w:val="22"/>
          <w:szCs w:val="22"/>
        </w:rPr>
        <w:t xml:space="preserve">Here the electron is seen as wandering a flat empty expanse, perhaps encountering objects to scatter, or even maybe other electrons with whom to interact. For many branches of physics </w:t>
      </w:r>
      <w:r w:rsidR="001A1C26" w:rsidRPr="00C13DE3">
        <w:rPr>
          <w:rFonts w:ascii="CMU Serif Roman" w:hAnsi="CMU Serif Roman" w:cs="CMU Serif Roman"/>
          <w:sz w:val="22"/>
          <w:szCs w:val="22"/>
        </w:rPr>
        <w:t>this remains the landscape experienced by our particles, however this is not the case</w:t>
      </w:r>
      <w:r w:rsidRPr="00C13DE3">
        <w:rPr>
          <w:rFonts w:ascii="CMU Serif Roman" w:hAnsi="CMU Serif Roman" w:cs="CMU Serif Roman"/>
          <w:sz w:val="22"/>
          <w:szCs w:val="22"/>
        </w:rPr>
        <w:t xml:space="preserve"> </w:t>
      </w:r>
      <w:r w:rsidR="001A1C26" w:rsidRPr="00C13DE3">
        <w:rPr>
          <w:rFonts w:ascii="CMU Serif Roman" w:hAnsi="CMU Serif Roman" w:cs="CMU Serif Roman"/>
          <w:sz w:val="22"/>
          <w:szCs w:val="22"/>
        </w:rPr>
        <w:t>for the electron that lives in a material. Here there is a landscape upon which the electron lives</w:t>
      </w:r>
      <w:r w:rsidR="006A244A" w:rsidRPr="00C13DE3">
        <w:rPr>
          <w:rFonts w:ascii="CMU Serif Roman" w:hAnsi="CMU Serif Roman" w:cs="CMU Serif Roman"/>
          <w:sz w:val="22"/>
          <w:szCs w:val="22"/>
        </w:rPr>
        <w:t xml:space="preserve">, defined by the structure of the material. </w:t>
      </w:r>
    </w:p>
    <w:p w14:paraId="6EE12C07" w14:textId="77777777" w:rsidR="001A1C26" w:rsidRPr="00C13DE3" w:rsidRDefault="001A1C26" w:rsidP="006A244A">
      <w:pPr>
        <w:rPr>
          <w:rFonts w:ascii="CMU Serif Roman" w:hAnsi="CMU Serif Roman" w:cs="CMU Serif Roman"/>
          <w:sz w:val="22"/>
          <w:szCs w:val="22"/>
        </w:rPr>
      </w:pPr>
    </w:p>
    <w:p w14:paraId="165B53E2" w14:textId="1A120F4B" w:rsidR="006A244A" w:rsidRPr="00C13DE3" w:rsidRDefault="006A244A" w:rsidP="006A244A">
      <w:pPr>
        <w:rPr>
          <w:rFonts w:ascii="CMU Serif Roman" w:hAnsi="CMU Serif Roman" w:cs="CMU Serif Roman"/>
          <w:sz w:val="22"/>
          <w:szCs w:val="22"/>
        </w:rPr>
      </w:pPr>
      <w:r w:rsidRPr="00C13DE3">
        <w:rPr>
          <w:rFonts w:ascii="CMU Serif Roman" w:hAnsi="CMU Serif Roman" w:cs="CMU Serif Roman"/>
          <w:sz w:val="22"/>
          <w:szCs w:val="22"/>
        </w:rPr>
        <w:t>In the weak limit this background can be seen as a gentle perturbation on the motion of an otherwise free particle, however in many materials the opposite is true – the electronic properties of the material are formed by the overlap of outer orbitals in the atoms, and the lattice can be seen rather as fundamental in defining the ways electrons can live inside a material. Here the electron can live at a single site, or jump from atom to atom, and is described by a tight binding model, viewing each atom as a site that can hold a single electron. Finally, in certain materials, the electron</w:t>
      </w:r>
      <w:r w:rsidR="001321E6" w:rsidRPr="00C13DE3">
        <w:rPr>
          <w:rFonts w:ascii="CMU Serif Roman" w:hAnsi="CMU Serif Roman" w:cs="CMU Serif Roman"/>
          <w:sz w:val="22"/>
          <w:szCs w:val="22"/>
        </w:rPr>
        <w:t>-</w:t>
      </w:r>
      <w:r w:rsidRPr="00C13DE3">
        <w:rPr>
          <w:rFonts w:ascii="CMU Serif Roman" w:hAnsi="CMU Serif Roman" w:cs="CMU Serif Roman"/>
          <w:sz w:val="22"/>
          <w:szCs w:val="22"/>
        </w:rPr>
        <w:t xml:space="preserve">electron interaction is such that electrons are immobilised at each site – mott insulators and the system has truly separated into a lattice of individual sites hosting individual electrons, interacting with one another primarily through the overlap of their wavefunctions. </w:t>
      </w:r>
    </w:p>
    <w:p w14:paraId="4485C55C" w14:textId="77777777" w:rsidR="006A244A" w:rsidRPr="00C13DE3" w:rsidRDefault="006A244A" w:rsidP="006A244A">
      <w:pPr>
        <w:rPr>
          <w:rFonts w:ascii="CMU Serif Roman" w:hAnsi="CMU Serif Roman" w:cs="CMU Serif Roman"/>
          <w:sz w:val="22"/>
          <w:szCs w:val="22"/>
        </w:rPr>
      </w:pPr>
    </w:p>
    <w:p w14:paraId="74406B0F" w14:textId="46B7C016" w:rsidR="006A244A" w:rsidRPr="00C13DE3" w:rsidRDefault="001321E6" w:rsidP="006A244A">
      <w:pPr>
        <w:rPr>
          <w:rFonts w:ascii="CMU Serif Roman" w:hAnsi="CMU Serif Roman" w:cs="CMU Serif Roman"/>
          <w:sz w:val="22"/>
          <w:szCs w:val="22"/>
        </w:rPr>
      </w:pPr>
      <w:r w:rsidRPr="00C13DE3">
        <w:rPr>
          <w:rFonts w:ascii="CMU Serif Roman" w:hAnsi="CMU Serif Roman" w:cs="CMU Serif Roman"/>
          <w:sz w:val="22"/>
          <w:szCs w:val="22"/>
        </w:rPr>
        <w:t xml:space="preserve">In such a world, where electrons are guided in their movement by the structure of their hosting material, a natural question to ask is ‘How does the shape of these materials affect the ways that electrons can </w:t>
      </w:r>
      <w:r w:rsidR="0033610B" w:rsidRPr="00C13DE3">
        <w:rPr>
          <w:rFonts w:ascii="CMU Serif Roman" w:hAnsi="CMU Serif Roman" w:cs="CMU Serif Roman"/>
          <w:sz w:val="22"/>
          <w:szCs w:val="22"/>
        </w:rPr>
        <w:t>order</w:t>
      </w:r>
      <w:r w:rsidRPr="00C13DE3">
        <w:rPr>
          <w:rFonts w:ascii="CMU Serif Roman" w:hAnsi="CMU Serif Roman" w:cs="CMU Serif Roman"/>
          <w:sz w:val="22"/>
          <w:szCs w:val="22"/>
        </w:rPr>
        <w:t xml:space="preserve"> within them’</w:t>
      </w:r>
      <w:r w:rsidR="00C13DE3">
        <w:rPr>
          <w:rFonts w:ascii="CMU Serif Roman" w:hAnsi="CMU Serif Roman" w:cs="CMU Serif Roman"/>
          <w:sz w:val="22"/>
          <w:szCs w:val="22"/>
        </w:rPr>
        <w:t>.</w:t>
      </w:r>
      <w:r w:rsidRPr="00C13DE3">
        <w:rPr>
          <w:rFonts w:ascii="CMU Serif Roman" w:hAnsi="CMU Serif Roman" w:cs="CMU Serif Roman"/>
          <w:sz w:val="22"/>
          <w:szCs w:val="22"/>
        </w:rPr>
        <w:t xml:space="preserve"> This has proved to be a</w:t>
      </w:r>
      <w:r w:rsidR="0033610B" w:rsidRPr="00C13DE3">
        <w:rPr>
          <w:rFonts w:ascii="CMU Serif Roman" w:hAnsi="CMU Serif Roman" w:cs="CMU Serif Roman"/>
          <w:sz w:val="22"/>
          <w:szCs w:val="22"/>
        </w:rPr>
        <w:t xml:space="preserve">n extremely </w:t>
      </w:r>
      <w:r w:rsidRPr="00C13DE3">
        <w:rPr>
          <w:rFonts w:ascii="CMU Serif Roman" w:hAnsi="CMU Serif Roman" w:cs="CMU Serif Roman"/>
          <w:sz w:val="22"/>
          <w:szCs w:val="22"/>
        </w:rPr>
        <w:t>rich question, with an astonishing variety of answers</w:t>
      </w:r>
      <w:r w:rsidR="0033610B" w:rsidRPr="00C13DE3">
        <w:rPr>
          <w:rFonts w:ascii="CMU Serif Roman" w:hAnsi="CMU Serif Roman" w:cs="CMU Serif Roman"/>
          <w:sz w:val="22"/>
          <w:szCs w:val="22"/>
        </w:rPr>
        <w:t xml:space="preserve"> depending on the material and the </w:t>
      </w:r>
      <w:proofErr w:type="spellStart"/>
      <w:r w:rsidR="0033610B" w:rsidRPr="00C13DE3">
        <w:rPr>
          <w:rFonts w:ascii="CMU Serif Roman" w:hAnsi="CMU Serif Roman" w:cs="CMU Serif Roman"/>
          <w:sz w:val="22"/>
          <w:szCs w:val="22"/>
        </w:rPr>
        <w:t>microscopics</w:t>
      </w:r>
      <w:proofErr w:type="spellEnd"/>
      <w:r w:rsidRPr="00C13DE3">
        <w:rPr>
          <w:rFonts w:ascii="CMU Serif Roman" w:hAnsi="CMU Serif Roman" w:cs="CMU Serif Roman"/>
          <w:sz w:val="22"/>
          <w:szCs w:val="22"/>
        </w:rPr>
        <w:t xml:space="preserve">. We have examples of materials where the shape of the background has remarkably little effect on the properties of the phase that emerges, a rather obvious example </w:t>
      </w:r>
      <w:r w:rsidR="0033610B" w:rsidRPr="00C13DE3">
        <w:rPr>
          <w:rFonts w:ascii="CMU Serif Roman" w:hAnsi="CMU Serif Roman" w:cs="CMU Serif Roman"/>
          <w:sz w:val="22"/>
          <w:szCs w:val="22"/>
        </w:rPr>
        <w:t>are ferromagnetic materials, however later a new class of remarkably insensitive phenomena emerged – the quantum Hall effect. Here, the bulk properties of the electrons were quantised to a</w:t>
      </w:r>
      <w:r w:rsidR="00C13DE3">
        <w:rPr>
          <w:rFonts w:ascii="CMU Serif Roman" w:hAnsi="CMU Serif Roman" w:cs="CMU Serif Roman"/>
          <w:sz w:val="22"/>
          <w:szCs w:val="22"/>
        </w:rPr>
        <w:t xml:space="preserve"> precise value, regardless of the presence of disorder in the system</w:t>
      </w:r>
      <w:r w:rsidR="008A110E">
        <w:rPr>
          <w:rFonts w:ascii="CMU Serif Roman" w:hAnsi="CMU Serif Roman" w:cs="CMU Serif Roman"/>
          <w:sz w:val="22"/>
          <w:szCs w:val="22"/>
        </w:rPr>
        <w:t xml:space="preserve">. Here, the Hamiltonian defined on any lattice will have largely the same properties. At the other extreme are materials where the same Hamiltonian defined on different lattices can give wildly different results. An example is the antiferromagnetic Heisenberg model, which can give Neel, VBS and even proposed to have a spin liquid phase on a sufficiently geometrically frustrated lattice. </w:t>
      </w:r>
    </w:p>
    <w:sectPr w:rsidR="006A244A" w:rsidRPr="00C13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E3624"/>
    <w:multiLevelType w:val="hybridMultilevel"/>
    <w:tmpl w:val="6B423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183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FF"/>
    <w:rsid w:val="00071C5B"/>
    <w:rsid w:val="001321E6"/>
    <w:rsid w:val="001A1C26"/>
    <w:rsid w:val="001C64F3"/>
    <w:rsid w:val="0033610B"/>
    <w:rsid w:val="006A244A"/>
    <w:rsid w:val="007A1AC6"/>
    <w:rsid w:val="00827297"/>
    <w:rsid w:val="008A110E"/>
    <w:rsid w:val="00916F6D"/>
    <w:rsid w:val="00940AFF"/>
    <w:rsid w:val="00A163A7"/>
    <w:rsid w:val="00C13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B2BBDD"/>
  <w15:chartTrackingRefBased/>
  <w15:docId w15:val="{F9D03406-84CD-584A-8A6D-75FE390C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D'Ornellas, Peru P D</dc:creator>
  <cp:keywords/>
  <dc:description/>
  <cp:lastModifiedBy>D'Ornellas, Peru P D</cp:lastModifiedBy>
  <cp:revision>1</cp:revision>
  <dcterms:created xsi:type="dcterms:W3CDTF">2023-12-06T14:36:00Z</dcterms:created>
  <dcterms:modified xsi:type="dcterms:W3CDTF">2023-12-09T11:49:00Z</dcterms:modified>
</cp:coreProperties>
</file>