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631"/>
        <w:gridCol w:w="1464"/>
        <w:gridCol w:w="1464"/>
        <w:gridCol w:w="2754"/>
        <w:gridCol w:w="2894"/>
        <w:gridCol w:w="2356"/>
        <w:gridCol w:w="2286"/>
      </w:tblGrid>
      <w:tr w:rsidR="0066074F" w:rsidTr="0066074F">
        <w:tc>
          <w:tcPr>
            <w:tcW w:w="1446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Название ноты и её октавное расположение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Русское обозначение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Латинское обозначение</w:t>
            </w:r>
          </w:p>
        </w:tc>
        <w:tc>
          <w:tcPr>
            <w:tcW w:w="3085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Нота около скрипичного ключа</w:t>
            </w:r>
          </w:p>
        </w:tc>
        <w:tc>
          <w:tcPr>
            <w:tcW w:w="3098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Нота около скрипичного ключа подсвеченная</w:t>
            </w:r>
          </w:p>
        </w:tc>
        <w:tc>
          <w:tcPr>
            <w:tcW w:w="2342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Нота без скрипичного ключа</w:t>
            </w:r>
          </w:p>
        </w:tc>
        <w:tc>
          <w:tcPr>
            <w:tcW w:w="2276" w:type="dxa"/>
          </w:tcPr>
          <w:p w:rsidR="00C846A3" w:rsidRPr="00C846A3" w:rsidRDefault="00C846A3">
            <w:pPr>
              <w:rPr>
                <w:b/>
              </w:rPr>
            </w:pPr>
            <w:r w:rsidRPr="00C846A3">
              <w:rPr>
                <w:b/>
              </w:rPr>
              <w:t>Нота без скрипичного ключа подсвеченная</w:t>
            </w:r>
          </w:p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>Соль малой октавы</w:t>
            </w:r>
          </w:p>
        </w:tc>
        <w:tc>
          <w:tcPr>
            <w:tcW w:w="1301" w:type="dxa"/>
          </w:tcPr>
          <w:p w:rsidR="00C846A3" w:rsidRPr="00C846A3" w:rsidRDefault="00C846A3" w:rsidP="00C846A3">
            <w:pPr>
              <w:rPr>
                <w:vertAlign w:val="superscript"/>
              </w:rPr>
            </w:pPr>
            <w:r>
              <w:t>соль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085" w:type="dxa"/>
          </w:tcPr>
          <w:p w:rsidR="00C846A3" w:rsidRDefault="0066074F">
            <w:r>
              <w:object w:dxaOrig="3300" w:dyaOrig="14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51pt" o:ole="">
                  <v:imagedata r:id="rId4" o:title=""/>
                </v:shape>
                <o:OLEObject Type="Embed" ProgID="PBrush" ShapeID="_x0000_i1025" DrawAspect="Content" ObjectID="_1473206416" r:id="rId5"/>
              </w:object>
            </w:r>
          </w:p>
        </w:tc>
        <w:tc>
          <w:tcPr>
            <w:tcW w:w="3098" w:type="dxa"/>
          </w:tcPr>
          <w:p w:rsidR="00C846A3" w:rsidRDefault="0066074F">
            <w:r>
              <w:object w:dxaOrig="3315" w:dyaOrig="1260">
                <v:shape id="_x0000_i1027" type="#_x0000_t75" style="width:128.25pt;height:48.75pt" o:ole="">
                  <v:imagedata r:id="rId6" o:title=""/>
                </v:shape>
                <o:OLEObject Type="Embed" ProgID="PBrush" ShapeID="_x0000_i1027" DrawAspect="Content" ObjectID="_1473206417" r:id="rId7"/>
              </w:object>
            </w:r>
          </w:p>
        </w:tc>
        <w:tc>
          <w:tcPr>
            <w:tcW w:w="2342" w:type="dxa"/>
          </w:tcPr>
          <w:p w:rsidR="00C846A3" w:rsidRDefault="0066074F">
            <w:r>
              <w:object w:dxaOrig="2445" w:dyaOrig="1200">
                <v:shape id="_x0000_i1026" type="#_x0000_t75" style="width:107.25pt;height:52.5pt" o:ole="">
                  <v:imagedata r:id="rId8" o:title=""/>
                </v:shape>
                <o:OLEObject Type="Embed" ProgID="PBrush" ShapeID="_x0000_i1026" DrawAspect="Content" ObjectID="_1473206418" r:id="rId9"/>
              </w:object>
            </w:r>
          </w:p>
        </w:tc>
        <w:tc>
          <w:tcPr>
            <w:tcW w:w="2276" w:type="dxa"/>
          </w:tcPr>
          <w:p w:rsidR="00C846A3" w:rsidRDefault="0066074F">
            <w:r>
              <w:object w:dxaOrig="2370" w:dyaOrig="1290">
                <v:shape id="_x0000_i1028" type="#_x0000_t75" style="width:103.5pt;height:56.25pt" o:ole="">
                  <v:imagedata r:id="rId10" o:title=""/>
                </v:shape>
                <o:OLEObject Type="Embed" ProgID="PBrush" ShapeID="_x0000_i1028" DrawAspect="Content" ObjectID="_1473206419" r:id="rId11"/>
              </w:object>
            </w:r>
          </w:p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>Ля малой октавы</w:t>
            </w:r>
          </w:p>
        </w:tc>
        <w:tc>
          <w:tcPr>
            <w:tcW w:w="1301" w:type="dxa"/>
          </w:tcPr>
          <w:p w:rsidR="00C846A3" w:rsidRDefault="00C846A3">
            <w:r>
              <w:t>ля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>Си малой октавы</w:t>
            </w:r>
          </w:p>
        </w:tc>
        <w:tc>
          <w:tcPr>
            <w:tcW w:w="1301" w:type="dxa"/>
          </w:tcPr>
          <w:p w:rsidR="00C846A3" w:rsidRDefault="00C846A3">
            <w:r>
              <w:t>си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>До первой октавы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vertAlign w:val="superscript"/>
              </w:rPr>
            </w:pPr>
            <w:r>
              <w:t>до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>
            <w:bookmarkStart w:id="0" w:name="_GoBack"/>
            <w:bookmarkEnd w:id="0"/>
          </w:p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 xml:space="preserve">Ре </w:t>
            </w:r>
            <w:r>
              <w:t>малой октавы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vertAlign w:val="superscript"/>
              </w:rPr>
            </w:pPr>
            <w:r>
              <w:t>ре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 xml:space="preserve">Ми </w:t>
            </w:r>
            <w:r>
              <w:t>малой октавы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vertAlign w:val="superscript"/>
              </w:rPr>
            </w:pPr>
            <w:r>
              <w:t>ми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 xml:space="preserve">Фа </w:t>
            </w:r>
            <w:r>
              <w:t>малой октавы</w:t>
            </w:r>
          </w:p>
        </w:tc>
        <w:tc>
          <w:tcPr>
            <w:tcW w:w="1301" w:type="dxa"/>
          </w:tcPr>
          <w:p w:rsidR="00C846A3" w:rsidRDefault="00C846A3">
            <w:r>
              <w:t>фа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f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 xml:space="preserve">Соль </w:t>
            </w:r>
            <w:r>
              <w:t>малой октавы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vertAlign w:val="superscript"/>
              </w:rPr>
            </w:pPr>
            <w:r>
              <w:t>соль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 xml:space="preserve">Ля </w:t>
            </w:r>
            <w:r>
              <w:t>малой октавы</w:t>
            </w:r>
          </w:p>
        </w:tc>
        <w:tc>
          <w:tcPr>
            <w:tcW w:w="1301" w:type="dxa"/>
          </w:tcPr>
          <w:p w:rsidR="00C846A3" w:rsidRDefault="00C846A3">
            <w:r>
              <w:t>ля</w:t>
            </w:r>
            <w:r>
              <w:rPr>
                <w:vertAlign w:val="superscript"/>
              </w:rPr>
              <w:t>1</w:t>
            </w:r>
            <w:r>
              <w:t xml:space="preserve"> 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>
            <w:r>
              <w:t xml:space="preserve">Си </w:t>
            </w:r>
            <w:r>
              <w:t>малой октавы</w:t>
            </w:r>
          </w:p>
        </w:tc>
        <w:tc>
          <w:tcPr>
            <w:tcW w:w="1301" w:type="dxa"/>
          </w:tcPr>
          <w:p w:rsidR="00C846A3" w:rsidRPr="00C846A3" w:rsidRDefault="00C846A3">
            <w:pPr>
              <w:rPr>
                <w:vertAlign w:val="superscript"/>
              </w:rPr>
            </w:pPr>
            <w:r>
              <w:t>си</w:t>
            </w:r>
            <w:r>
              <w:rPr>
                <w:vertAlign w:val="superscript"/>
              </w:rPr>
              <w:t>1</w:t>
            </w:r>
          </w:p>
        </w:tc>
        <w:tc>
          <w:tcPr>
            <w:tcW w:w="1301" w:type="dxa"/>
          </w:tcPr>
          <w:p w:rsidR="00C846A3" w:rsidRPr="00745E22" w:rsidRDefault="00745E22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3085" w:type="dxa"/>
          </w:tcPr>
          <w:p w:rsidR="00C846A3" w:rsidRDefault="00C846A3"/>
        </w:tc>
        <w:tc>
          <w:tcPr>
            <w:tcW w:w="3098" w:type="dxa"/>
          </w:tcPr>
          <w:p w:rsidR="00C846A3" w:rsidRDefault="00C846A3"/>
        </w:tc>
        <w:tc>
          <w:tcPr>
            <w:tcW w:w="2342" w:type="dxa"/>
          </w:tcPr>
          <w:p w:rsidR="00C846A3" w:rsidRDefault="00C846A3"/>
        </w:tc>
        <w:tc>
          <w:tcPr>
            <w:tcW w:w="2276" w:type="dxa"/>
          </w:tcPr>
          <w:p w:rsidR="00C846A3" w:rsidRDefault="00C846A3"/>
        </w:tc>
      </w:tr>
      <w:tr w:rsidR="0066074F" w:rsidTr="0066074F">
        <w:tc>
          <w:tcPr>
            <w:tcW w:w="1446" w:type="dxa"/>
          </w:tcPr>
          <w:p w:rsidR="00C846A3" w:rsidRDefault="00C846A3" w:rsidP="00C846A3">
            <w:r>
              <w:t>До второй</w:t>
            </w:r>
            <w:r>
              <w:t xml:space="preserve"> октавы</w:t>
            </w:r>
          </w:p>
        </w:tc>
        <w:tc>
          <w:tcPr>
            <w:tcW w:w="1301" w:type="dxa"/>
          </w:tcPr>
          <w:p w:rsidR="00C846A3" w:rsidRPr="00C846A3" w:rsidRDefault="00C846A3" w:rsidP="00C846A3">
            <w:pPr>
              <w:rPr>
                <w:vertAlign w:val="superscript"/>
              </w:rPr>
            </w:pPr>
            <w:r>
              <w:t>до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1" w:type="dxa"/>
          </w:tcPr>
          <w:p w:rsidR="00C846A3" w:rsidRPr="00745E22" w:rsidRDefault="00745E22" w:rsidP="00C846A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3085" w:type="dxa"/>
          </w:tcPr>
          <w:p w:rsidR="00C846A3" w:rsidRDefault="00C846A3" w:rsidP="00C846A3"/>
        </w:tc>
        <w:tc>
          <w:tcPr>
            <w:tcW w:w="3098" w:type="dxa"/>
          </w:tcPr>
          <w:p w:rsidR="00C846A3" w:rsidRDefault="00C846A3" w:rsidP="00C846A3"/>
        </w:tc>
        <w:tc>
          <w:tcPr>
            <w:tcW w:w="2342" w:type="dxa"/>
          </w:tcPr>
          <w:p w:rsidR="00C846A3" w:rsidRDefault="00C846A3" w:rsidP="00C846A3"/>
        </w:tc>
        <w:tc>
          <w:tcPr>
            <w:tcW w:w="2276" w:type="dxa"/>
          </w:tcPr>
          <w:p w:rsidR="00C846A3" w:rsidRDefault="00C846A3" w:rsidP="00C846A3"/>
        </w:tc>
      </w:tr>
      <w:tr w:rsidR="0066074F" w:rsidTr="0066074F">
        <w:tc>
          <w:tcPr>
            <w:tcW w:w="1446" w:type="dxa"/>
          </w:tcPr>
          <w:p w:rsidR="00C846A3" w:rsidRDefault="00C846A3" w:rsidP="00C846A3">
            <w:r>
              <w:t xml:space="preserve">Ре второй </w:t>
            </w:r>
            <w:r>
              <w:t>октавы</w:t>
            </w:r>
          </w:p>
        </w:tc>
        <w:tc>
          <w:tcPr>
            <w:tcW w:w="1301" w:type="dxa"/>
          </w:tcPr>
          <w:p w:rsidR="00C846A3" w:rsidRPr="00C846A3" w:rsidRDefault="00C846A3" w:rsidP="00C846A3">
            <w:pPr>
              <w:rPr>
                <w:vertAlign w:val="superscript"/>
              </w:rPr>
            </w:pPr>
            <w:r>
              <w:t>ре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1" w:type="dxa"/>
          </w:tcPr>
          <w:p w:rsidR="00C846A3" w:rsidRPr="00745E22" w:rsidRDefault="00745E22" w:rsidP="00C846A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3085" w:type="dxa"/>
          </w:tcPr>
          <w:p w:rsidR="00C846A3" w:rsidRDefault="00C846A3" w:rsidP="00C846A3"/>
        </w:tc>
        <w:tc>
          <w:tcPr>
            <w:tcW w:w="3098" w:type="dxa"/>
          </w:tcPr>
          <w:p w:rsidR="00C846A3" w:rsidRDefault="00C846A3" w:rsidP="00C846A3"/>
        </w:tc>
        <w:tc>
          <w:tcPr>
            <w:tcW w:w="2342" w:type="dxa"/>
          </w:tcPr>
          <w:p w:rsidR="00C846A3" w:rsidRDefault="00C846A3" w:rsidP="00C846A3"/>
        </w:tc>
        <w:tc>
          <w:tcPr>
            <w:tcW w:w="2276" w:type="dxa"/>
          </w:tcPr>
          <w:p w:rsidR="00C846A3" w:rsidRDefault="00C846A3" w:rsidP="00C846A3"/>
        </w:tc>
      </w:tr>
      <w:tr w:rsidR="0066074F" w:rsidTr="0066074F">
        <w:tc>
          <w:tcPr>
            <w:tcW w:w="1446" w:type="dxa"/>
          </w:tcPr>
          <w:p w:rsidR="00C846A3" w:rsidRDefault="00C846A3" w:rsidP="00C846A3">
            <w:r>
              <w:t>Ми второй</w:t>
            </w:r>
            <w:r>
              <w:t xml:space="preserve"> октавы</w:t>
            </w:r>
          </w:p>
        </w:tc>
        <w:tc>
          <w:tcPr>
            <w:tcW w:w="1301" w:type="dxa"/>
          </w:tcPr>
          <w:p w:rsidR="00C846A3" w:rsidRPr="00C846A3" w:rsidRDefault="00C846A3" w:rsidP="00C846A3">
            <w:pPr>
              <w:rPr>
                <w:vertAlign w:val="superscript"/>
              </w:rPr>
            </w:pPr>
            <w:r>
              <w:t>ми</w:t>
            </w:r>
            <w:r>
              <w:rPr>
                <w:vertAlign w:val="superscript"/>
              </w:rPr>
              <w:t>2</w:t>
            </w:r>
          </w:p>
        </w:tc>
        <w:tc>
          <w:tcPr>
            <w:tcW w:w="1301" w:type="dxa"/>
          </w:tcPr>
          <w:p w:rsidR="00C846A3" w:rsidRPr="00745E22" w:rsidRDefault="00745E22" w:rsidP="00C846A3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3085" w:type="dxa"/>
          </w:tcPr>
          <w:p w:rsidR="00C846A3" w:rsidRDefault="00C846A3" w:rsidP="00C846A3"/>
        </w:tc>
        <w:tc>
          <w:tcPr>
            <w:tcW w:w="3098" w:type="dxa"/>
          </w:tcPr>
          <w:p w:rsidR="00C846A3" w:rsidRDefault="00C846A3" w:rsidP="00C846A3"/>
        </w:tc>
        <w:tc>
          <w:tcPr>
            <w:tcW w:w="2342" w:type="dxa"/>
          </w:tcPr>
          <w:p w:rsidR="00C846A3" w:rsidRDefault="00C846A3" w:rsidP="00C846A3"/>
        </w:tc>
        <w:tc>
          <w:tcPr>
            <w:tcW w:w="2276" w:type="dxa"/>
          </w:tcPr>
          <w:p w:rsidR="00C846A3" w:rsidRDefault="00C846A3" w:rsidP="00C846A3"/>
        </w:tc>
      </w:tr>
    </w:tbl>
    <w:p w:rsidR="000B46A0" w:rsidRDefault="000B46A0"/>
    <w:sectPr w:rsidR="000B46A0" w:rsidSect="00C846A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37"/>
    <w:rsid w:val="000B46A0"/>
    <w:rsid w:val="0066074F"/>
    <w:rsid w:val="00745E22"/>
    <w:rsid w:val="008A2237"/>
    <w:rsid w:val="00C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C699-E24C-4396-8495-0D25B5B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Помазенкова</dc:creator>
  <cp:keywords/>
  <dc:description/>
  <cp:lastModifiedBy>Мария Помазенкова</cp:lastModifiedBy>
  <cp:revision>3</cp:revision>
  <dcterms:created xsi:type="dcterms:W3CDTF">2014-09-25T22:59:00Z</dcterms:created>
  <dcterms:modified xsi:type="dcterms:W3CDTF">2014-09-25T23:14:00Z</dcterms:modified>
</cp:coreProperties>
</file>