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1BC" w:rsidRDefault="00915155">
      <w:r>
        <w:t>8 – Plano de certificação</w:t>
      </w:r>
    </w:p>
    <w:p w:rsidR="00E47DA9" w:rsidRDefault="00915155" w:rsidP="00E47DA9">
      <w:pPr>
        <w:ind w:firstLine="708"/>
      </w:pPr>
      <w:r>
        <w:t>A certifica</w:t>
      </w:r>
      <w:r w:rsidR="00691A30">
        <w:t>ção da rede será realizada</w:t>
      </w:r>
      <w:r w:rsidR="00E47DA9">
        <w:t xml:space="preserve"> por empresa terceirizada a ser contratada</w:t>
      </w:r>
      <w:r w:rsidR="00691A30">
        <w:t xml:space="preserve"> após sua conclusão fís</w:t>
      </w:r>
      <w:r w:rsidR="0006064D">
        <w:t>ica, antes da entrega para uso, em todos os pontos de redes.</w:t>
      </w:r>
      <w:r w:rsidR="00E47DA9">
        <w:t xml:space="preserve"> </w:t>
      </w:r>
      <w:r w:rsidR="00691A30">
        <w:t>Será</w:t>
      </w:r>
      <w:proofErr w:type="gramStart"/>
      <w:r w:rsidR="00E47DA9">
        <w:t xml:space="preserve"> </w:t>
      </w:r>
      <w:r w:rsidR="00691A30">
        <w:t xml:space="preserve"> </w:t>
      </w:r>
      <w:proofErr w:type="gramEnd"/>
      <w:r w:rsidR="00691A30">
        <w:t>exigido apenas os testes</w:t>
      </w:r>
      <w:r w:rsidR="0006064D">
        <w:t xml:space="preserve"> </w:t>
      </w:r>
      <w:r w:rsidR="00691A30">
        <w:t>passivos da rede,</w:t>
      </w:r>
      <w:r w:rsidR="0006064D">
        <w:t xml:space="preserve"> conhecidos também como testes de campo</w:t>
      </w:r>
      <w:r w:rsidR="00E47DA9">
        <w:t>.</w:t>
      </w:r>
    </w:p>
    <w:p w:rsidR="00691A30" w:rsidRDefault="00E47DA9" w:rsidP="00E47DA9">
      <w:pPr>
        <w:ind w:firstLine="708"/>
      </w:pPr>
      <w:r>
        <w:t>Para a rede de pares metálicos, baseado na documentação técnica dos fabricantes,</w:t>
      </w:r>
      <w:proofErr w:type="gramStart"/>
      <w:r>
        <w:t xml:space="preserve">  </w:t>
      </w:r>
      <w:proofErr w:type="gramEnd"/>
      <w:r w:rsidR="00B73D4B">
        <w:t>s</w:t>
      </w:r>
      <w:r>
        <w:t>erá exigido os seguintes testes</w:t>
      </w:r>
      <w:r w:rsidR="00691A30">
        <w:t>:</w:t>
      </w:r>
    </w:p>
    <w:p w:rsidR="00691A30" w:rsidRDefault="0006064D">
      <w:r>
        <w:tab/>
        <w:t xml:space="preserve">- </w:t>
      </w:r>
      <w:proofErr w:type="spellStart"/>
      <w:r>
        <w:t>Wiremap</w:t>
      </w:r>
      <w:proofErr w:type="spellEnd"/>
    </w:p>
    <w:p w:rsidR="0006064D" w:rsidRDefault="0006064D">
      <w:r>
        <w:tab/>
        <w:t xml:space="preserve">- </w:t>
      </w:r>
      <w:proofErr w:type="spellStart"/>
      <w:r>
        <w:t>Lenght</w:t>
      </w:r>
      <w:proofErr w:type="spellEnd"/>
    </w:p>
    <w:p w:rsidR="0006064D" w:rsidRDefault="0006064D">
      <w:r>
        <w:tab/>
        <w:t xml:space="preserve">- </w:t>
      </w:r>
      <w:proofErr w:type="spellStart"/>
      <w:r>
        <w:t>Attenuation</w:t>
      </w:r>
      <w:proofErr w:type="spellEnd"/>
      <w:r>
        <w:t xml:space="preserve"> ou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Loss</w:t>
      </w:r>
      <w:proofErr w:type="spellEnd"/>
    </w:p>
    <w:p w:rsidR="0006064D" w:rsidRPr="0006064D" w:rsidRDefault="0006064D">
      <w:pPr>
        <w:rPr>
          <w:lang w:val="en-US"/>
        </w:rPr>
      </w:pPr>
      <w:r>
        <w:tab/>
      </w:r>
      <w:r w:rsidRPr="0006064D">
        <w:rPr>
          <w:lang w:val="en-US"/>
        </w:rPr>
        <w:t>- NEXT loss (Near and Crosstalk);</w:t>
      </w:r>
    </w:p>
    <w:p w:rsidR="0006064D" w:rsidRPr="0006064D" w:rsidRDefault="0006064D">
      <w:pPr>
        <w:rPr>
          <w:lang w:val="en-US"/>
        </w:rPr>
      </w:pPr>
      <w:r w:rsidRPr="0006064D">
        <w:rPr>
          <w:lang w:val="en-US"/>
        </w:rPr>
        <w:tab/>
        <w:t>- OS-NEXT Loss (Power Sum NEXT)</w:t>
      </w:r>
      <w:r>
        <w:rPr>
          <w:lang w:val="en-US"/>
        </w:rPr>
        <w:t>;</w:t>
      </w:r>
    </w:p>
    <w:p w:rsidR="0006064D" w:rsidRDefault="0006064D">
      <w:pPr>
        <w:rPr>
          <w:lang w:val="en-US"/>
        </w:rPr>
      </w:pPr>
      <w:r>
        <w:rPr>
          <w:lang w:val="en-US"/>
        </w:rPr>
        <w:tab/>
        <w:t>- FEXT (Far End Crosstalk);</w:t>
      </w:r>
    </w:p>
    <w:p w:rsidR="0006064D" w:rsidRDefault="0006064D">
      <w:pPr>
        <w:rPr>
          <w:lang w:val="en-US"/>
        </w:rPr>
      </w:pPr>
      <w:r>
        <w:rPr>
          <w:lang w:val="en-US"/>
        </w:rPr>
        <w:tab/>
        <w:t>- ELFEXT Loss (Power Sum Equal Far End Crosstalk);</w:t>
      </w:r>
    </w:p>
    <w:p w:rsidR="0006064D" w:rsidRDefault="0006064D">
      <w:pPr>
        <w:rPr>
          <w:lang w:val="en-US"/>
        </w:rPr>
      </w:pPr>
      <w:r>
        <w:rPr>
          <w:lang w:val="en-US"/>
        </w:rPr>
        <w:tab/>
        <w:t>- Return Loss;</w:t>
      </w:r>
    </w:p>
    <w:p w:rsidR="0006064D" w:rsidRDefault="0006064D">
      <w:pPr>
        <w:rPr>
          <w:lang w:val="en-US"/>
        </w:rPr>
      </w:pPr>
      <w:r>
        <w:rPr>
          <w:lang w:val="en-US"/>
        </w:rPr>
        <w:tab/>
        <w:t>- Propagation Delay;</w:t>
      </w:r>
    </w:p>
    <w:p w:rsidR="0006064D" w:rsidRDefault="0006064D">
      <w:pPr>
        <w:rPr>
          <w:lang w:val="en-US"/>
        </w:rPr>
      </w:pPr>
      <w:r>
        <w:rPr>
          <w:lang w:val="en-US"/>
        </w:rPr>
        <w:tab/>
        <w:t xml:space="preserve">- Delay Skew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Propagation Delay Skew;</w:t>
      </w:r>
    </w:p>
    <w:p w:rsidR="0006064D" w:rsidRDefault="0006064D">
      <w:pPr>
        <w:rPr>
          <w:lang w:val="en-US"/>
        </w:rPr>
      </w:pPr>
      <w:r>
        <w:rPr>
          <w:lang w:val="en-US"/>
        </w:rPr>
        <w:tab/>
        <w:t>- ACR (</w:t>
      </w:r>
      <w:proofErr w:type="spellStart"/>
      <w:r>
        <w:rPr>
          <w:lang w:val="en-US"/>
        </w:rPr>
        <w:t>Atenuation</w:t>
      </w:r>
      <w:proofErr w:type="spellEnd"/>
      <w:r>
        <w:rPr>
          <w:lang w:val="en-US"/>
        </w:rPr>
        <w:t xml:space="preserve"> to Crosstalk Ratio);</w:t>
      </w:r>
    </w:p>
    <w:p w:rsidR="0006064D" w:rsidRDefault="0006064D">
      <w:pPr>
        <w:rPr>
          <w:lang w:val="en-US"/>
        </w:rPr>
      </w:pPr>
      <w:r>
        <w:rPr>
          <w:lang w:val="en-US"/>
        </w:rPr>
        <w:tab/>
        <w:t>- PS-ACR (Power Sum Attenuation to Crosstalk Ratio);</w:t>
      </w:r>
    </w:p>
    <w:p w:rsidR="0006064D" w:rsidRDefault="0006064D">
      <w:pPr>
        <w:rPr>
          <w:lang w:val="en-US"/>
        </w:rPr>
      </w:pPr>
      <w:r>
        <w:rPr>
          <w:lang w:val="en-US"/>
        </w:rPr>
        <w:tab/>
        <w:t>- Alien Crosstalk;</w:t>
      </w:r>
    </w:p>
    <w:p w:rsidR="0006064D" w:rsidRDefault="0006064D">
      <w:pPr>
        <w:rPr>
          <w:lang w:val="en-US"/>
        </w:rPr>
      </w:pPr>
      <w:r>
        <w:rPr>
          <w:lang w:val="en-US"/>
        </w:rPr>
        <w:tab/>
        <w:t>- Insertion Loss Deviation;</w:t>
      </w:r>
    </w:p>
    <w:p w:rsidR="0006064D" w:rsidRDefault="0006064D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DCLoop</w:t>
      </w:r>
      <w:proofErr w:type="spellEnd"/>
      <w:r>
        <w:rPr>
          <w:lang w:val="en-US"/>
        </w:rPr>
        <w:t xml:space="preserve"> Resistance;</w:t>
      </w:r>
    </w:p>
    <w:p w:rsidR="00E47DA9" w:rsidRDefault="00E47DA9">
      <w:pPr>
        <w:rPr>
          <w:lang w:val="en-US"/>
        </w:rPr>
      </w:pPr>
    </w:p>
    <w:p w:rsidR="00E47DA9" w:rsidRDefault="00E47DA9">
      <w:r>
        <w:rPr>
          <w:lang w:val="en-US"/>
        </w:rPr>
        <w:tab/>
      </w:r>
      <w:r w:rsidRPr="00E47DA9">
        <w:t xml:space="preserve">Para a rede de fibra óptica, </w:t>
      </w:r>
      <w:r>
        <w:t xml:space="preserve">baseado nas especificações técnica do fabricante, </w:t>
      </w:r>
      <w:proofErr w:type="gramStart"/>
      <w:r w:rsidRPr="00E47DA9">
        <w:t>ser</w:t>
      </w:r>
      <w:r>
        <w:t>á</w:t>
      </w:r>
      <w:proofErr w:type="gramEnd"/>
      <w:r>
        <w:t xml:space="preserve"> exigido</w:t>
      </w:r>
      <w:r w:rsidR="00B73D4B">
        <w:t xml:space="preserve"> os seguintes testes</w:t>
      </w:r>
      <w:r>
        <w:t>:</w:t>
      </w:r>
    </w:p>
    <w:p w:rsidR="00E47DA9" w:rsidRPr="00E47DA9" w:rsidRDefault="00E47DA9">
      <w:pPr>
        <w:rPr>
          <w:lang w:val="en-US"/>
        </w:rPr>
      </w:pPr>
      <w:r>
        <w:tab/>
      </w:r>
      <w:r w:rsidRPr="00E47DA9">
        <w:rPr>
          <w:lang w:val="en-US"/>
        </w:rPr>
        <w:t xml:space="preserve">- </w:t>
      </w:r>
      <w:proofErr w:type="spellStart"/>
      <w:r w:rsidRPr="00E47DA9">
        <w:rPr>
          <w:lang w:val="en-US"/>
        </w:rPr>
        <w:t>Atenuação</w:t>
      </w:r>
      <w:proofErr w:type="spellEnd"/>
      <w:r w:rsidRPr="00E47DA9">
        <w:rPr>
          <w:lang w:val="en-US"/>
        </w:rPr>
        <w:t xml:space="preserve"> (Attenuation or Insertion Loss);</w:t>
      </w:r>
    </w:p>
    <w:p w:rsidR="00E47DA9" w:rsidRDefault="00E47DA9">
      <w:r w:rsidRPr="00E47DA9">
        <w:rPr>
          <w:lang w:val="en-US"/>
        </w:rPr>
        <w:tab/>
      </w:r>
      <w:r>
        <w:t xml:space="preserve">- Atenuação por </w:t>
      </w:r>
      <w:proofErr w:type="spellStart"/>
      <w:r>
        <w:t>retroespelhamento</w:t>
      </w:r>
      <w:proofErr w:type="spellEnd"/>
      <w:r>
        <w:t>;</w:t>
      </w:r>
    </w:p>
    <w:p w:rsidR="00E47DA9" w:rsidRDefault="00E47DA9">
      <w:r>
        <w:tab/>
        <w:t>- Atenuação de inserção;</w:t>
      </w:r>
    </w:p>
    <w:p w:rsidR="00E47DA9" w:rsidRDefault="00E47DA9">
      <w:r>
        <w:tab/>
        <w:t>- Teste de comprimento;</w:t>
      </w:r>
    </w:p>
    <w:p w:rsidR="0006064D" w:rsidRDefault="00B73D4B" w:rsidP="00E47DA9">
      <w:pPr>
        <w:ind w:firstLine="708"/>
      </w:pPr>
      <w:r>
        <w:lastRenderedPageBreak/>
        <w:t>A empresa contratada d</w:t>
      </w:r>
      <w:r w:rsidR="0006064D">
        <w:t>everá fornec</w:t>
      </w:r>
      <w:r>
        <w:t>er</w:t>
      </w:r>
      <w:proofErr w:type="gramStart"/>
      <w:r>
        <w:t xml:space="preserve">  </w:t>
      </w:r>
      <w:proofErr w:type="gramEnd"/>
      <w:r w:rsidR="0006064D">
        <w:t>os relatórios de todos testes realizados e um parecer</w:t>
      </w:r>
      <w:r>
        <w:t xml:space="preserve"> </w:t>
      </w:r>
      <w:r w:rsidR="0006064D">
        <w:t xml:space="preserve"> técnico da viabilidade da rede para atender a demanda solicitada, que neste caso seria uma rede de alta velocidade no padrão 10GBASE-T</w:t>
      </w:r>
      <w:r>
        <w:t>.</w:t>
      </w:r>
    </w:p>
    <w:p w:rsidR="00B73D4B" w:rsidRDefault="00B73D4B" w:rsidP="00E47DA9">
      <w:pPr>
        <w:ind w:firstLine="708"/>
      </w:pPr>
    </w:p>
    <w:p w:rsidR="00B73D4B" w:rsidRDefault="00B73D4B" w:rsidP="00E47DA9">
      <w:pPr>
        <w:ind w:firstLine="708"/>
      </w:pPr>
      <w:r>
        <w:t xml:space="preserve">Fonte de pesquisa: </w:t>
      </w:r>
    </w:p>
    <w:p w:rsidR="00B73D4B" w:rsidRDefault="00B73D4B" w:rsidP="00E47DA9">
      <w:pPr>
        <w:ind w:firstLine="708"/>
      </w:pPr>
    </w:p>
    <w:p w:rsidR="00B73D4B" w:rsidRDefault="00B73D4B" w:rsidP="00E47DA9">
      <w:pPr>
        <w:ind w:firstLine="708"/>
      </w:pPr>
      <w:hyperlink r:id="rId5" w:history="1">
        <w:r>
          <w:rPr>
            <w:rStyle w:val="Hyperlink"/>
          </w:rPr>
          <w:t>http://datalink.srv.br/artigos-tecnicos/a-importancia-da-certificacao-de-rede/</w:t>
        </w:r>
      </w:hyperlink>
    </w:p>
    <w:p w:rsidR="00B73D4B" w:rsidRDefault="00B73D4B" w:rsidP="00E47DA9">
      <w:pPr>
        <w:ind w:firstLine="708"/>
      </w:pPr>
      <w:hyperlink r:id="rId6" w:history="1">
        <w:r>
          <w:rPr>
            <w:rStyle w:val="Hyperlink"/>
          </w:rPr>
          <w:t>https://www.ispblog.com.br/2016/04/07/testes-para-certificacao-de-redes-opticas/</w:t>
        </w:r>
      </w:hyperlink>
    </w:p>
    <w:p w:rsidR="00B73D4B" w:rsidRDefault="00B73D4B" w:rsidP="00E47DA9">
      <w:pPr>
        <w:ind w:firstLine="708"/>
      </w:pPr>
      <w:bookmarkStart w:id="0" w:name="_GoBack"/>
      <w:bookmarkEnd w:id="0"/>
    </w:p>
    <w:sectPr w:rsidR="00B73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155"/>
    <w:rsid w:val="0006064D"/>
    <w:rsid w:val="00691A30"/>
    <w:rsid w:val="00915155"/>
    <w:rsid w:val="00B73D4B"/>
    <w:rsid w:val="00DD61BC"/>
    <w:rsid w:val="00E47DA9"/>
    <w:rsid w:val="00E6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69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B73D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69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B73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spblog.com.br/2016/04/07/testes-para-certificacao-de-redes-opticas/" TargetMode="External"/><Relationship Id="rId5" Type="http://schemas.openxmlformats.org/officeDocument/2006/relationships/hyperlink" Target="http://datalink.srv.br/artigos-tecnicos/a-importancia-da-certificacao-de-re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Coamo Agroindustrial Cooperativa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2020-04-11T12:44:00Z</dcterms:created>
  <dcterms:modified xsi:type="dcterms:W3CDTF">2020-04-11T14:46:00Z</dcterms:modified>
</cp:coreProperties>
</file>