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EA61B" w14:textId="77777777" w:rsidR="00A15604" w:rsidRPr="001337D8" w:rsidRDefault="00163288">
      <w:pPr>
        <w:pStyle w:val="Heading1"/>
        <w:jc w:val="center"/>
        <w:rPr>
          <w:rFonts w:eastAsia="Times New Roman"/>
          <w:color w:val="1E3A8A"/>
        </w:rPr>
      </w:pPr>
      <w:r w:rsidRPr="001337D8">
        <w:rPr>
          <w:rFonts w:eastAsia="Times New Roman"/>
          <w:color w:val="1E3A8A"/>
        </w:rPr>
        <w:t>RESEARCH PROPOSAL</w:t>
      </w:r>
    </w:p>
    <w:tbl>
      <w:tblPr>
        <w:tblStyle w:val="a"/>
        <w:tblW w:w="9315"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2340"/>
        <w:gridCol w:w="6975"/>
      </w:tblGrid>
      <w:tr w:rsidR="00A15604" w:rsidRPr="001337D8" w14:paraId="1535D10C"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1E72988"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Research title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C312A6F" w14:textId="77777777" w:rsidR="00A15604" w:rsidRPr="00163288" w:rsidRDefault="00163288">
            <w:pPr>
              <w:pBdr>
                <w:top w:val="nil"/>
                <w:left w:val="nil"/>
                <w:bottom w:val="nil"/>
                <w:right w:val="nil"/>
                <w:between w:val="nil"/>
              </w:pBdr>
              <w:spacing w:before="120" w:after="120"/>
              <w:rPr>
                <w:rFonts w:eastAsia="Times New Roman"/>
                <w:b/>
                <w:bCs/>
                <w:i/>
                <w:iCs/>
                <w:sz w:val="20"/>
                <w:szCs w:val="20"/>
              </w:rPr>
            </w:pPr>
            <w:r w:rsidRPr="00163288">
              <w:rPr>
                <w:rFonts w:eastAsia="Times New Roman"/>
                <w:b/>
                <w:bCs/>
                <w:color w:val="222222"/>
                <w:highlight w:val="white"/>
              </w:rPr>
              <w:t>A Comparative Study of GenAI-Generated and Human-Authored Black-Box Test Suites</w:t>
            </w:r>
            <w:r w:rsidRPr="00163288">
              <w:rPr>
                <w:rFonts w:eastAsia="Times New Roman"/>
                <w:b/>
                <w:bCs/>
                <w:i/>
                <w:iCs/>
                <w:sz w:val="20"/>
                <w:szCs w:val="20"/>
              </w:rPr>
              <w:t xml:space="preserve"> </w:t>
            </w:r>
          </w:p>
        </w:tc>
      </w:tr>
      <w:tr w:rsidR="00A15604" w:rsidRPr="001337D8" w14:paraId="3087B585"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CA18257"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Sub-committee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B121A4C" w14:textId="490B5BEC" w:rsidR="00A15604" w:rsidRPr="001337D8" w:rsidRDefault="00163288">
            <w:pPr>
              <w:pBdr>
                <w:top w:val="nil"/>
                <w:left w:val="nil"/>
                <w:bottom w:val="nil"/>
                <w:right w:val="nil"/>
                <w:between w:val="nil"/>
              </w:pBdr>
              <w:spacing w:before="120" w:after="120"/>
              <w:rPr>
                <w:rFonts w:eastAsia="Times New Roman"/>
              </w:rPr>
            </w:pPr>
            <w:r w:rsidRPr="00163288">
              <w:rPr>
                <w:rFonts w:eastAsia="Times New Roman"/>
              </w:rPr>
              <w:t>Software Testing</w:t>
            </w:r>
          </w:p>
        </w:tc>
      </w:tr>
      <w:tr w:rsidR="00A15604" w:rsidRPr="001337D8" w14:paraId="54D3E145"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14B75F9"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Group name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6F9B650"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SE1907 _ Group 1</w:t>
            </w:r>
          </w:p>
        </w:tc>
      </w:tr>
      <w:tr w:rsidR="00A15604" w:rsidRPr="001337D8" w14:paraId="63F066FC"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F75F579"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Authors</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B5701E4"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63288" w:rsidRPr="001337D8" w14:paraId="0447FA57"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8ABC59D" w14:textId="77777777" w:rsidR="00163288" w:rsidRPr="001337D8" w:rsidRDefault="00163288" w:rsidP="00163288">
            <w:pPr>
              <w:pBdr>
                <w:top w:val="nil"/>
                <w:left w:val="nil"/>
                <w:bottom w:val="nil"/>
                <w:right w:val="nil"/>
                <w:between w:val="nil"/>
              </w:pBdr>
              <w:spacing w:before="120" w:after="120"/>
              <w:rPr>
                <w:rFonts w:eastAsia="Times New Roman"/>
                <w:b/>
                <w:bCs/>
              </w:rPr>
            </w:pPr>
            <w:r w:rsidRPr="001337D8">
              <w:rPr>
                <w:rFonts w:eastAsia="Times New Roman"/>
                <w:b/>
                <w:bCs/>
              </w:rPr>
              <w:t>Mentor</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0C8D960" w14:textId="2705E0C6" w:rsidR="00163288" w:rsidRPr="001337D8" w:rsidRDefault="00163288" w:rsidP="00163288">
            <w:pPr>
              <w:pBdr>
                <w:top w:val="nil"/>
                <w:left w:val="nil"/>
                <w:bottom w:val="nil"/>
                <w:right w:val="nil"/>
                <w:between w:val="nil"/>
              </w:pBdr>
              <w:spacing w:before="120" w:after="120"/>
              <w:rPr>
                <w:rFonts w:eastAsia="Times New Roman"/>
              </w:rPr>
            </w:pPr>
            <w:r>
              <w:rPr>
                <w:rFonts w:ascii="Times New Roman" w:hAnsi="Times New Roman"/>
                <w:sz w:val="24"/>
              </w:rPr>
              <w:t>Nguyễn Nguyên Bình</w:t>
            </w:r>
          </w:p>
        </w:tc>
      </w:tr>
    </w:tbl>
    <w:p w14:paraId="585B9380" w14:textId="77777777" w:rsidR="00A15604" w:rsidRPr="001337D8" w:rsidRDefault="00163288">
      <w:pPr>
        <w:pStyle w:val="Heading2"/>
        <w:spacing w:before="300"/>
        <w:rPr>
          <w:rFonts w:eastAsia="Times New Roman"/>
          <w:color w:val="1E3A8A"/>
        </w:rPr>
      </w:pPr>
      <w:r w:rsidRPr="001337D8">
        <w:rPr>
          <w:rFonts w:eastAsia="Times New Roman"/>
          <w:color w:val="1E3A8A"/>
        </w:rPr>
        <w:t>Abstract</w:t>
      </w:r>
    </w:p>
    <w:p w14:paraId="4C3682AC" w14:textId="77777777" w:rsidR="00A15604" w:rsidRPr="001337D8" w:rsidRDefault="00FC0BBF">
      <w:pPr>
        <w:pBdr>
          <w:top w:val="nil"/>
          <w:left w:val="nil"/>
          <w:bottom w:val="nil"/>
          <w:right w:val="nil"/>
          <w:between w:val="nil"/>
        </w:pBdr>
        <w:jc w:val="both"/>
        <w:rPr>
          <w:i/>
          <w:iCs/>
          <w:color w:val="2E75B5"/>
          <w:sz w:val="20"/>
          <w:szCs w:val="20"/>
        </w:rPr>
      </w:pPr>
      <w:r>
        <w:pict w14:anchorId="053B85AB">
          <v:rect id="_x0000_i1025" style="width:0;height:1.5pt" o:hralign="center" o:hrstd="t" o:hr="t" fillcolor="#a0a0a0" stroked="f"/>
        </w:pict>
      </w:r>
      <w:r w:rsidR="00163288" w:rsidRPr="001337D8">
        <w:rPr>
          <w:rFonts w:eastAsia="Times New Roman"/>
          <w:i/>
          <w:iCs/>
          <w:color w:val="2E75B5"/>
          <w:sz w:val="20"/>
          <w:szCs w:val="20"/>
        </w:rPr>
        <w:t>&lt;&lt;</w:t>
      </w:r>
      <w:r w:rsidR="00163288" w:rsidRPr="001337D8">
        <w:rPr>
          <w:i/>
          <w:iCs/>
          <w:color w:val="2E75B5"/>
          <w:sz w:val="20"/>
          <w:szCs w:val="20"/>
        </w:rPr>
        <w:t xml:space="preserve"> </w:t>
      </w:r>
      <w:r w:rsidR="00163288" w:rsidRPr="001337D8">
        <w:rPr>
          <w:rFonts w:eastAsia="Times New Roman"/>
          <w:i/>
          <w:iCs/>
          <w:color w:val="2E75B5"/>
          <w:sz w:val="20"/>
          <w:szCs w:val="20"/>
        </w:rPr>
        <w:t>(150–250 words)</w:t>
      </w:r>
    </w:p>
    <w:p w14:paraId="623FCCE9"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Include:</w:t>
      </w:r>
    </w:p>
    <w:p w14:paraId="44A4EAF9" w14:textId="77777777" w:rsidR="00A15604" w:rsidRPr="001337D8" w:rsidRDefault="00A15604">
      <w:pPr>
        <w:pBdr>
          <w:top w:val="nil"/>
          <w:left w:val="nil"/>
          <w:bottom w:val="nil"/>
          <w:right w:val="nil"/>
          <w:between w:val="nil"/>
        </w:pBdr>
        <w:jc w:val="both"/>
        <w:rPr>
          <w:rFonts w:eastAsia="Times New Roman"/>
          <w:i/>
          <w:iCs/>
          <w:color w:val="2E75B5"/>
          <w:sz w:val="20"/>
          <w:szCs w:val="20"/>
        </w:rPr>
      </w:pPr>
    </w:p>
    <w:p w14:paraId="05D7349E"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Research problem</w:t>
      </w:r>
    </w:p>
    <w:p w14:paraId="2C0A42ED"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Objective</w:t>
      </w:r>
    </w:p>
    <w:p w14:paraId="20B65A69"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Methodology</w:t>
      </w:r>
    </w:p>
    <w:p w14:paraId="0EB73F98"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Key findings</w:t>
      </w:r>
    </w:p>
    <w:p w14:paraId="270F6EB4"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Main contribution</w:t>
      </w:r>
    </w:p>
    <w:p w14:paraId="1616C9FB"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&gt;&gt;</w:t>
      </w:r>
    </w:p>
    <w:p w14:paraId="034F6CD1" w14:textId="77777777" w:rsidR="00A15604" w:rsidRPr="001337D8" w:rsidRDefault="00A15604">
      <w:pPr>
        <w:pBdr>
          <w:top w:val="nil"/>
          <w:left w:val="nil"/>
          <w:bottom w:val="nil"/>
          <w:right w:val="nil"/>
          <w:between w:val="nil"/>
        </w:pBdr>
        <w:jc w:val="both"/>
        <w:rPr>
          <w:rFonts w:eastAsia="Times New Roman"/>
        </w:rPr>
      </w:pPr>
    </w:p>
    <w:p w14:paraId="190E3E1B" w14:textId="77777777" w:rsidR="00A15604" w:rsidRPr="001337D8" w:rsidRDefault="00163288">
      <w:pPr>
        <w:pStyle w:val="Heading2"/>
        <w:spacing w:before="0" w:after="240"/>
        <w:rPr>
          <w:rFonts w:eastAsia="Times New Roman"/>
          <w:color w:val="1E3A8A"/>
        </w:rPr>
      </w:pPr>
      <w:r w:rsidRPr="001337D8">
        <w:rPr>
          <w:rFonts w:eastAsia="Times New Roman"/>
          <w:color w:val="1E3A8A"/>
        </w:rPr>
        <w:t>1. Introduction</w:t>
      </w:r>
    </w:p>
    <w:p w14:paraId="527163C8" w14:textId="77777777" w:rsidR="00A15604" w:rsidRPr="001337D8" w:rsidRDefault="00FC0BBF">
      <w:pPr>
        <w:pStyle w:val="Heading3"/>
        <w:spacing w:before="0"/>
        <w:rPr>
          <w:rFonts w:eastAsia="Times New Roman"/>
          <w:color w:val="475569"/>
        </w:rPr>
      </w:pPr>
      <w:r>
        <w:pict w14:anchorId="5783A319">
          <v:rect id="_x0000_i1026" style="width:0;height:1.5pt" o:hralign="center" o:hrstd="t" o:hr="t" fillcolor="#a0a0a0" stroked="f"/>
        </w:pict>
      </w:r>
      <w:r w:rsidR="00163288" w:rsidRPr="001337D8">
        <w:rPr>
          <w:rFonts w:eastAsia="Times New Roman"/>
          <w:color w:val="475569"/>
        </w:rPr>
        <w:t>1.1 Background</w:t>
      </w:r>
    </w:p>
    <w:p w14:paraId="630DD58F" w14:textId="77777777" w:rsidR="00A15604" w:rsidRPr="001337D8" w:rsidRDefault="00163288">
      <w:pPr>
        <w:spacing w:before="240" w:after="240"/>
        <w:rPr>
          <w:rFonts w:eastAsia="Times New Roman"/>
        </w:rPr>
      </w:pPr>
      <w:r w:rsidRPr="001337D8">
        <w:rPr>
          <w:rFonts w:eastAsia="Times New Roman"/>
        </w:rPr>
        <w:t>Software testing is a critical activity in software engineering that ensures software systems satisfy their specified requirements and function correctly. Among various testing approaches, black-box testing is widely used because it evaluates software behavior from requirements and user perspectives without requiring access to source code. Traditionally, creating black-box test cases from requirements, user stories, and functional specifications has been a manual and time-consuming process that depends heavily on tester expertise.</w:t>
      </w:r>
    </w:p>
    <w:p w14:paraId="24C6A9FD" w14:textId="77777777" w:rsidR="00A15604" w:rsidRPr="001337D8" w:rsidRDefault="00163288">
      <w:pPr>
        <w:spacing w:before="240" w:after="240"/>
        <w:rPr>
          <w:rFonts w:eastAsia="Times New Roman"/>
        </w:rPr>
      </w:pPr>
      <w:r w:rsidRPr="001337D8">
        <w:rPr>
          <w:rFonts w:eastAsia="Times New Roman"/>
        </w:rPr>
        <w:t xml:space="preserve">Recent advances in Generative Artificial Intelligence (GenAI) and Large Language Models (LLMs), such as GPT-4, Claude, and Gemini, have created new opportunities for automating software testing activities. Recent studies have shown that LLMs can generate unit tests, black-box test cases, and requirement-based testing scenarios with promising results [1], [5], [6], [17], </w:t>
      </w:r>
      <w:r w:rsidRPr="001337D8">
        <w:rPr>
          <w:rFonts w:eastAsia="Times New Roman"/>
        </w:rPr>
        <w:lastRenderedPageBreak/>
        <w:t>[20]. Some studies reported functional pass rates above 70% and test coverage levels reaching up to 92% in specific testing environments [1], [2], [14].</w:t>
      </w:r>
    </w:p>
    <w:p w14:paraId="74741CFC" w14:textId="77777777" w:rsidR="00A15604" w:rsidRPr="001337D8" w:rsidRDefault="00163288">
      <w:pPr>
        <w:spacing w:before="240" w:after="240"/>
        <w:rPr>
          <w:rFonts w:eastAsia="Times New Roman"/>
        </w:rPr>
      </w:pPr>
      <w:r w:rsidRPr="001337D8">
        <w:rPr>
          <w:rFonts w:eastAsia="Times New Roman"/>
        </w:rPr>
        <w:t>At the same time, the increasing adoption of AI-generated testing has raised concerns regarding test quality, reliability, and practical effectiveness. While AI-generated tests can reduce manual effort and improve testing efficiency, researchers continue to investigate whether such tests can achieve the same level of logical coverage and defect detection effectiveness as human-authored test suites [2], [3], [12], [23]. This issue has become an important research topic for both academia and industry</w:t>
      </w:r>
    </w:p>
    <w:p w14:paraId="2588D3BA"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Problem statement</w:t>
      </w:r>
    </w:p>
    <w:p w14:paraId="0D2F5ADE" w14:textId="77777777" w:rsidR="00A15604" w:rsidRPr="001337D8" w:rsidRDefault="00163288">
      <w:pPr>
        <w:spacing w:before="240" w:after="240"/>
        <w:rPr>
          <w:rFonts w:eastAsia="Times New Roman"/>
        </w:rPr>
      </w:pPr>
      <w:r w:rsidRPr="001337D8">
        <w:rPr>
          <w:rFonts w:eastAsia="Times New Roman"/>
        </w:rPr>
        <w:t>Although recent studies have demonstrated the potential of GenAI for software testing, the effectiveness of AI-generated test suites remains unclear.</w:t>
      </w:r>
    </w:p>
    <w:p w14:paraId="6CBDB762" w14:textId="77777777" w:rsidR="00A15604" w:rsidRPr="001337D8" w:rsidRDefault="00163288">
      <w:pPr>
        <w:spacing w:before="240" w:after="240"/>
        <w:rPr>
          <w:rFonts w:eastAsia="Times New Roman"/>
        </w:rPr>
      </w:pPr>
      <w:r w:rsidRPr="001337D8">
        <w:rPr>
          <w:rFonts w:eastAsia="Times New Roman"/>
        </w:rPr>
        <w:t>A major concern is that commonly reported metrics such as coverage and execution success do not necessarily reflect actual defect detection capability. TestGenEval reported that although 73.1% of generated tests were usable, only 26.8% of generated test suites were entirely correct [1]. Similarly, studies comparing human-authored and AI-generated artifacts found that higher functional pass rates do not always correspond to better software quality or security outcomes [2].</w:t>
      </w:r>
    </w:p>
    <w:p w14:paraId="45312868" w14:textId="77777777" w:rsidR="00A15604" w:rsidRPr="001337D8" w:rsidRDefault="00163288">
      <w:pPr>
        <w:spacing w:before="240" w:after="240"/>
        <w:rPr>
          <w:rFonts w:eastAsia="Times New Roman"/>
        </w:rPr>
      </w:pPr>
      <w:r w:rsidRPr="001337D8">
        <w:rPr>
          <w:rFonts w:eastAsia="Times New Roman"/>
        </w:rPr>
        <w:t>Another challenge involves the quality of generated test logic. Multiple studies reported issues such as missing boundary-value scenarios, logically incorrect assertions, hallucinated behaviors, and semantically invalid test cases [3], [5], [6], [12], [19], [22]. These issues may reduce the practical usefulness of AI-generated tests even when coverage metrics appear satisfactory.</w:t>
      </w:r>
    </w:p>
    <w:p w14:paraId="09E7F6BA" w14:textId="77777777" w:rsidR="00A15604" w:rsidRPr="001337D8" w:rsidRDefault="00163288">
      <w:pPr>
        <w:spacing w:before="240" w:after="240"/>
        <w:rPr>
          <w:rFonts w:eastAsia="Times New Roman"/>
        </w:rPr>
      </w:pPr>
      <w:r w:rsidRPr="001337D8">
        <w:rPr>
          <w:rFonts w:eastAsia="Times New Roman"/>
        </w:rPr>
        <w:t>In addition, the current literature lacks consistency in evaluating testing effectiveness. Existing studies employ different metrics, including code coverage, mutation scores, defect detection rates, viewpoint coverage, execution correctness, and practitioner perceptions [1], [3], [9], [18]. As a result, direct comparison between AI-generated and human-authored test suites remains difficult.</w:t>
      </w:r>
    </w:p>
    <w:p w14:paraId="22F0E1FD" w14:textId="77777777" w:rsidR="00A15604" w:rsidRPr="001337D8" w:rsidRDefault="00163288">
      <w:pPr>
        <w:spacing w:before="240" w:after="240"/>
        <w:rPr>
          <w:rFonts w:eastAsia="Times New Roman"/>
        </w:rPr>
      </w:pPr>
      <w:r w:rsidRPr="001337D8">
        <w:rPr>
          <w:rFonts w:eastAsia="Times New Roman"/>
        </w:rPr>
        <w:t>Furthermore, while many studies investigate AI-assisted test generation, relatively few provide direct empirical comparisons between AI-generated and human-authored black-box test suites using comparable evaluation criteria. This makes it difficult for practitioners to determine whether AI-generated testing can reliably replace or complement traditional human-authored testing approaches.</w:t>
      </w:r>
    </w:p>
    <w:p w14:paraId="0E1A6507" w14:textId="77777777" w:rsidR="00A15604" w:rsidRPr="001337D8" w:rsidRDefault="00163288">
      <w:pPr>
        <w:spacing w:before="240" w:after="240"/>
      </w:pPr>
      <w:r w:rsidRPr="001337D8">
        <w:rPr>
          <w:rFonts w:eastAsia="Times New Roman"/>
        </w:rPr>
        <w:t>Therefore, a systematic synthesis of existing evidence is needed to better understand the actual effectiveness of AI-generated black-box test suites, their limitations, and the remaining research gaps in the field.</w:t>
      </w:r>
    </w:p>
    <w:p w14:paraId="55BB9D13" w14:textId="77777777" w:rsidR="00A15604" w:rsidRPr="001337D8" w:rsidRDefault="00163288">
      <w:pPr>
        <w:pStyle w:val="Heading2"/>
        <w:spacing w:before="0"/>
        <w:rPr>
          <w:rFonts w:eastAsia="Times New Roman"/>
          <w:color w:val="1E3A8A"/>
        </w:rPr>
      </w:pPr>
      <w:r w:rsidRPr="001337D8">
        <w:rPr>
          <w:rFonts w:eastAsia="Times New Roman"/>
          <w:color w:val="1E3A8A"/>
        </w:rPr>
        <w:t>References</w:t>
      </w:r>
    </w:p>
    <w:p w14:paraId="1985CA0E" w14:textId="77777777" w:rsidR="00A15604" w:rsidRPr="001337D8" w:rsidRDefault="00163288">
      <w:pPr>
        <w:rPr>
          <w:rFonts w:eastAsia="Times New Roman"/>
        </w:rPr>
      </w:pPr>
      <w:r w:rsidRPr="001337D8">
        <w:rPr>
          <w:rFonts w:eastAsia="Times New Roman"/>
        </w:rPr>
        <w:t>[1] K. Jain, G. Synnaeve, and B. Rozière, “TestGenEval: A Real World Unit Test Generation and Test Completion Benchmark,” arXiv preprint arXiv:2410.00752, 2024.</w:t>
      </w:r>
    </w:p>
    <w:p w14:paraId="3CA540FF" w14:textId="77777777" w:rsidR="00A15604" w:rsidRPr="001337D8" w:rsidRDefault="00A15604">
      <w:pPr>
        <w:rPr>
          <w:rFonts w:eastAsia="Times New Roman"/>
        </w:rPr>
      </w:pPr>
    </w:p>
    <w:p w14:paraId="2ABB3C2C" w14:textId="77777777" w:rsidR="00A15604" w:rsidRPr="001337D8" w:rsidRDefault="00163288">
      <w:pPr>
        <w:rPr>
          <w:rFonts w:eastAsia="Times New Roman"/>
        </w:rPr>
      </w:pPr>
      <w:bookmarkStart w:id="0" w:name="re1"/>
      <w:r w:rsidRPr="001337D8">
        <w:rPr>
          <w:rFonts w:eastAsia="Times New Roman"/>
        </w:rPr>
        <w:t xml:space="preserve">[2] S. A. Licorish, A. Bajpai, C. Arora, F. Wang, and K. Tantithamthavorn, “Comparing Human </w:t>
      </w:r>
      <w:r w:rsidRPr="001337D8">
        <w:rPr>
          <w:rFonts w:eastAsia="Times New Roman"/>
        </w:rPr>
        <w:lastRenderedPageBreak/>
        <w:t>and LLM Generated Code: The Jury is Still Out!,” 2025</w:t>
      </w:r>
      <w:bookmarkEnd w:id="0"/>
      <w:r w:rsidRPr="001337D8">
        <w:rPr>
          <w:rFonts w:eastAsia="Times New Roman"/>
        </w:rPr>
        <w:t>.</w:t>
      </w:r>
    </w:p>
    <w:p w14:paraId="6C002D09" w14:textId="77777777" w:rsidR="00A15604" w:rsidRPr="001337D8" w:rsidRDefault="00A15604">
      <w:pPr>
        <w:rPr>
          <w:rFonts w:eastAsia="Times New Roman"/>
        </w:rPr>
      </w:pPr>
    </w:p>
    <w:p w14:paraId="5DCCB64B" w14:textId="77777777" w:rsidR="00A15604" w:rsidRPr="001337D8" w:rsidRDefault="00163288">
      <w:pPr>
        <w:rPr>
          <w:rFonts w:eastAsia="Times New Roman"/>
        </w:rPr>
      </w:pPr>
      <w:r w:rsidRPr="001337D8">
        <w:rPr>
          <w:rFonts w:eastAsia="Times New Roman"/>
        </w:rPr>
        <w:t>[3] H. Kirinuki and H. Tanno, “ChatGPT and Human Synergy in Black-Box Testing: A Comparative Analysis,” arXiv preprint arXiv:2401.13924, 2024.</w:t>
      </w:r>
    </w:p>
    <w:p w14:paraId="117A3730" w14:textId="77777777" w:rsidR="00A15604" w:rsidRPr="001337D8" w:rsidRDefault="00A15604">
      <w:pPr>
        <w:rPr>
          <w:rFonts w:eastAsia="Times New Roman"/>
        </w:rPr>
      </w:pPr>
    </w:p>
    <w:p w14:paraId="18A3DB0C" w14:textId="77777777" w:rsidR="00A15604" w:rsidRPr="001337D8" w:rsidRDefault="00163288">
      <w:pPr>
        <w:rPr>
          <w:rFonts w:eastAsia="Times New Roman"/>
        </w:rPr>
      </w:pPr>
      <w:r w:rsidRPr="001337D8">
        <w:rPr>
          <w:rFonts w:eastAsia="Times New Roman"/>
        </w:rPr>
        <w:t>[4] A. Adham, H. Omar, and M. Hesham, “Comparative Study on Test Case Generation Using Generative AI,” in Proc. IEEE Conference, 2025.</w:t>
      </w:r>
    </w:p>
    <w:p w14:paraId="61170E16" w14:textId="77777777" w:rsidR="00A15604" w:rsidRPr="001337D8" w:rsidRDefault="00A15604">
      <w:pPr>
        <w:rPr>
          <w:rFonts w:eastAsia="Times New Roman"/>
        </w:rPr>
      </w:pPr>
    </w:p>
    <w:p w14:paraId="4C843AB5" w14:textId="77777777" w:rsidR="00A15604" w:rsidRPr="001337D8" w:rsidRDefault="00163288">
      <w:pPr>
        <w:rPr>
          <w:rFonts w:eastAsia="Times New Roman"/>
        </w:rPr>
      </w:pPr>
      <w:r w:rsidRPr="001337D8">
        <w:rPr>
          <w:rFonts w:eastAsia="Times New Roman"/>
        </w:rPr>
        <w:t>[5] Z. Yuan, Y. Lou, M. Liu, S. Ding, K. Wang, Y. Chen, and X. Peng, “No More Manual Tests? Evaluating and Improving ChatGPT for Unit Test Generation,” arXiv preprint arXiv:2305.04207, 2024.</w:t>
      </w:r>
    </w:p>
    <w:p w14:paraId="07CD0DFF" w14:textId="77777777" w:rsidR="00A15604" w:rsidRPr="001337D8" w:rsidRDefault="00A15604">
      <w:pPr>
        <w:rPr>
          <w:rFonts w:eastAsia="Times New Roman"/>
        </w:rPr>
      </w:pPr>
    </w:p>
    <w:p w14:paraId="609E93C0" w14:textId="77777777" w:rsidR="00A15604" w:rsidRPr="001337D8" w:rsidRDefault="00163288">
      <w:pPr>
        <w:rPr>
          <w:rFonts w:eastAsia="Times New Roman"/>
        </w:rPr>
      </w:pPr>
      <w:r w:rsidRPr="001337D8">
        <w:rPr>
          <w:rFonts w:eastAsia="Times New Roman"/>
        </w:rPr>
        <w:t>[6] S. Bhatia, T. Gandhi, D. Kumar, and P. Jalote, “Unit Test Generation Using Generative AI: A Comparative Performance Analysis of Autogeneration Tools,” arXiv preprint arXiv:2312.10622, 2024.</w:t>
      </w:r>
    </w:p>
    <w:p w14:paraId="3E971BB8" w14:textId="77777777" w:rsidR="00A15604" w:rsidRPr="001337D8" w:rsidRDefault="00A15604">
      <w:pPr>
        <w:rPr>
          <w:rFonts w:eastAsia="Times New Roman"/>
        </w:rPr>
      </w:pPr>
    </w:p>
    <w:p w14:paraId="460F3C0F" w14:textId="77777777" w:rsidR="00A15604" w:rsidRPr="001337D8" w:rsidRDefault="00163288">
      <w:pPr>
        <w:rPr>
          <w:rFonts w:eastAsia="Times New Roman"/>
        </w:rPr>
      </w:pPr>
      <w:r w:rsidRPr="001337D8">
        <w:rPr>
          <w:rFonts w:eastAsia="Times New Roman"/>
        </w:rPr>
        <w:t>[7] L. Plein, W. C. Ouédraogo, J. Klein, and T. F. Bissyandé, “Automatic Generation of Test Cases Based on Bug Reports: A Feasibility Study with Large Language Models,” arXiv preprint arXiv:2310.06320, 2023.</w:t>
      </w:r>
    </w:p>
    <w:p w14:paraId="517FD999" w14:textId="77777777" w:rsidR="00A15604" w:rsidRPr="001337D8" w:rsidRDefault="00A15604">
      <w:pPr>
        <w:rPr>
          <w:rFonts w:eastAsia="Times New Roman"/>
        </w:rPr>
      </w:pPr>
    </w:p>
    <w:p w14:paraId="30CBADBB" w14:textId="77777777" w:rsidR="00A15604" w:rsidRPr="001337D8" w:rsidRDefault="00163288">
      <w:pPr>
        <w:rPr>
          <w:rFonts w:eastAsia="Times New Roman"/>
        </w:rPr>
      </w:pPr>
      <w:r w:rsidRPr="001337D8">
        <w:rPr>
          <w:rFonts w:eastAsia="Times New Roman"/>
        </w:rPr>
        <w:t>[8] E. Viglianisi, M. Dallago, and M. Ceccato, “RESTTESTGEN: Automated Black-Box Testing of RESTful APIs,” 2023.</w:t>
      </w:r>
    </w:p>
    <w:p w14:paraId="10D4AF09" w14:textId="77777777" w:rsidR="00A15604" w:rsidRPr="001337D8" w:rsidRDefault="00A15604">
      <w:pPr>
        <w:rPr>
          <w:rFonts w:eastAsia="Times New Roman"/>
        </w:rPr>
      </w:pPr>
    </w:p>
    <w:p w14:paraId="4A4BA66A" w14:textId="77777777" w:rsidR="00A15604" w:rsidRPr="001337D8" w:rsidRDefault="00163288">
      <w:pPr>
        <w:rPr>
          <w:rFonts w:eastAsia="Times New Roman"/>
        </w:rPr>
      </w:pPr>
      <w:r w:rsidRPr="001337D8">
        <w:rPr>
          <w:rFonts w:eastAsia="Times New Roman"/>
        </w:rPr>
        <w:t>[9] J. M. Zhang, L. Zhang, D. Hao, M. Wang, and L. Zhang, “Do Pseudo Test Suites Lead to Inflated Correlation in Measuring Test Effectiveness?,” 2019.</w:t>
      </w:r>
    </w:p>
    <w:p w14:paraId="533C088C" w14:textId="77777777" w:rsidR="00A15604" w:rsidRPr="001337D8" w:rsidRDefault="00A15604">
      <w:pPr>
        <w:rPr>
          <w:rFonts w:eastAsia="Times New Roman"/>
        </w:rPr>
      </w:pPr>
    </w:p>
    <w:p w14:paraId="4120CD1C" w14:textId="77777777" w:rsidR="00A15604" w:rsidRPr="001337D8" w:rsidRDefault="00163288">
      <w:pPr>
        <w:rPr>
          <w:rFonts w:eastAsia="Times New Roman"/>
        </w:rPr>
      </w:pPr>
      <w:r w:rsidRPr="001337D8">
        <w:rPr>
          <w:rFonts w:eastAsia="Times New Roman"/>
        </w:rPr>
        <w:t>[10] R. Pan, T. A. Ghaleb, and L. Briand, “ATM: Black-Box Test Case Minimization Based on Test Code Similarity and Evolutionary Search,” arXiv preprint arXiv:2210.16269, 2022.</w:t>
      </w:r>
    </w:p>
    <w:p w14:paraId="22697461" w14:textId="77777777" w:rsidR="00A15604" w:rsidRPr="001337D8" w:rsidRDefault="00A15604">
      <w:pPr>
        <w:rPr>
          <w:rFonts w:eastAsia="Times New Roman"/>
        </w:rPr>
      </w:pPr>
    </w:p>
    <w:p w14:paraId="42A27279" w14:textId="77777777" w:rsidR="00A15604" w:rsidRPr="001337D8" w:rsidRDefault="00163288">
      <w:pPr>
        <w:rPr>
          <w:rFonts w:eastAsia="Times New Roman"/>
        </w:rPr>
      </w:pPr>
      <w:r w:rsidRPr="001337D8">
        <w:rPr>
          <w:rFonts w:eastAsia="Times New Roman"/>
        </w:rPr>
        <w:t>[11] A. Mughees et al., “Using Large Language Models for Black-Box Testing of FMU-Based Simulations,” arXiv preprint arXiv:2604.25650, 2026.</w:t>
      </w:r>
    </w:p>
    <w:p w14:paraId="6D0E5F80" w14:textId="77777777" w:rsidR="00A15604" w:rsidRPr="001337D8" w:rsidRDefault="00A15604">
      <w:pPr>
        <w:rPr>
          <w:rFonts w:eastAsia="Times New Roman"/>
        </w:rPr>
      </w:pPr>
    </w:p>
    <w:p w14:paraId="5B729FA5" w14:textId="77777777" w:rsidR="00A15604" w:rsidRPr="001337D8" w:rsidRDefault="00163288">
      <w:pPr>
        <w:rPr>
          <w:rFonts w:eastAsia="Times New Roman"/>
        </w:rPr>
      </w:pPr>
      <w:r w:rsidRPr="001337D8">
        <w:rPr>
          <w:rFonts w:eastAsia="Times New Roman"/>
        </w:rPr>
        <w:t>[12] M. Neelapu, “Enhancing Software Testing Efficiency with Generative AI and Large Language Models,” International Journal of Latest Research in Science and Technology, 2024.</w:t>
      </w:r>
    </w:p>
    <w:p w14:paraId="57635761" w14:textId="77777777" w:rsidR="00A15604" w:rsidRPr="001337D8" w:rsidRDefault="00A15604">
      <w:pPr>
        <w:rPr>
          <w:rFonts w:eastAsia="Times New Roman"/>
        </w:rPr>
      </w:pPr>
    </w:p>
    <w:p w14:paraId="191C074C" w14:textId="77777777" w:rsidR="00A15604" w:rsidRPr="001337D8" w:rsidRDefault="00163288">
      <w:pPr>
        <w:rPr>
          <w:rFonts w:eastAsia="Times New Roman"/>
        </w:rPr>
      </w:pPr>
      <w:r w:rsidRPr="001337D8">
        <w:rPr>
          <w:rFonts w:eastAsia="Times New Roman"/>
        </w:rPr>
        <w:t>[13] S. Yoshimoto, S. Fujita, K. Horikawa, D. Feitosa, Y. Kashiwa, and H. Iida, “Testing with AI Agents: An Empirical Study of Test Generation Frequency, Quality, and Coverage,” arXiv preprint arXiv:2603.13724, 2026.</w:t>
      </w:r>
    </w:p>
    <w:p w14:paraId="6350A707" w14:textId="77777777" w:rsidR="00A15604" w:rsidRPr="001337D8" w:rsidRDefault="00A15604">
      <w:pPr>
        <w:rPr>
          <w:rFonts w:eastAsia="Times New Roman"/>
        </w:rPr>
      </w:pPr>
    </w:p>
    <w:p w14:paraId="2824AF21" w14:textId="77777777" w:rsidR="00A15604" w:rsidRPr="001337D8" w:rsidRDefault="00163288">
      <w:pPr>
        <w:rPr>
          <w:rFonts w:eastAsia="Times New Roman"/>
        </w:rPr>
      </w:pPr>
      <w:r w:rsidRPr="001337D8">
        <w:rPr>
          <w:rFonts w:eastAsia="Times New Roman"/>
        </w:rPr>
        <w:t>[14] A. Mishra, “Generative AI in Automated Software Testing: A Comparative Study,” International Journal of Science and Technology, 2024.</w:t>
      </w:r>
    </w:p>
    <w:p w14:paraId="225F5AEF" w14:textId="77777777" w:rsidR="00A15604" w:rsidRPr="001337D8" w:rsidRDefault="00A15604">
      <w:pPr>
        <w:rPr>
          <w:rFonts w:eastAsia="Times New Roman"/>
        </w:rPr>
      </w:pPr>
    </w:p>
    <w:p w14:paraId="3F30436A" w14:textId="77777777" w:rsidR="00A15604" w:rsidRPr="001337D8" w:rsidRDefault="00163288">
      <w:pPr>
        <w:rPr>
          <w:rFonts w:eastAsia="Times New Roman"/>
        </w:rPr>
      </w:pPr>
      <w:r w:rsidRPr="001337D8">
        <w:rPr>
          <w:rFonts w:eastAsia="Times New Roman"/>
        </w:rPr>
        <w:t>[15] S. Dascalescu, D. A. Marius, and M. A. Vasiluta, “Leveraging Generative AI for Enhancing Automated Assessment in Programming Education Contests,” arXiv preprint arXiv:2506.05990, 2025.</w:t>
      </w:r>
    </w:p>
    <w:p w14:paraId="39970303" w14:textId="77777777" w:rsidR="00A15604" w:rsidRPr="001337D8" w:rsidRDefault="00A15604">
      <w:pPr>
        <w:rPr>
          <w:rFonts w:eastAsia="Times New Roman"/>
        </w:rPr>
      </w:pPr>
    </w:p>
    <w:p w14:paraId="715B6B32" w14:textId="77777777" w:rsidR="00A15604" w:rsidRPr="001337D8" w:rsidRDefault="00163288">
      <w:pPr>
        <w:rPr>
          <w:rFonts w:eastAsia="Times New Roman"/>
        </w:rPr>
      </w:pPr>
      <w:r w:rsidRPr="001337D8">
        <w:rPr>
          <w:rFonts w:eastAsia="Times New Roman"/>
        </w:rPr>
        <w:t>[16] S. Shankar, J. D. Zamfirescu-Pereira, B. Hartmann, A. G. Parameswaran, and I. Arawjo, “Who Validates the Validators? Aligning LLM-Assisted Evaluation of LLM Outputs with Human Preferences,” arXiv preprint arXiv:2404.12272, 2024.</w:t>
      </w:r>
    </w:p>
    <w:p w14:paraId="5B2C4696" w14:textId="77777777" w:rsidR="00A15604" w:rsidRPr="001337D8" w:rsidRDefault="00A15604">
      <w:pPr>
        <w:rPr>
          <w:rFonts w:eastAsia="Times New Roman"/>
        </w:rPr>
      </w:pPr>
    </w:p>
    <w:p w14:paraId="4C9CD836" w14:textId="77777777" w:rsidR="00A15604" w:rsidRPr="001337D8" w:rsidRDefault="00163288">
      <w:pPr>
        <w:rPr>
          <w:rFonts w:eastAsia="Times New Roman"/>
        </w:rPr>
      </w:pPr>
      <w:r w:rsidRPr="001337D8">
        <w:rPr>
          <w:rFonts w:eastAsia="Times New Roman"/>
        </w:rPr>
        <w:t xml:space="preserve">[17] S. Masuda et al., “Generating High-Level Test Cases from Requirements Using LLM: An </w:t>
      </w:r>
      <w:r w:rsidRPr="001337D8">
        <w:rPr>
          <w:rFonts w:eastAsia="Times New Roman"/>
        </w:rPr>
        <w:lastRenderedPageBreak/>
        <w:t>Industry Study,” arXiv preprint arXiv:2510.03641, 2025.</w:t>
      </w:r>
    </w:p>
    <w:p w14:paraId="381F62CA" w14:textId="77777777" w:rsidR="00A15604" w:rsidRPr="001337D8" w:rsidRDefault="00A15604">
      <w:pPr>
        <w:rPr>
          <w:rFonts w:eastAsia="Times New Roman"/>
        </w:rPr>
      </w:pPr>
    </w:p>
    <w:p w14:paraId="271DAAB0" w14:textId="77777777" w:rsidR="00A15604" w:rsidRPr="001337D8" w:rsidRDefault="00163288">
      <w:pPr>
        <w:rPr>
          <w:rFonts w:eastAsia="Times New Roman"/>
        </w:rPr>
      </w:pPr>
      <w:r w:rsidRPr="001337D8">
        <w:rPr>
          <w:rFonts w:eastAsia="Times New Roman"/>
        </w:rPr>
        <w:t>[18] W. Wang et al., “TESTEVAL: Benchmarking Large Language Models for Test Case Generation,” in Findings of NAACL, 2025.</w:t>
      </w:r>
    </w:p>
    <w:p w14:paraId="3829EA78" w14:textId="77777777" w:rsidR="00A15604" w:rsidRPr="001337D8" w:rsidRDefault="00A15604">
      <w:pPr>
        <w:rPr>
          <w:rFonts w:eastAsia="Times New Roman"/>
        </w:rPr>
      </w:pPr>
    </w:p>
    <w:p w14:paraId="3B14D0D7" w14:textId="77777777" w:rsidR="00A15604" w:rsidRPr="001337D8" w:rsidRDefault="00163288">
      <w:pPr>
        <w:rPr>
          <w:rFonts w:eastAsia="Times New Roman"/>
        </w:rPr>
      </w:pPr>
      <w:r w:rsidRPr="001337D8">
        <w:rPr>
          <w:rFonts w:eastAsia="Times New Roman"/>
        </w:rPr>
        <w:t>[19] M. D. Santana, C. Magalhaes, and R. de Souza Santos, “Software Testing with Large Language Models: An Interview Study with Practitioners,” arXiv preprint arXiv:2510.17164, 2025.</w:t>
      </w:r>
    </w:p>
    <w:p w14:paraId="289C9A61" w14:textId="77777777" w:rsidR="00A15604" w:rsidRPr="001337D8" w:rsidRDefault="00A15604">
      <w:pPr>
        <w:rPr>
          <w:rFonts w:eastAsia="Times New Roman"/>
        </w:rPr>
      </w:pPr>
    </w:p>
    <w:p w14:paraId="1ADB3FA7" w14:textId="77777777" w:rsidR="00A15604" w:rsidRPr="001337D8" w:rsidRDefault="00163288">
      <w:pPr>
        <w:rPr>
          <w:rFonts w:eastAsia="Times New Roman"/>
        </w:rPr>
      </w:pPr>
      <w:r w:rsidRPr="001337D8">
        <w:rPr>
          <w:rFonts w:eastAsia="Times New Roman"/>
        </w:rPr>
        <w:t>[20] S. R. R. dos Santos et al., “Automated Test Generation Using LLM Based on BDD: A Comparative Study,” in Proc. ICEIS, 2025.</w:t>
      </w:r>
    </w:p>
    <w:p w14:paraId="682596EC" w14:textId="77777777" w:rsidR="00A15604" w:rsidRPr="001337D8" w:rsidRDefault="00A15604">
      <w:pPr>
        <w:rPr>
          <w:rFonts w:eastAsia="Times New Roman"/>
        </w:rPr>
      </w:pPr>
    </w:p>
    <w:p w14:paraId="051BD0DA" w14:textId="77777777" w:rsidR="00A15604" w:rsidRPr="001337D8" w:rsidRDefault="00163288">
      <w:pPr>
        <w:rPr>
          <w:rFonts w:eastAsia="Times New Roman"/>
        </w:rPr>
      </w:pPr>
      <w:r w:rsidRPr="001337D8">
        <w:rPr>
          <w:rFonts w:eastAsia="Times New Roman"/>
        </w:rPr>
        <w:t>[21] M. Boukhlif, N. Kharmoum, M. Hanine, and S. N. Lagmiri, “Using LLMs to Analyze Software Requirements for Software Testing: A Comparative Study,” 2025.</w:t>
      </w:r>
    </w:p>
    <w:p w14:paraId="1727EB01" w14:textId="77777777" w:rsidR="00A15604" w:rsidRPr="001337D8" w:rsidRDefault="00A15604">
      <w:pPr>
        <w:rPr>
          <w:rFonts w:eastAsia="Times New Roman"/>
        </w:rPr>
      </w:pPr>
    </w:p>
    <w:p w14:paraId="716F347E" w14:textId="77777777" w:rsidR="00A15604" w:rsidRPr="001337D8" w:rsidRDefault="00163288">
      <w:pPr>
        <w:rPr>
          <w:rFonts w:eastAsia="Times New Roman"/>
        </w:rPr>
      </w:pPr>
      <w:r w:rsidRPr="001337D8">
        <w:rPr>
          <w:rFonts w:eastAsia="Times New Roman"/>
        </w:rPr>
        <w:t>[22] A. Guzu, G. Nicolae, H. Cucu, and C. Burileanu, “Large Language Models for C Test Case Generation: A Comparative Analysis,” Electronics, vol. 14, no. 11, 2025.</w:t>
      </w:r>
    </w:p>
    <w:p w14:paraId="523DA947" w14:textId="77777777" w:rsidR="00A15604" w:rsidRPr="001337D8" w:rsidRDefault="00A15604">
      <w:pPr>
        <w:rPr>
          <w:rFonts w:eastAsia="Times New Roman"/>
        </w:rPr>
      </w:pPr>
    </w:p>
    <w:p w14:paraId="2293EB07" w14:textId="77777777" w:rsidR="00A15604" w:rsidRPr="001337D8" w:rsidRDefault="00163288">
      <w:pPr>
        <w:rPr>
          <w:rFonts w:eastAsia="Times New Roman"/>
        </w:rPr>
      </w:pPr>
      <w:r w:rsidRPr="001337D8">
        <w:rPr>
          <w:rFonts w:eastAsia="Times New Roman"/>
        </w:rPr>
        <w:t>[23] R. Santos, I. Santos, C. Magalhaes, and R. de Souza Santos, “Are We Testing or Being Tested? Exploring Practical Applications of LLMs in Software Testing,” arXiv preprint arXiv:2312.04860, 2023.</w:t>
      </w:r>
    </w:p>
    <w:p w14:paraId="1FAC240B" w14:textId="77777777" w:rsidR="00A15604" w:rsidRPr="001337D8" w:rsidRDefault="00A15604">
      <w:pPr>
        <w:rPr>
          <w:rFonts w:eastAsia="Times New Roman"/>
        </w:rPr>
      </w:pPr>
    </w:p>
    <w:p w14:paraId="29EF6BD3" w14:textId="77777777" w:rsidR="00A15604" w:rsidRPr="001337D8" w:rsidRDefault="00163288">
      <w:pPr>
        <w:rPr>
          <w:rFonts w:eastAsia="Times New Roman"/>
        </w:rPr>
      </w:pPr>
      <w:r w:rsidRPr="001337D8">
        <w:rPr>
          <w:rFonts w:eastAsia="Times New Roman"/>
        </w:rPr>
        <w:t>[24] P. Han, Y. Chen, and J. Wang, “TriGen: A Semantic-Feedback Collaborative LLM Test Case Generation Model,” IEEE, 2025.</w:t>
      </w:r>
    </w:p>
    <w:p w14:paraId="61084F79" w14:textId="77777777" w:rsidR="00A15604" w:rsidRPr="001337D8" w:rsidRDefault="00A15604">
      <w:pPr>
        <w:rPr>
          <w:rFonts w:eastAsia="Times New Roman"/>
        </w:rPr>
      </w:pPr>
    </w:p>
    <w:p w14:paraId="16DDBC49" w14:textId="77777777" w:rsidR="00A15604" w:rsidRPr="001337D8" w:rsidRDefault="00163288">
      <w:pPr>
        <w:rPr>
          <w:rFonts w:eastAsia="Times New Roman"/>
        </w:rPr>
      </w:pPr>
      <w:r w:rsidRPr="001337D8">
        <w:rPr>
          <w:rFonts w:eastAsia="Times New Roman"/>
        </w:rPr>
        <w:t>[25] Suhas and C. Hegde, “A Comparative Analysis of AI-Driven Black-Box Testing Techniques,” International Journal of Research in Engineering and Science, vol. 13, no. 10, 2025.</w:t>
      </w:r>
    </w:p>
    <w:p w14:paraId="538D0280" w14:textId="77777777" w:rsidR="00A15604" w:rsidRPr="001337D8" w:rsidRDefault="00A15604">
      <w:pPr>
        <w:rPr>
          <w:rFonts w:eastAsia="Times New Roman"/>
        </w:rPr>
      </w:pPr>
    </w:p>
    <w:p w14:paraId="63A5DB5D" w14:textId="77777777" w:rsidR="00A15604" w:rsidRPr="001337D8" w:rsidRDefault="00A15604">
      <w:pPr>
        <w:pBdr>
          <w:top w:val="nil"/>
          <w:left w:val="nil"/>
          <w:bottom w:val="nil"/>
          <w:right w:val="nil"/>
          <w:between w:val="nil"/>
        </w:pBdr>
        <w:spacing w:line="276" w:lineRule="auto"/>
        <w:rPr>
          <w:rFonts w:eastAsia="Times New Roman"/>
        </w:rPr>
      </w:pPr>
    </w:p>
    <w:p w14:paraId="6CDD6A14" w14:textId="77777777" w:rsidR="00A15604" w:rsidRPr="001337D8" w:rsidRDefault="00A15604">
      <w:pPr>
        <w:rPr>
          <w:rFonts w:eastAsia="Times New Roman"/>
        </w:rPr>
      </w:pPr>
    </w:p>
    <w:sectPr w:rsidR="00A15604" w:rsidRPr="001337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B8D1343-9B44-4839-818B-009344A425A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BA25B3A-B50C-4529-B529-FE794FBA1F0E}"/>
  </w:font>
  <w:font w:name="Calibri">
    <w:panose1 w:val="020F0502020204030204"/>
    <w:charset w:val="00"/>
    <w:family w:val="swiss"/>
    <w:pitch w:val="variable"/>
    <w:sig w:usb0="E4002EFF" w:usb1="C200247B" w:usb2="00000009" w:usb3="00000000" w:csb0="000001FF" w:csb1="00000000"/>
    <w:embedRegular r:id="rId3" w:fontKey="{E4CD4F0B-43CB-44C8-8B7F-C914C825C7ED}"/>
  </w:font>
  <w:font w:name="Cambria">
    <w:panose1 w:val="02040503050406030204"/>
    <w:charset w:val="00"/>
    <w:family w:val="roman"/>
    <w:pitch w:val="variable"/>
    <w:sig w:usb0="E00006FF" w:usb1="420024FF" w:usb2="02000000" w:usb3="00000000" w:csb0="0000019F" w:csb1="00000000"/>
    <w:embedRegular r:id="rId4" w:fontKey="{DE7DA4A6-8A92-40AE-AFF9-7059667DFB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F98"/>
    <w:multiLevelType w:val="multilevel"/>
    <w:tmpl w:val="9516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217704"/>
    <w:multiLevelType w:val="multilevel"/>
    <w:tmpl w:val="6922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F4D5F"/>
    <w:multiLevelType w:val="multilevel"/>
    <w:tmpl w:val="0B3A2C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48698F"/>
    <w:multiLevelType w:val="multilevel"/>
    <w:tmpl w:val="A7BA058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8384C72"/>
    <w:multiLevelType w:val="multilevel"/>
    <w:tmpl w:val="EAD4671C"/>
    <w:lvl w:ilvl="0">
      <w:start w:val="1"/>
      <w:numFmt w:val="decimal"/>
      <w:lvlText w:val="%1"/>
      <w:lvlJc w:val="left"/>
      <w:pPr>
        <w:ind w:left="390" w:hanging="390"/>
      </w:pPr>
    </w:lvl>
    <w:lvl w:ilvl="1">
      <w:start w:val="2"/>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9602B5B"/>
    <w:multiLevelType w:val="multilevel"/>
    <w:tmpl w:val="D6FAD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410A7B"/>
    <w:multiLevelType w:val="multilevel"/>
    <w:tmpl w:val="7E5E5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8659CB"/>
    <w:multiLevelType w:val="multilevel"/>
    <w:tmpl w:val="0A70C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1405A"/>
    <w:multiLevelType w:val="multilevel"/>
    <w:tmpl w:val="1928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785A3B"/>
    <w:multiLevelType w:val="multilevel"/>
    <w:tmpl w:val="AD38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047741"/>
    <w:multiLevelType w:val="multilevel"/>
    <w:tmpl w:val="9D58B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93D26"/>
    <w:multiLevelType w:val="multilevel"/>
    <w:tmpl w:val="2AFC69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BD5950"/>
    <w:multiLevelType w:val="multilevel"/>
    <w:tmpl w:val="27EE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F11AE0"/>
    <w:multiLevelType w:val="multilevel"/>
    <w:tmpl w:val="5E30F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A16A0"/>
    <w:multiLevelType w:val="multilevel"/>
    <w:tmpl w:val="587AC32A"/>
    <w:lvl w:ilvl="0">
      <w:start w:val="4"/>
      <w:numFmt w:val="decimal"/>
      <w:lvlText w:val="%1"/>
      <w:lvlJc w:val="left"/>
      <w:pPr>
        <w:ind w:left="390" w:hanging="390"/>
      </w:pPr>
    </w:lvl>
    <w:lvl w:ilvl="1">
      <w:start w:val="4"/>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FC35134"/>
    <w:multiLevelType w:val="multilevel"/>
    <w:tmpl w:val="F6828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E4200C"/>
    <w:multiLevelType w:val="multilevel"/>
    <w:tmpl w:val="601C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85AFA"/>
    <w:multiLevelType w:val="multilevel"/>
    <w:tmpl w:val="F8E2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BE6F36"/>
    <w:multiLevelType w:val="multilevel"/>
    <w:tmpl w:val="8FB49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85825FB"/>
    <w:multiLevelType w:val="multilevel"/>
    <w:tmpl w:val="82D8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18768B"/>
    <w:multiLevelType w:val="multilevel"/>
    <w:tmpl w:val="F8B8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C043FA"/>
    <w:multiLevelType w:val="multilevel"/>
    <w:tmpl w:val="27BCB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B16062"/>
    <w:multiLevelType w:val="multilevel"/>
    <w:tmpl w:val="A988717C"/>
    <w:lvl w:ilvl="0">
      <w:start w:val="4"/>
      <w:numFmt w:val="decimal"/>
      <w:lvlText w:val="%1"/>
      <w:lvlJc w:val="left"/>
      <w:pPr>
        <w:ind w:left="390" w:hanging="390"/>
      </w:pPr>
    </w:lvl>
    <w:lvl w:ilvl="1">
      <w:start w:val="3"/>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AE40866"/>
    <w:multiLevelType w:val="multilevel"/>
    <w:tmpl w:val="A156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A625F9"/>
    <w:multiLevelType w:val="multilevel"/>
    <w:tmpl w:val="FDE0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0"/>
  </w:num>
  <w:num w:numId="3">
    <w:abstractNumId w:val="16"/>
  </w:num>
  <w:num w:numId="4">
    <w:abstractNumId w:val="2"/>
  </w:num>
  <w:num w:numId="5">
    <w:abstractNumId w:val="10"/>
  </w:num>
  <w:num w:numId="6">
    <w:abstractNumId w:val="0"/>
  </w:num>
  <w:num w:numId="7">
    <w:abstractNumId w:val="23"/>
  </w:num>
  <w:num w:numId="8">
    <w:abstractNumId w:val="17"/>
  </w:num>
  <w:num w:numId="9">
    <w:abstractNumId w:val="24"/>
  </w:num>
  <w:num w:numId="10">
    <w:abstractNumId w:val="18"/>
  </w:num>
  <w:num w:numId="11">
    <w:abstractNumId w:val="21"/>
  </w:num>
  <w:num w:numId="12">
    <w:abstractNumId w:val="6"/>
  </w:num>
  <w:num w:numId="13">
    <w:abstractNumId w:val="15"/>
  </w:num>
  <w:num w:numId="14">
    <w:abstractNumId w:val="7"/>
  </w:num>
  <w:num w:numId="15">
    <w:abstractNumId w:val="12"/>
  </w:num>
  <w:num w:numId="16">
    <w:abstractNumId w:val="11"/>
  </w:num>
  <w:num w:numId="17">
    <w:abstractNumId w:val="3"/>
  </w:num>
  <w:num w:numId="18">
    <w:abstractNumId w:val="14"/>
  </w:num>
  <w:num w:numId="19">
    <w:abstractNumId w:val="22"/>
  </w:num>
  <w:num w:numId="20">
    <w:abstractNumId w:val="4"/>
  </w:num>
  <w:num w:numId="21">
    <w:abstractNumId w:val="5"/>
  </w:num>
  <w:num w:numId="22">
    <w:abstractNumId w:val="8"/>
  </w:num>
  <w:num w:numId="23">
    <w:abstractNumId w:val="9"/>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04"/>
    <w:rsid w:val="001337D8"/>
    <w:rsid w:val="00163288"/>
    <w:rsid w:val="00A15604"/>
    <w:rsid w:val="00FC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AF9A"/>
  <w15:docId w15:val="{FBA6E5A5-666F-4507-9A67-D3C1F739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337D8"/>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37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2844">
      <w:bodyDiv w:val="1"/>
      <w:marLeft w:val="0"/>
      <w:marRight w:val="0"/>
      <w:marTop w:val="0"/>
      <w:marBottom w:val="0"/>
      <w:divBdr>
        <w:top w:val="none" w:sz="0" w:space="0" w:color="auto"/>
        <w:left w:val="none" w:sz="0" w:space="0" w:color="auto"/>
        <w:bottom w:val="none" w:sz="0" w:space="0" w:color="auto"/>
        <w:right w:val="none" w:sz="0" w:space="0" w:color="auto"/>
      </w:divBdr>
    </w:div>
    <w:div w:id="820535507">
      <w:bodyDiv w:val="1"/>
      <w:marLeft w:val="0"/>
      <w:marRight w:val="0"/>
      <w:marTop w:val="0"/>
      <w:marBottom w:val="0"/>
      <w:divBdr>
        <w:top w:val="none" w:sz="0" w:space="0" w:color="auto"/>
        <w:left w:val="none" w:sz="0" w:space="0" w:color="auto"/>
        <w:bottom w:val="none" w:sz="0" w:space="0" w:color="auto"/>
        <w:right w:val="none" w:sz="0" w:space="0" w:color="auto"/>
      </w:divBdr>
    </w:div>
    <w:div w:id="1924489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Phước Vinh Đặng</cp:lastModifiedBy>
  <cp:revision>4</cp:revision>
  <dcterms:created xsi:type="dcterms:W3CDTF">2026-06-02T02:55:00Z</dcterms:created>
  <dcterms:modified xsi:type="dcterms:W3CDTF">2026-06-02T08:31:00Z</dcterms:modified>
</cp:coreProperties>
</file>