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9324A"/>
          <w:sz w:val="48"/>
        </w:rPr>
        <w:t>Akashic Research Engine</w:t>
      </w:r>
    </w:p>
    <w:p>
      <w:pPr>
        <w:jc w:val="center"/>
      </w:pPr>
      <w:r>
        <w:rPr>
          <w:rFonts w:ascii="Aptos Display" w:hAnsi="Aptos Display"/>
          <w:color w:val="1B6B6F"/>
          <w:sz w:val="36"/>
        </w:rPr>
        <w:t>Commercial Platform Update Plan</w:t>
      </w:r>
    </w:p>
    <w:p>
      <w:pPr>
        <w:jc w:val="center"/>
      </w:pPr>
      <w:r>
        <w:rPr>
          <w:rFonts w:ascii="Aptos" w:hAnsi="Aptos"/>
          <w:color w:val="263238"/>
          <w:sz w:val="21"/>
        </w:rPr>
        <w:t>Homepage, login access, paywall, user scopes, and beta-tester preservation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shd w:fill="1B6B6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shd w:fill="1B6B6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Plan Value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Domain</w:t>
            </w:r>
          </w:p>
        </w:tc>
        <w:tc>
          <w:tcPr>
            <w:tcW w:type="dxa" w:w="820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akashicresearch.info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Product name</w:t>
            </w:r>
          </w:p>
        </w:tc>
        <w:tc>
          <w:tcPr>
            <w:tcW w:type="dxa" w:w="820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Akashic Research Engine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Business model</w:t>
            </w:r>
          </w:p>
        </w:tc>
        <w:tc>
          <w:tcPr>
            <w:tcW w:type="dxa" w:w="820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For-profit research platform with Free, Paid, and Enterprise users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Current beta tester</w:t>
            </w:r>
          </w:p>
        </w:tc>
        <w:tc>
          <w:tcPr>
            <w:tcW w:type="dxa" w:w="820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Must remain intact and grandfathered through the auth/paywall migration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Prepared</w:t>
            </w:r>
          </w:p>
        </w:tc>
        <w:tc>
          <w:tcPr>
            <w:tcW w:type="dxa" w:w="820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May 1, 2026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EF"/>
            <w:tcBorders>
              <w:top w:val="single" w:sz="6" w:space="0" w:color="B7CCD6"/>
              <w:left w:val="single" w:sz="6" w:space="0" w:color="B7CCD6"/>
              <w:bottom w:val="single" w:sz="6" w:space="0" w:color="B7CCD6"/>
              <w:right w:val="single" w:sz="6" w:space="0" w:color="B7CCD6"/>
            </w:tcBorders>
            <w:tcMar>
              <w:top w:w="170" w:type="dxa"/>
              <w:start w:w="180" w:type="dxa"/>
              <w:bottom w:w="17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color w:val="19324A"/>
                <w:sz w:val="22"/>
              </w:rPr>
              <w:t>Plan Principle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color w:val="263238"/>
                <w:sz w:val="18"/>
              </w:rPr>
              <w:t>Move from a local tier switcher to real server-owned identity, entitlements, usage limits, and paywall enforcement. Keep the current user as a beta tester with uninterrupted access during and after migration.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9324A"/>
        </w:rPr>
        <w:t>Executive Direction</w:t>
      </w:r>
    </w:p>
    <w:p>
      <w:r>
        <w:t>Akashic Research Engine should launch as a public-facing commercial research product: a homepage explains the offering, authenticated users enter the app, and paid capabilities are gated by server-side entitlements rather than local browser state.</w:t>
      </w:r>
    </w:p>
    <w:p>
      <w:r>
        <w:t>The existing research app should become the authenticated workspace behind /app. Public users can browse limited reference material and pricing, but discovery, imports, assistant workflows, exports, operations, and admin tooling require scoped access.</w:t>
      </w:r>
    </w:p>
    <w:p>
      <w:r>
        <w:t>The current user must be protected as the beta tester. The migration should create a beta entitlement that bypasses billing, preserves existing review/data privileges, and can be audited separately from paid customer subscriptions.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shd w:fill="19324A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8280"/>
            <w:shd w:fill="19324A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Definition of Done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Homepage</w:t>
            </w:r>
          </w:p>
        </w:tc>
        <w:tc>
          <w:tcPr>
            <w:tcW w:type="dxa" w:w="828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Public / route presents product value, pricing path, login/register calls to action, and trust/guardrail positioning.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Login access</w:t>
            </w:r>
          </w:p>
        </w:tc>
        <w:tc>
          <w:tcPr>
            <w:tcW w:type="dxa" w:w="828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Users authenticate through a server-backed session or token model; localStorage tier switching is retired or hidden behind beta/admin tools.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Paywall</w:t>
            </w:r>
          </w:p>
        </w:tc>
        <w:tc>
          <w:tcPr>
            <w:tcW w:type="dxa" w:w="828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Feature access is enforced by server APIs and reflected in UI gates, usage counters, and upgrade prompts.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User scopes</w:t>
            </w:r>
          </w:p>
        </w:tc>
        <w:tc>
          <w:tcPr>
            <w:tcW w:type="dxa" w:w="828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Free, Paid, Enterprise, Beta Tester, and Admin scopes are explicit, testable, and attached to account records.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Beta continuity</w:t>
            </w:r>
          </w:p>
        </w:tc>
        <w:tc>
          <w:tcPr>
            <w:tcW w:type="dxa" w:w="828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The current beta tester keeps full access and is not forced through checkout.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ptos Display" w:hAnsi="Aptos Display"/>
          <w:color w:val="19324A"/>
        </w:rPr>
        <w:t>Current State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72"/>
            <w:shd w:fill="19324A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3960"/>
            <w:shd w:fill="19324A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Current Implementation</w:t>
            </w:r>
          </w:p>
        </w:tc>
        <w:tc>
          <w:tcPr>
            <w:tcW w:type="dxa" w:w="4536"/>
            <w:shd w:fill="19324A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Required Change</w:t>
            </w:r>
          </w:p>
        </w:tc>
      </w:tr>
      <w:tr>
        <w:tc>
          <w:tcPr>
            <w:tcW w:type="dxa" w:w="187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Tiers</w:t>
            </w:r>
          </w:p>
        </w:tc>
        <w:tc>
          <w:tcPr>
            <w:tcW w:type="dxa" w:w="396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Client-side UserAccessProvider stores free/researcher/enterprise in localStorage.</w:t>
            </w:r>
          </w:p>
        </w:tc>
        <w:tc>
          <w:tcPr>
            <w:tcW w:type="dxa" w:w="453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Replace with server-owned account entitlement and scoped session claims.</w:t>
            </w:r>
          </w:p>
        </w:tc>
      </w:tr>
      <w:tr>
        <w:tc>
          <w:tcPr>
            <w:tcW w:type="dxa" w:w="187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Plans</w:t>
            </w:r>
          </w:p>
        </w:tc>
        <w:tc>
          <w:tcPr>
            <w:tcW w:type="dxa" w:w="396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monetizationPlans defines Public Library, Researcher Seat, Studio Seat, and Institution License.</w:t>
            </w:r>
          </w:p>
        </w:tc>
        <w:tc>
          <w:tcPr>
            <w:tcW w:type="dxa" w:w="453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Map plans to auth scopes and Stripe price IDs; add Enterprise org model.</w:t>
            </w:r>
          </w:p>
        </w:tc>
      </w:tr>
      <w:tr>
        <w:tc>
          <w:tcPr>
            <w:tcW w:type="dxa" w:w="187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Billing</w:t>
            </w:r>
          </w:p>
        </w:tc>
        <w:tc>
          <w:tcPr>
            <w:tcW w:type="dxa" w:w="396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Stripe checkout route exists; checkout plans are scaffolded.</w:t>
            </w:r>
          </w:p>
        </w:tc>
        <w:tc>
          <w:tcPr>
            <w:tcW w:type="dxa" w:w="453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Add webhooks, subscription sync, customer portal, trial/cancel behavior, and entitlement updates.</w:t>
            </w:r>
          </w:p>
        </w:tc>
      </w:tr>
      <w:tr>
        <w:tc>
          <w:tcPr>
            <w:tcW w:type="dxa" w:w="187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Usage</w:t>
            </w:r>
          </w:p>
        </w:tc>
        <w:tc>
          <w:tcPr>
            <w:tcW w:type="dxa" w:w="396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Usage limits exist in account entitlements and runtime state.</w:t>
            </w:r>
          </w:p>
        </w:tc>
        <w:tc>
          <w:tcPr>
            <w:tcW w:type="dxa" w:w="453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Enforce limits consistently on protected endpoints and show quota state in UI.</w:t>
            </w:r>
          </w:p>
        </w:tc>
      </w:tr>
      <w:tr>
        <w:tc>
          <w:tcPr>
            <w:tcW w:type="dxa" w:w="187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App shell</w:t>
            </w:r>
          </w:p>
        </w:tc>
        <w:tc>
          <w:tcPr>
            <w:tcW w:type="dxa" w:w="396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Dashboard is the first route and the nav exposes workspace pages.</w:t>
            </w:r>
          </w:p>
        </w:tc>
        <w:tc>
          <w:tcPr>
            <w:tcW w:type="dxa" w:w="453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Move workspace to /app; create public homepage at /.</w:t>
            </w:r>
          </w:p>
        </w:tc>
      </w:tr>
      <w:tr>
        <w:tc>
          <w:tcPr>
            <w:tcW w:type="dxa" w:w="187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Admin</w:t>
            </w:r>
          </w:p>
        </w:tc>
        <w:tc>
          <w:tcPr>
            <w:tcW w:type="dxa" w:w="396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Admin access is tied to enterprise tier in client policy.</w:t>
            </w:r>
          </w:p>
        </w:tc>
        <w:tc>
          <w:tcPr>
            <w:tcW w:type="dxa" w:w="453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Create Admin/Beta scopes independent from paid Enterprise subscriptions.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9324A"/>
        </w:rPr>
        <w:t>Target Information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656"/>
            <w:shd w:fill="19324A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Route</w:t>
            </w:r>
          </w:p>
        </w:tc>
        <w:tc>
          <w:tcPr>
            <w:tcW w:type="dxa" w:w="2088"/>
            <w:shd w:fill="19324A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Audience</w:t>
            </w:r>
          </w:p>
        </w:tc>
        <w:tc>
          <w:tcPr>
            <w:tcW w:type="dxa" w:w="4392"/>
            <w:shd w:fill="19324A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2232"/>
            <w:shd w:fill="19324A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Access</w:t>
            </w:r>
          </w:p>
        </w:tc>
      </w:tr>
      <w:tr>
        <w:tc>
          <w:tcPr>
            <w:tcW w:type="dxa" w:w="165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/</w:t>
            </w:r>
          </w:p>
        </w:tc>
        <w:tc>
          <w:tcPr>
            <w:tcW w:type="dxa" w:w="208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Public</w:t>
            </w:r>
          </w:p>
        </w:tc>
        <w:tc>
          <w:tcPr>
            <w:tcW w:type="dxa" w:w="439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Commercial homepage for Akashic Research Engine.</w:t>
            </w:r>
          </w:p>
        </w:tc>
        <w:tc>
          <w:tcPr>
            <w:tcW w:type="dxa" w:w="223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Anonymous</w:t>
            </w:r>
          </w:p>
        </w:tc>
      </w:tr>
      <w:tr>
        <w:tc>
          <w:tcPr>
            <w:tcW w:type="dxa" w:w="165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/pricing</w:t>
            </w:r>
          </w:p>
        </w:tc>
        <w:tc>
          <w:tcPr>
            <w:tcW w:type="dxa" w:w="208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Public and signed-in users</w:t>
            </w:r>
          </w:p>
        </w:tc>
        <w:tc>
          <w:tcPr>
            <w:tcW w:type="dxa" w:w="439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Free/Paid/Enterprise plan comparison and checkout entry.</w:t>
            </w:r>
          </w:p>
        </w:tc>
        <w:tc>
          <w:tcPr>
            <w:tcW w:type="dxa" w:w="223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Anonymous</w:t>
            </w:r>
          </w:p>
        </w:tc>
      </w:tr>
      <w:tr>
        <w:tc>
          <w:tcPr>
            <w:tcW w:type="dxa" w:w="165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/login</w:t>
            </w:r>
          </w:p>
        </w:tc>
        <w:tc>
          <w:tcPr>
            <w:tcW w:type="dxa" w:w="208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Returning users</w:t>
            </w:r>
          </w:p>
        </w:tc>
        <w:tc>
          <w:tcPr>
            <w:tcW w:type="dxa" w:w="439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Authenticate by email/password or passwordless magic link.</w:t>
            </w:r>
          </w:p>
        </w:tc>
        <w:tc>
          <w:tcPr>
            <w:tcW w:type="dxa" w:w="223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Anonymous</w:t>
            </w:r>
          </w:p>
        </w:tc>
      </w:tr>
      <w:tr>
        <w:tc>
          <w:tcPr>
            <w:tcW w:type="dxa" w:w="165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/register</w:t>
            </w:r>
          </w:p>
        </w:tc>
        <w:tc>
          <w:tcPr>
            <w:tcW w:type="dxa" w:w="208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New users</w:t>
            </w:r>
          </w:p>
        </w:tc>
        <w:tc>
          <w:tcPr>
            <w:tcW w:type="dxa" w:w="439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Create Free account and start onboarding.</w:t>
            </w:r>
          </w:p>
        </w:tc>
        <w:tc>
          <w:tcPr>
            <w:tcW w:type="dxa" w:w="223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Anonymous</w:t>
            </w:r>
          </w:p>
        </w:tc>
      </w:tr>
      <w:tr>
        <w:tc>
          <w:tcPr>
            <w:tcW w:type="dxa" w:w="165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/app</w:t>
            </w:r>
          </w:p>
        </w:tc>
        <w:tc>
          <w:tcPr>
            <w:tcW w:type="dxa" w:w="208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Authenticated users</w:t>
            </w:r>
          </w:p>
        </w:tc>
        <w:tc>
          <w:tcPr>
            <w:tcW w:type="dxa" w:w="439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Workspace dashboard replacing current root dashboard.</w:t>
            </w:r>
          </w:p>
        </w:tc>
        <w:tc>
          <w:tcPr>
            <w:tcW w:type="dxa" w:w="223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Free+</w:t>
            </w:r>
          </w:p>
        </w:tc>
      </w:tr>
      <w:tr>
        <w:tc>
          <w:tcPr>
            <w:tcW w:type="dxa" w:w="165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/app/discovery</w:t>
            </w:r>
          </w:p>
        </w:tc>
        <w:tc>
          <w:tcPr>
            <w:tcW w:type="dxa" w:w="208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Paid/Beta/Enterprise</w:t>
            </w:r>
          </w:p>
        </w:tc>
        <w:tc>
          <w:tcPr>
            <w:tcW w:type="dxa" w:w="439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Discovery searches and web research tools.</w:t>
            </w:r>
          </w:p>
        </w:tc>
        <w:tc>
          <w:tcPr>
            <w:tcW w:type="dxa" w:w="223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Paid scope</w:t>
            </w:r>
          </w:p>
        </w:tc>
      </w:tr>
      <w:tr>
        <w:tc>
          <w:tcPr>
            <w:tcW w:type="dxa" w:w="165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/app/source-import</w:t>
            </w:r>
          </w:p>
        </w:tc>
        <w:tc>
          <w:tcPr>
            <w:tcW w:type="dxa" w:w="208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Paid/Beta/Enterprise</w:t>
            </w:r>
          </w:p>
        </w:tc>
        <w:tc>
          <w:tcPr>
            <w:tcW w:type="dxa" w:w="439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Import preview and source review workflow.</w:t>
            </w:r>
          </w:p>
        </w:tc>
        <w:tc>
          <w:tcPr>
            <w:tcW w:type="dxa" w:w="223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Paid scope</w:t>
            </w:r>
          </w:p>
        </w:tc>
      </w:tr>
      <w:tr>
        <w:tc>
          <w:tcPr>
            <w:tcW w:type="dxa" w:w="165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/app/assistant</w:t>
            </w:r>
          </w:p>
        </w:tc>
        <w:tc>
          <w:tcPr>
            <w:tcW w:type="dxa" w:w="208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Studio/Beta/Enterprise</w:t>
            </w:r>
          </w:p>
        </w:tc>
        <w:tc>
          <w:tcPr>
            <w:tcW w:type="dxa" w:w="439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AI assistant templates and guided outputs.</w:t>
            </w:r>
          </w:p>
        </w:tc>
        <w:tc>
          <w:tcPr>
            <w:tcW w:type="dxa" w:w="223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Studio scope</w:t>
            </w:r>
          </w:p>
        </w:tc>
      </w:tr>
      <w:tr>
        <w:tc>
          <w:tcPr>
            <w:tcW w:type="dxa" w:w="165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/app/admin/*</w:t>
            </w:r>
          </w:p>
        </w:tc>
        <w:tc>
          <w:tcPr>
            <w:tcW w:type="dxa" w:w="208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Admin/Beta ops</w:t>
            </w:r>
          </w:p>
        </w:tc>
        <w:tc>
          <w:tcPr>
            <w:tcW w:type="dxa" w:w="439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Config, operations, seed automation, and system health.</w:t>
            </w:r>
          </w:p>
        </w:tc>
        <w:tc>
          <w:tcPr>
            <w:tcW w:type="dxa" w:w="223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Admin scope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ptos Display" w:hAnsi="Aptos Display"/>
          <w:color w:val="19324A"/>
        </w:rPr>
        <w:t>User Scope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800"/>
            <w:shd w:fill="19324A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Scope</w:t>
            </w:r>
          </w:p>
        </w:tc>
        <w:tc>
          <w:tcPr>
            <w:tcW w:type="dxa" w:w="1944"/>
            <w:shd w:fill="19324A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Who Gets It</w:t>
            </w:r>
          </w:p>
        </w:tc>
        <w:tc>
          <w:tcPr>
            <w:tcW w:type="dxa" w:w="4320"/>
            <w:shd w:fill="19324A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Core Capabilities</w:t>
            </w:r>
          </w:p>
        </w:tc>
        <w:tc>
          <w:tcPr>
            <w:tcW w:type="dxa" w:w="2304"/>
            <w:shd w:fill="19324A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Public</w:t>
            </w:r>
          </w:p>
        </w:tc>
        <w:tc>
          <w:tcPr>
            <w:tcW w:type="dxa" w:w="1944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Anonymous visitor</w:t>
            </w:r>
          </w:p>
        </w:tc>
        <w:tc>
          <w:tcPr>
            <w:tcW w:type="dxa" w:w="432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Homepage, pricing, selected public source previews, registration.</w:t>
            </w:r>
          </w:p>
        </w:tc>
        <w:tc>
          <w:tcPr>
            <w:tcW w:type="dxa" w:w="2304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No data mutation.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Free</w:t>
            </w:r>
          </w:p>
        </w:tc>
        <w:tc>
          <w:tcPr>
            <w:tcW w:type="dxa" w:w="1944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Registered user without subscription</w:t>
            </w:r>
          </w:p>
        </w:tc>
        <w:tc>
          <w:tcPr>
            <w:tcW w:type="dxa" w:w="432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Dashboard, sources, claims, genealogy, limited searches.</w:t>
            </w:r>
          </w:p>
        </w:tc>
        <w:tc>
          <w:tcPr>
            <w:tcW w:type="dxa" w:w="2304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Good lead magnet; strict quotas.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Paid Researcher</w:t>
            </w:r>
          </w:p>
        </w:tc>
        <w:tc>
          <w:tcPr>
            <w:tcW w:type="dxa" w:w="1944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Active Researcher subscription</w:t>
            </w:r>
          </w:p>
        </w:tc>
        <w:tc>
          <w:tcPr>
            <w:tcW w:type="dxa" w:w="432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Discovery, imports, review submissions, citation exports within quotas.</w:t>
            </w:r>
          </w:p>
        </w:tc>
        <w:tc>
          <w:tcPr>
            <w:tcW w:type="dxa" w:w="2304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Maps to researcher-seat plan.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Studio</w:t>
            </w:r>
          </w:p>
        </w:tc>
        <w:tc>
          <w:tcPr>
            <w:tcW w:type="dxa" w:w="1944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Active Studio subscription</w:t>
            </w:r>
          </w:p>
        </w:tc>
        <w:tc>
          <w:tcPr>
            <w:tcW w:type="dxa" w:w="432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Researcher plus assistant, addition builder, more exports and higher quotas.</w:t>
            </w:r>
          </w:p>
        </w:tc>
        <w:tc>
          <w:tcPr>
            <w:tcW w:type="dxa" w:w="2304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Maps to studio-seat plan.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Enterprise</w:t>
            </w:r>
          </w:p>
        </w:tc>
        <w:tc>
          <w:tcPr>
            <w:tcW w:type="dxa" w:w="1944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Institution/license account</w:t>
            </w:r>
          </w:p>
        </w:tc>
        <w:tc>
          <w:tcPr>
            <w:tcW w:type="dxa" w:w="432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Team access, shared review policy, high/unlimited quotas, enterprise support.</w:t>
            </w:r>
          </w:p>
        </w:tc>
        <w:tc>
          <w:tcPr>
            <w:tcW w:type="dxa" w:w="2304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May be subscription or manual contract.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Beta Tester</w:t>
            </w:r>
          </w:p>
        </w:tc>
        <w:tc>
          <w:tcPr>
            <w:tcW w:type="dxa" w:w="1944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Current user and approved testers</w:t>
            </w:r>
          </w:p>
        </w:tc>
        <w:tc>
          <w:tcPr>
            <w:tcW w:type="dxa" w:w="432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Full platform access without billing; can test paid and admin flows.</w:t>
            </w:r>
          </w:p>
        </w:tc>
        <w:tc>
          <w:tcPr>
            <w:tcW w:type="dxa" w:w="2304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Must be preserved before paywall enforcement.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Admin</w:t>
            </w:r>
          </w:p>
        </w:tc>
        <w:tc>
          <w:tcPr>
            <w:tcW w:type="dxa" w:w="1944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Owner/operator accounts</w:t>
            </w:r>
          </w:p>
        </w:tc>
        <w:tc>
          <w:tcPr>
            <w:tcW w:type="dxa" w:w="432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Operations, admin config, account management, billing diagnostics.</w:t>
            </w:r>
          </w:p>
        </w:tc>
        <w:tc>
          <w:tcPr>
            <w:tcW w:type="dxa" w:w="2304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Separate from Enterprise purchase.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DE"/>
            <w:tcBorders>
              <w:top w:val="single" w:sz="6" w:space="0" w:color="B7CCD6"/>
              <w:left w:val="single" w:sz="6" w:space="0" w:color="B7CCD6"/>
              <w:bottom w:val="single" w:sz="6" w:space="0" w:color="B7CCD6"/>
              <w:right w:val="single" w:sz="6" w:space="0" w:color="B7CCD6"/>
            </w:tcBorders>
            <w:tcMar>
              <w:top w:w="170" w:type="dxa"/>
              <w:start w:w="180" w:type="dxa"/>
              <w:bottom w:w="17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color w:val="19324A"/>
                <w:sz w:val="22"/>
              </w:rPr>
              <w:t>Beta Tester Preservation Rule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color w:val="263238"/>
                <w:sz w:val="18"/>
              </w:rPr>
              <w:t>Before enforcing login or paywalls, seed or migrate the current user into an account record with betaTester=true, admin=true as appropriate, active entitlement status, and unlimited or elevated usage limits. Keep the old local tier switcher available only as an internal fallback until this migration is verified.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ptos Display" w:hAnsi="Aptos Display"/>
          <w:color w:val="19324A"/>
        </w:rPr>
        <w:t>Data Model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88"/>
            <w:shd w:fill="19324A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4320"/>
            <w:shd w:fill="19324A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Key Fields</w:t>
            </w:r>
          </w:p>
        </w:tc>
        <w:tc>
          <w:tcPr>
            <w:tcW w:type="dxa" w:w="3960"/>
            <w:shd w:fill="19324A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users</w:t>
            </w:r>
          </w:p>
        </w:tc>
        <w:tc>
          <w:tcPr>
            <w:tcW w:type="dxa" w:w="432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id, email, displayName, authProviderId, status, createdAt, lastLoginAt</w:t>
            </w:r>
          </w:p>
        </w:tc>
        <w:tc>
          <w:tcPr>
            <w:tcW w:type="dxa" w:w="396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Canonical identity for all access and audit trails.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user_profiles</w:t>
            </w:r>
          </w:p>
        </w:tc>
        <w:tc>
          <w:tcPr>
            <w:tcW w:type="dxa" w:w="432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userId, betaTester, internalNotes, onboardingState</w:t>
            </w:r>
          </w:p>
        </w:tc>
        <w:tc>
          <w:tcPr>
            <w:tcW w:type="dxa" w:w="396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Preserve current user as beta tester without conflating with billing.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roles</w:t>
            </w:r>
          </w:p>
        </w:tc>
        <w:tc>
          <w:tcPr>
            <w:tcW w:type="dxa" w:w="432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userId, role: free/paid/studio/enterprise/beta/admin</w:t>
            </w:r>
          </w:p>
        </w:tc>
        <w:tc>
          <w:tcPr>
            <w:tcW w:type="dxa" w:w="396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Explicit user scopes used by APIs and UI.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organizations</w:t>
            </w:r>
          </w:p>
        </w:tc>
        <w:tc>
          <w:tcPr>
            <w:tcW w:type="dxa" w:w="432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id, name, planId, status, ownerUserId</w:t>
            </w:r>
          </w:p>
        </w:tc>
        <w:tc>
          <w:tcPr>
            <w:tcW w:type="dxa" w:w="396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Enterprise accounts and future team workspaces.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organization_members</w:t>
            </w:r>
          </w:p>
        </w:tc>
        <w:tc>
          <w:tcPr>
            <w:tcW w:type="dxa" w:w="432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orgId, userId, role</w:t>
            </w:r>
          </w:p>
        </w:tc>
        <w:tc>
          <w:tcPr>
            <w:tcW w:type="dxa" w:w="396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Enterprise and institutional collaboration.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subscriptions</w:t>
            </w:r>
          </w:p>
        </w:tc>
        <w:tc>
          <w:tcPr>
            <w:tcW w:type="dxa" w:w="432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userId/orgId, stripeCustomerId, stripeSubscriptionId, planId, status, periodEnd</w:t>
            </w:r>
          </w:p>
        </w:tc>
        <w:tc>
          <w:tcPr>
            <w:tcW w:type="dxa" w:w="396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Stripe-backed entitlement sync.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usage_events</w:t>
            </w:r>
          </w:p>
        </w:tc>
        <w:tc>
          <w:tcPr>
            <w:tcW w:type="dxa" w:w="432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userId, metric, amount, sourceRoute, createdAt</w:t>
            </w:r>
          </w:p>
        </w:tc>
        <w:tc>
          <w:tcPr>
            <w:tcW w:type="dxa" w:w="396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Auditable quota enforcement.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sessions</w:t>
            </w:r>
          </w:p>
        </w:tc>
        <w:tc>
          <w:tcPr>
            <w:tcW w:type="dxa" w:w="432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userId, expiresAt, csrf/session metadata</w:t>
            </w:r>
          </w:p>
        </w:tc>
        <w:tc>
          <w:tcPr>
            <w:tcW w:type="dxa" w:w="396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Server-owned login state if not using hosted auth sessions.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9324A"/>
        </w:rPr>
        <w:t>API And Enforcement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88"/>
            <w:shd w:fill="19324A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4320"/>
            <w:shd w:fill="19324A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Work Item</w:t>
            </w:r>
          </w:p>
        </w:tc>
        <w:tc>
          <w:tcPr>
            <w:tcW w:type="dxa" w:w="3960"/>
            <w:shd w:fill="19324A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Acceptance Criteria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Auth middleware</w:t>
            </w:r>
          </w:p>
        </w:tc>
        <w:tc>
          <w:tcPr>
            <w:tcW w:type="dxa" w:w="432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Parse session and attach user/scopes to request context.</w:t>
            </w:r>
          </w:p>
        </w:tc>
        <w:tc>
          <w:tcPr>
            <w:tcW w:type="dxa" w:w="396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Every protected API can trust server-side user state.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Entitlement guard</w:t>
            </w:r>
          </w:p>
        </w:tc>
        <w:tc>
          <w:tcPr>
            <w:tcW w:type="dxa" w:w="432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Create requireScope and requireUsage helpers.</w:t>
            </w:r>
          </w:p>
        </w:tc>
        <w:tc>
          <w:tcPr>
            <w:tcW w:type="dxa" w:w="396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Endpoints reject unauthorized calls even if UI is bypassed.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Usage tracking</w:t>
            </w:r>
          </w:p>
        </w:tc>
        <w:tc>
          <w:tcPr>
            <w:tcW w:type="dxa" w:w="432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Record usage events for searches, imports, assistant, reviews, and exports.</w:t>
            </w:r>
          </w:p>
        </w:tc>
        <w:tc>
          <w:tcPr>
            <w:tcW w:type="dxa" w:w="396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Runtime summary and account page show accurate quotas.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Beta bypass</w:t>
            </w:r>
          </w:p>
        </w:tc>
        <w:tc>
          <w:tcPr>
            <w:tcW w:type="dxa" w:w="432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Beta Tester scope bypasses billing but still logs usage.</w:t>
            </w:r>
          </w:p>
        </w:tc>
        <w:tc>
          <w:tcPr>
            <w:tcW w:type="dxa" w:w="396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Current user can test paid functionality without payment.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Admin guard</w:t>
            </w:r>
          </w:p>
        </w:tc>
        <w:tc>
          <w:tcPr>
            <w:tcW w:type="dxa" w:w="432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Operations/admin routes require Admin or Beta Admin scope.</w:t>
            </w:r>
          </w:p>
        </w:tc>
        <w:tc>
          <w:tcPr>
            <w:tcW w:type="dxa" w:w="396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Enterprise users do not automatically become system admins.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Stripe webhooks</w:t>
            </w:r>
          </w:p>
        </w:tc>
        <w:tc>
          <w:tcPr>
            <w:tcW w:type="dxa" w:w="432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Handle checkout.completed, subscription.updated, subscription.deleted, invoice.payment_failed.</w:t>
            </w:r>
          </w:p>
        </w:tc>
        <w:tc>
          <w:tcPr>
            <w:tcW w:type="dxa" w:w="396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Subscription state changes update entitlements automatically.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9324A"/>
        </w:rPr>
        <w:t>Homepage Requirements</w:t>
      </w:r>
    </w:p>
    <w:p>
      <w:pPr>
        <w:pStyle w:val="ListBullet"/>
        <w:spacing w:after="40" w:line="259" w:lineRule="auto"/>
      </w:pPr>
      <w:r>
        <w:t>First viewport: Akashic Research Engine name, clear research value proposition, and calls to action for Free account and Paid Researcher membership.</w:t>
      </w:r>
    </w:p>
    <w:p>
      <w:pPr>
        <w:pStyle w:val="ListBullet"/>
        <w:spacing w:after="40" w:line="259" w:lineRule="auto"/>
      </w:pPr>
      <w:r>
        <w:t>Product framing: evidence-aware research, source catalogue, citation review, discovery, exports, and guardrails against unsupported metaphysical claims.</w:t>
      </w:r>
    </w:p>
    <w:p>
      <w:pPr>
        <w:pStyle w:val="ListBullet"/>
        <w:spacing w:after="40" w:line="259" w:lineRule="auto"/>
      </w:pPr>
      <w:r>
        <w:t>Audience bands: independent researchers, writers/studios, libraries/classes, and enterprise/institutional users.</w:t>
      </w:r>
    </w:p>
    <w:p>
      <w:pPr>
        <w:pStyle w:val="ListBullet"/>
        <w:spacing w:after="40" w:line="259" w:lineRule="auto"/>
      </w:pPr>
      <w:r>
        <w:t>Pricing preview: Free, Researcher, Studio, Enterprise with upgrade path.</w:t>
      </w:r>
    </w:p>
    <w:p>
      <w:pPr>
        <w:pStyle w:val="ListBullet"/>
        <w:spacing w:after="40" w:line="259" w:lineRule="auto"/>
      </w:pPr>
      <w:r>
        <w:t>Trust content: source classification, citation standards, beta programme notice, and responsible research guardrails.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color w:val="19324A"/>
        </w:rPr>
        <w:t>Paywall And Scope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2376"/>
            <w:shd w:fill="19324A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1080"/>
            <w:shd w:fill="19324A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Public</w:t>
            </w:r>
          </w:p>
        </w:tc>
        <w:tc>
          <w:tcPr>
            <w:tcW w:type="dxa" w:w="1080"/>
            <w:shd w:fill="19324A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Free</w:t>
            </w:r>
          </w:p>
        </w:tc>
        <w:tc>
          <w:tcPr>
            <w:tcW w:type="dxa" w:w="1440"/>
            <w:shd w:fill="19324A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Researcher</w:t>
            </w:r>
          </w:p>
        </w:tc>
        <w:tc>
          <w:tcPr>
            <w:tcW w:type="dxa" w:w="1296"/>
            <w:shd w:fill="19324A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Studio</w:t>
            </w:r>
          </w:p>
        </w:tc>
        <w:tc>
          <w:tcPr>
            <w:tcW w:type="dxa" w:w="1440"/>
            <w:shd w:fill="19324A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Enterprise</w:t>
            </w:r>
          </w:p>
        </w:tc>
        <w:tc>
          <w:tcPr>
            <w:tcW w:type="dxa" w:w="1656"/>
            <w:shd w:fill="19324A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Beta Tester</w:t>
            </w:r>
          </w:p>
        </w:tc>
      </w:tr>
      <w:tr>
        <w:tc>
          <w:tcPr>
            <w:tcW w:type="dxa" w:w="237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Homepage</w:t>
            </w:r>
          </w:p>
        </w:tc>
        <w:tc>
          <w:tcPr>
            <w:tcW w:type="dxa" w:w="108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08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44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29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44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65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</w:tr>
      <w:tr>
        <w:tc>
          <w:tcPr>
            <w:tcW w:type="dxa" w:w="237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Sources</w:t>
            </w:r>
          </w:p>
        </w:tc>
        <w:tc>
          <w:tcPr>
            <w:tcW w:type="dxa" w:w="108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Preview</w:t>
            </w:r>
          </w:p>
        </w:tc>
        <w:tc>
          <w:tcPr>
            <w:tcW w:type="dxa" w:w="108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44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29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44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65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</w:tr>
      <w:tr>
        <w:tc>
          <w:tcPr>
            <w:tcW w:type="dxa" w:w="237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Discovery</w:t>
            </w:r>
          </w:p>
        </w:tc>
        <w:tc>
          <w:tcPr>
            <w:tcW w:type="dxa" w:w="108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108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Limited</w:t>
            </w:r>
          </w:p>
        </w:tc>
        <w:tc>
          <w:tcPr>
            <w:tcW w:type="dxa" w:w="144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Quota</w:t>
            </w:r>
          </w:p>
        </w:tc>
        <w:tc>
          <w:tcPr>
            <w:tcW w:type="dxa" w:w="129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Higher quota</w:t>
            </w:r>
          </w:p>
        </w:tc>
        <w:tc>
          <w:tcPr>
            <w:tcW w:type="dxa" w:w="144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Custom</w:t>
            </w:r>
          </w:p>
        </w:tc>
        <w:tc>
          <w:tcPr>
            <w:tcW w:type="dxa" w:w="165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Full</w:t>
            </w:r>
          </w:p>
        </w:tc>
      </w:tr>
      <w:tr>
        <w:tc>
          <w:tcPr>
            <w:tcW w:type="dxa" w:w="237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Import/review</w:t>
            </w:r>
          </w:p>
        </w:tc>
        <w:tc>
          <w:tcPr>
            <w:tcW w:type="dxa" w:w="108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108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144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Quota</w:t>
            </w:r>
          </w:p>
        </w:tc>
        <w:tc>
          <w:tcPr>
            <w:tcW w:type="dxa" w:w="129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Higher quota</w:t>
            </w:r>
          </w:p>
        </w:tc>
        <w:tc>
          <w:tcPr>
            <w:tcW w:type="dxa" w:w="144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Custom</w:t>
            </w:r>
          </w:p>
        </w:tc>
        <w:tc>
          <w:tcPr>
            <w:tcW w:type="dxa" w:w="165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Full</w:t>
            </w:r>
          </w:p>
        </w:tc>
      </w:tr>
      <w:tr>
        <w:tc>
          <w:tcPr>
            <w:tcW w:type="dxa" w:w="237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Assistant</w:t>
            </w:r>
          </w:p>
        </w:tc>
        <w:tc>
          <w:tcPr>
            <w:tcW w:type="dxa" w:w="108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108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144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129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Quota</w:t>
            </w:r>
          </w:p>
        </w:tc>
        <w:tc>
          <w:tcPr>
            <w:tcW w:type="dxa" w:w="144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Custom</w:t>
            </w:r>
          </w:p>
        </w:tc>
        <w:tc>
          <w:tcPr>
            <w:tcW w:type="dxa" w:w="165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Full</w:t>
            </w:r>
          </w:p>
        </w:tc>
      </w:tr>
      <w:tr>
        <w:tc>
          <w:tcPr>
            <w:tcW w:type="dxa" w:w="237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Builder</w:t>
            </w:r>
          </w:p>
        </w:tc>
        <w:tc>
          <w:tcPr>
            <w:tcW w:type="dxa" w:w="108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108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144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129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44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Custom</w:t>
            </w:r>
          </w:p>
        </w:tc>
        <w:tc>
          <w:tcPr>
            <w:tcW w:type="dxa" w:w="165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Full</w:t>
            </w:r>
          </w:p>
        </w:tc>
      </w:tr>
      <w:tr>
        <w:tc>
          <w:tcPr>
            <w:tcW w:type="dxa" w:w="237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Exports</w:t>
            </w:r>
          </w:p>
        </w:tc>
        <w:tc>
          <w:tcPr>
            <w:tcW w:type="dxa" w:w="108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108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144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Quota</w:t>
            </w:r>
          </w:p>
        </w:tc>
        <w:tc>
          <w:tcPr>
            <w:tcW w:type="dxa" w:w="129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Higher quota</w:t>
            </w:r>
          </w:p>
        </w:tc>
        <w:tc>
          <w:tcPr>
            <w:tcW w:type="dxa" w:w="144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Custom</w:t>
            </w:r>
          </w:p>
        </w:tc>
        <w:tc>
          <w:tcPr>
            <w:tcW w:type="dxa" w:w="165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Full</w:t>
            </w:r>
          </w:p>
        </w:tc>
      </w:tr>
      <w:tr>
        <w:tc>
          <w:tcPr>
            <w:tcW w:type="dxa" w:w="237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Admin</w:t>
            </w:r>
          </w:p>
        </w:tc>
        <w:tc>
          <w:tcPr>
            <w:tcW w:type="dxa" w:w="108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108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144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129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144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Scoped only</w:t>
            </w:r>
          </w:p>
        </w:tc>
        <w:tc>
          <w:tcPr>
            <w:tcW w:type="dxa" w:w="165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If flagged admin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9324A"/>
        </w:rPr>
        <w:t>Implementation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584"/>
            <w:shd w:fill="19324A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2232"/>
            <w:shd w:fill="19324A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Scope</w:t>
            </w:r>
          </w:p>
        </w:tc>
        <w:tc>
          <w:tcPr>
            <w:tcW w:type="dxa" w:w="4320"/>
            <w:shd w:fill="19324A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Deliverables</w:t>
            </w:r>
          </w:p>
        </w:tc>
        <w:tc>
          <w:tcPr>
            <w:tcW w:type="dxa" w:w="2232"/>
            <w:shd w:fill="19324A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Exit Criteria</w:t>
            </w:r>
          </w:p>
        </w:tc>
      </w:tr>
      <w:tr>
        <w:tc>
          <w:tcPr>
            <w:tcW w:type="dxa" w:w="1584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0. Beta safety</w:t>
            </w:r>
          </w:p>
        </w:tc>
        <w:tc>
          <w:tcPr>
            <w:tcW w:type="dxa" w:w="223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Preserve current user and prepare migration.</w:t>
            </w:r>
          </w:p>
        </w:tc>
        <w:tc>
          <w:tcPr>
            <w:tcW w:type="dxa" w:w="432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Beta account seed, admin/beta flags, fallback switcher hidden behind feature flag.</w:t>
            </w:r>
          </w:p>
        </w:tc>
        <w:tc>
          <w:tcPr>
            <w:tcW w:type="dxa" w:w="223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Current user signs in and retains full access.</w:t>
            </w:r>
          </w:p>
        </w:tc>
      </w:tr>
      <w:tr>
        <w:tc>
          <w:tcPr>
            <w:tcW w:type="dxa" w:w="1584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1. Public shell</w:t>
            </w:r>
          </w:p>
        </w:tc>
        <w:tc>
          <w:tcPr>
            <w:tcW w:type="dxa" w:w="223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Homepage and pricing routes.</w:t>
            </w:r>
          </w:p>
        </w:tc>
        <w:tc>
          <w:tcPr>
            <w:tcW w:type="dxa" w:w="432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Marketing homepage, pricing page, login/register pages, app route split.</w:t>
            </w:r>
          </w:p>
        </w:tc>
        <w:tc>
          <w:tcPr>
            <w:tcW w:type="dxa" w:w="223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Anonymous users see homepage; app requires auth.</w:t>
            </w:r>
          </w:p>
        </w:tc>
      </w:tr>
      <w:tr>
        <w:tc>
          <w:tcPr>
            <w:tcW w:type="dxa" w:w="1584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2. Auth foundation</w:t>
            </w:r>
          </w:p>
        </w:tc>
        <w:tc>
          <w:tcPr>
            <w:tcW w:type="dxa" w:w="223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Identity and sessions.</w:t>
            </w:r>
          </w:p>
        </w:tc>
        <w:tc>
          <w:tcPr>
            <w:tcW w:type="dxa" w:w="432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User tables, login/register, session middleware, account page.</w:t>
            </w:r>
          </w:p>
        </w:tc>
        <w:tc>
          <w:tcPr>
            <w:tcW w:type="dxa" w:w="223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Protected APIs know current user.</w:t>
            </w:r>
          </w:p>
        </w:tc>
      </w:tr>
      <w:tr>
        <w:tc>
          <w:tcPr>
            <w:tcW w:type="dxa" w:w="1584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3. Scopes/paywall</w:t>
            </w:r>
          </w:p>
        </w:tc>
        <w:tc>
          <w:tcPr>
            <w:tcW w:type="dxa" w:w="223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Feature gates and usage limits.</w:t>
            </w:r>
          </w:p>
        </w:tc>
        <w:tc>
          <w:tcPr>
            <w:tcW w:type="dxa" w:w="432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Scope matrix in code, UI paywall prompts, server guards.</w:t>
            </w:r>
          </w:p>
        </w:tc>
        <w:tc>
          <w:tcPr>
            <w:tcW w:type="dxa" w:w="223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Bypassing UI cannot access paid endpoints.</w:t>
            </w:r>
          </w:p>
        </w:tc>
      </w:tr>
      <w:tr>
        <w:tc>
          <w:tcPr>
            <w:tcW w:type="dxa" w:w="1584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4. Billing</w:t>
            </w:r>
          </w:p>
        </w:tc>
        <w:tc>
          <w:tcPr>
            <w:tcW w:type="dxa" w:w="223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Stripe subscriptions.</w:t>
            </w:r>
          </w:p>
        </w:tc>
        <w:tc>
          <w:tcPr>
            <w:tcW w:type="dxa" w:w="432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Checkout, webhook sync, customer portal, entitlement updates.</w:t>
            </w:r>
          </w:p>
        </w:tc>
        <w:tc>
          <w:tcPr>
            <w:tcW w:type="dxa" w:w="223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Paid user upgrades/downgrades change access.</w:t>
            </w:r>
          </w:p>
        </w:tc>
      </w:tr>
      <w:tr>
        <w:tc>
          <w:tcPr>
            <w:tcW w:type="dxa" w:w="1584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5. Enterprise</w:t>
            </w:r>
          </w:p>
        </w:tc>
        <w:tc>
          <w:tcPr>
            <w:tcW w:type="dxa" w:w="223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Organizations and admin tools.</w:t>
            </w:r>
          </w:p>
        </w:tc>
        <w:tc>
          <w:tcPr>
            <w:tcW w:type="dxa" w:w="432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Org accounts, member scopes, manual license support.</w:t>
            </w:r>
          </w:p>
        </w:tc>
        <w:tc>
          <w:tcPr>
            <w:tcW w:type="dxa" w:w="223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Enterprise users can be managed without system admin access.</w:t>
            </w:r>
          </w:p>
        </w:tc>
      </w:tr>
      <w:tr>
        <w:tc>
          <w:tcPr>
            <w:tcW w:type="dxa" w:w="1584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6. Launch hardening</w:t>
            </w:r>
          </w:p>
        </w:tc>
        <w:tc>
          <w:tcPr>
            <w:tcW w:type="dxa" w:w="223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Security, QA, observability.</w:t>
            </w:r>
          </w:p>
        </w:tc>
        <w:tc>
          <w:tcPr>
            <w:tcW w:type="dxa" w:w="432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Tests, audit logs, rate limits, backup checks, launch checklist.</w:t>
            </w:r>
          </w:p>
        </w:tc>
        <w:tc>
          <w:tcPr>
            <w:tcW w:type="dxa" w:w="223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Production deploy is safe to market.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9324A"/>
        </w:rPr>
        <w:t>Migration Checklist</w:t>
      </w:r>
    </w:p>
    <w:p>
      <w:pPr>
        <w:pStyle w:val="ListBullet"/>
        <w:spacing w:after="40" w:line="259" w:lineRule="auto"/>
      </w:pPr>
      <w:r>
        <w:t>[ ] Confirm the current beta tester email and desired admin level before enabling enforced login.</w:t>
      </w:r>
    </w:p>
    <w:p>
      <w:pPr>
        <w:pStyle w:val="ListBullet"/>
        <w:spacing w:after="40" w:line="259" w:lineRule="auto"/>
      </w:pPr>
      <w:r>
        <w:t>[ ] Seed beta tester account with active beta entitlement and no billing requirement.</w:t>
      </w:r>
    </w:p>
    <w:p>
      <w:pPr>
        <w:pStyle w:val="ListBullet"/>
        <w:spacing w:after="40" w:line="259" w:lineRule="auto"/>
      </w:pPr>
      <w:r>
        <w:t>[ ] Preserve any existing runtime entitlements and usage snapshots during migration.</w:t>
      </w:r>
    </w:p>
    <w:p>
      <w:pPr>
        <w:pStyle w:val="ListBullet"/>
        <w:spacing w:after="40" w:line="259" w:lineRule="auto"/>
      </w:pPr>
      <w:r>
        <w:t>[ ] Keep a temporary beta fallback path until sign-in and admin access are verified in production.</w:t>
      </w:r>
    </w:p>
    <w:p>
      <w:pPr>
        <w:pStyle w:val="ListBullet"/>
        <w:spacing w:after="40" w:line="259" w:lineRule="auto"/>
      </w:pPr>
      <w:r>
        <w:t>[ ] Disable public tier switching after server-side scopes are active.</w:t>
      </w:r>
    </w:p>
    <w:p>
      <w:pPr>
        <w:pStyle w:val="ListBullet"/>
        <w:spacing w:after="40" w:line="259" w:lineRule="auto"/>
      </w:pPr>
      <w:r>
        <w:t>[ ] Verify Free, Researcher, Studio, Enterprise, Beta, and Admin user journeys separately.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color w:val="19324A"/>
        </w:rPr>
        <w:t>Testing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shd w:fill="19324A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Test Area</w:t>
            </w:r>
          </w:p>
        </w:tc>
        <w:tc>
          <w:tcPr>
            <w:tcW w:type="dxa" w:w="8136"/>
            <w:shd w:fill="19324A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Cases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Auth</w:t>
            </w:r>
          </w:p>
        </w:tc>
        <w:tc>
          <w:tcPr>
            <w:tcW w:type="dxa" w:w="813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Register, login, logout, expired session, invalid session, beta account login.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Paywall</w:t>
            </w:r>
          </w:p>
        </w:tc>
        <w:tc>
          <w:tcPr>
            <w:tcW w:type="dxa" w:w="813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Free user blocked from imports/assistant/exports; paid user allowed within quota.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Usage limits</w:t>
            </w:r>
          </w:p>
        </w:tc>
        <w:tc>
          <w:tcPr>
            <w:tcW w:type="dxa" w:w="813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Quota decrement, quota exhaustion, monthly reset behavior, beta bypass logging.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Billing</w:t>
            </w:r>
          </w:p>
        </w:tc>
        <w:tc>
          <w:tcPr>
            <w:tcW w:type="dxa" w:w="813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Successful checkout, cancelled checkout, failed invoice, subscription cancelled, webhook replay.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Enterprise</w:t>
            </w:r>
          </w:p>
        </w:tc>
        <w:tc>
          <w:tcPr>
            <w:tcW w:type="dxa" w:w="813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Org owner invite, member access, org-level limits, manual license status.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Security</w:t>
            </w:r>
          </w:p>
        </w:tc>
        <w:tc>
          <w:tcPr>
            <w:tcW w:type="dxa" w:w="813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Direct API calls without scopes, CSRF/session protection, admin route denial, no secrets in logs.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ptos Display" w:hAnsi="Aptos Display"/>
          <w:color w:val="19324A"/>
        </w:rPr>
        <w:t>Backlog For Future Instructions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152"/>
            <w:shd w:fill="19324A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816"/>
            <w:shd w:fill="19324A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5400"/>
            <w:shd w:fill="19324A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115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381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Create public homepage and move current workspace to /app.</w:t>
            </w:r>
          </w:p>
        </w:tc>
        <w:tc>
          <w:tcPr>
            <w:tcW w:type="dxa" w:w="540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Required before marketing launch.</w:t>
            </w:r>
          </w:p>
        </w:tc>
      </w:tr>
      <w:tr>
        <w:tc>
          <w:tcPr>
            <w:tcW w:type="dxa" w:w="115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381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Add user/account persistence and beta tester seed.</w:t>
            </w:r>
          </w:p>
        </w:tc>
        <w:tc>
          <w:tcPr>
            <w:tcW w:type="dxa" w:w="540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Protect current user before paywall.</w:t>
            </w:r>
          </w:p>
        </w:tc>
      </w:tr>
      <w:tr>
        <w:tc>
          <w:tcPr>
            <w:tcW w:type="dxa" w:w="115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381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Replace local tier switcher with account-derived scopes.</w:t>
            </w:r>
          </w:p>
        </w:tc>
        <w:tc>
          <w:tcPr>
            <w:tcW w:type="dxa" w:w="540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May keep internal debug switch only for admins.</w:t>
            </w:r>
          </w:p>
        </w:tc>
      </w:tr>
      <w:tr>
        <w:tc>
          <w:tcPr>
            <w:tcW w:type="dxa" w:w="115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381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Implement protected route and API middleware.</w:t>
            </w:r>
          </w:p>
        </w:tc>
        <w:tc>
          <w:tcPr>
            <w:tcW w:type="dxa" w:w="540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Server enforcement is the real paywall.</w:t>
            </w:r>
          </w:p>
        </w:tc>
      </w:tr>
      <w:tr>
        <w:tc>
          <w:tcPr>
            <w:tcW w:type="dxa" w:w="115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381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Connect Stripe webhooks to entitlements.</w:t>
            </w:r>
          </w:p>
        </w:tc>
        <w:tc>
          <w:tcPr>
            <w:tcW w:type="dxa" w:w="540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Checkout alone is not enough.</w:t>
            </w:r>
          </w:p>
        </w:tc>
      </w:tr>
      <w:tr>
        <w:tc>
          <w:tcPr>
            <w:tcW w:type="dxa" w:w="115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381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Add account page with plan, usage, and upgrade controls.</w:t>
            </w:r>
          </w:p>
        </w:tc>
        <w:tc>
          <w:tcPr>
            <w:tcW w:type="dxa" w:w="540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Reduces support burden.</w:t>
            </w:r>
          </w:p>
        </w:tc>
      </w:tr>
      <w:tr>
        <w:tc>
          <w:tcPr>
            <w:tcW w:type="dxa" w:w="115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381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Add enterprise organization management.</w:t>
            </w:r>
          </w:p>
        </w:tc>
        <w:tc>
          <w:tcPr>
            <w:tcW w:type="dxa" w:w="540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Needed for institutional sales.</w:t>
            </w:r>
          </w:p>
        </w:tc>
      </w:tr>
      <w:tr>
        <w:tc>
          <w:tcPr>
            <w:tcW w:type="dxa" w:w="115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3816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Add admin user-management screen.</w:t>
            </w:r>
          </w:p>
        </w:tc>
        <w:tc>
          <w:tcPr>
            <w:tcW w:type="dxa" w:w="5400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Needed to maintain beta testers and enterprise accounts.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6"/>
            <w:tcBorders>
              <w:top w:val="single" w:sz="6" w:space="0" w:color="B7CCD6"/>
              <w:left w:val="single" w:sz="6" w:space="0" w:color="B7CCD6"/>
              <w:bottom w:val="single" w:sz="6" w:space="0" w:color="B7CCD6"/>
              <w:right w:val="single" w:sz="6" w:space="0" w:color="B7CCD6"/>
            </w:tcBorders>
            <w:tcMar>
              <w:top w:w="170" w:type="dxa"/>
              <w:start w:w="180" w:type="dxa"/>
              <w:bottom w:w="17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color w:val="19324A"/>
                <w:sz w:val="22"/>
              </w:rPr>
              <w:t>Recommended Next Build Order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color w:val="263238"/>
                <w:sz w:val="18"/>
              </w:rPr>
              <w:t>Start with Phase 0 and Phase 1 together: beta tester preservation, route split, homepage, login/register skeleton, and server-derived account context. Do not enforce paid gates until the beta account can sign in and retain full access.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9324A"/>
        </w:rPr>
        <w:t>Progress Tracker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168"/>
            <w:shd w:fill="19324A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Milestone</w:t>
            </w:r>
          </w:p>
        </w:tc>
        <w:tc>
          <w:tcPr>
            <w:tcW w:type="dxa" w:w="2088"/>
            <w:shd w:fill="19324A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5112"/>
            <w:shd w:fill="19324A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Notes / Future Updates</w:t>
            </w:r>
          </w:p>
        </w:tc>
      </w:tr>
      <w:tr>
        <w:tc>
          <w:tcPr>
            <w:tcW w:type="dxa" w:w="316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Phase 0: Beta safety</w:t>
            </w:r>
          </w:p>
        </w:tc>
        <w:tc>
          <w:tcPr>
            <w:tcW w:type="dxa" w:w="208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[ ] Not started</w:t>
            </w:r>
          </w:p>
        </w:tc>
        <w:tc>
          <w:tcPr>
            <w:tcW w:type="dxa" w:w="511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16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Phase 1: Public shell</w:t>
            </w:r>
          </w:p>
        </w:tc>
        <w:tc>
          <w:tcPr>
            <w:tcW w:type="dxa" w:w="208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[ ] Not started</w:t>
            </w:r>
          </w:p>
        </w:tc>
        <w:tc>
          <w:tcPr>
            <w:tcW w:type="dxa" w:w="511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16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Phase 2: Auth foundation</w:t>
            </w:r>
          </w:p>
        </w:tc>
        <w:tc>
          <w:tcPr>
            <w:tcW w:type="dxa" w:w="208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[ ] Not started</w:t>
            </w:r>
          </w:p>
        </w:tc>
        <w:tc>
          <w:tcPr>
            <w:tcW w:type="dxa" w:w="511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16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Phase 3: Scopes/paywall</w:t>
            </w:r>
          </w:p>
        </w:tc>
        <w:tc>
          <w:tcPr>
            <w:tcW w:type="dxa" w:w="208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[ ] Not started</w:t>
            </w:r>
          </w:p>
        </w:tc>
        <w:tc>
          <w:tcPr>
            <w:tcW w:type="dxa" w:w="511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16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Phase 4: Billing</w:t>
            </w:r>
          </w:p>
        </w:tc>
        <w:tc>
          <w:tcPr>
            <w:tcW w:type="dxa" w:w="208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[ ] Not started</w:t>
            </w:r>
          </w:p>
        </w:tc>
        <w:tc>
          <w:tcPr>
            <w:tcW w:type="dxa" w:w="511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16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Phase 5: Enterprise</w:t>
            </w:r>
          </w:p>
        </w:tc>
        <w:tc>
          <w:tcPr>
            <w:tcW w:type="dxa" w:w="208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[ ] Not started</w:t>
            </w:r>
          </w:p>
        </w:tc>
        <w:tc>
          <w:tcPr>
            <w:tcW w:type="dxa" w:w="511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16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Phase 6: Launch hardening</w:t>
            </w:r>
          </w:p>
        </w:tc>
        <w:tc>
          <w:tcPr>
            <w:tcW w:type="dxa" w:w="2088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[ ] Not started</w:t>
            </w:r>
          </w:p>
        </w:tc>
        <w:tc>
          <w:tcPr>
            <w:tcW w:type="dxa" w:w="5112"/>
            <w:shd w:fill="FFFFFF"/>
            <w:tcBorders>
              <w:top w:val="single" w:sz="6" w:space="0" w:color="D8E3EA"/>
              <w:left w:val="single" w:sz="6" w:space="0" w:color="D8E3EA"/>
              <w:bottom w:val="single" w:sz="6" w:space="0" w:color="D8E3EA"/>
              <w:right w:val="single" w:sz="6" w:space="0" w:color="D8E3EA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785"/>
        <w:sz w:val="16"/>
      </w:rPr>
      <w:t>Akashic Research Engine commercial platform plan - update this document as implementation progresses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B6B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6323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932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