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7" w:after="0"/>
        <w:ind w:left="3019" w:right="3155"/>
        <w:jc w:val="center"/>
        <w:rPr/>
      </w:pPr>
      <w:r>
        <w:rPr/>
        <w:t>CUONG DAO</w:t>
      </w:r>
    </w:p>
    <w:p>
      <w:pPr>
        <w:pStyle w:val="BodyText"/>
        <w:jc w:val="center"/>
        <w:rPr/>
      </w:pPr>
      <w:r>
        <w:rPr/>
        <w:t>Ben Thanh Ward, HCMC</w:t>
      </w:r>
    </w:p>
    <w:tbl>
      <w:tblPr>
        <w:tblW w:w="10839" w:type="dxa"/>
        <w:jc w:val="left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9036"/>
        <w:gridCol w:w="1803"/>
      </w:tblGrid>
      <w:tr>
        <w:trPr>
          <w:trHeight w:val="500" w:hRule="atLeast"/>
        </w:trPr>
        <w:tc>
          <w:tcPr>
            <w:tcW w:w="9036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Rule="exact" w:line="266"/>
              <w:ind w:right="-18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Email: dqcuong93@gmail.com | LinkedIn: cuongdao93 | GitHub: dqcuong93 | Mobile: +84 902 030 918</w:t>
            </w:r>
          </w:p>
          <w:p>
            <w:pPr>
              <w:pStyle w:val="TableParagraph"/>
              <w:spacing w:before="68" w:after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spacing w:before="68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EDUCATION</w:t>
            </w:r>
          </w:p>
        </w:tc>
        <w:tc>
          <w:tcPr>
            <w:tcW w:w="1803" w:type="dxa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50" w:hRule="atLeast"/>
        </w:trPr>
        <w:tc>
          <w:tcPr>
            <w:tcW w:w="9036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Rule="exact" w:line="214" w:before="116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Western Sydney University, Australia</w:t>
            </w:r>
          </w:p>
        </w:tc>
        <w:tc>
          <w:tcPr>
            <w:tcW w:w="1803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Rule="exact" w:line="214" w:before="116" w:after="0"/>
              <w:ind w:right="60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2018 - 2020</w:t>
            </w:r>
          </w:p>
        </w:tc>
      </w:tr>
      <w:tr>
        <w:trPr>
          <w:trHeight w:val="231" w:hRule="atLeast"/>
        </w:trPr>
        <w:tc>
          <w:tcPr>
            <w:tcW w:w="9036" w:type="dxa"/>
            <w:tcBorders/>
          </w:tcPr>
          <w:p>
            <w:pPr>
              <w:pStyle w:val="TableParagraph"/>
              <w:tabs>
                <w:tab w:val="clear" w:pos="720"/>
                <w:tab w:val="left" w:pos="5296" w:leader="none"/>
              </w:tabs>
              <w:spacing w:lineRule="exact" w:line="211"/>
              <w:rPr>
                <w:b/>
                <w:sz w:val="20"/>
              </w:rPr>
            </w:pPr>
            <w:r>
              <w:rPr>
                <w:i/>
                <w:sz w:val="20"/>
              </w:rPr>
              <w:t>MBA, Information &amp; Communications Technology</w:t>
            </w:r>
          </w:p>
        </w:tc>
        <w:tc>
          <w:tcPr>
            <w:tcW w:w="1803" w:type="dxa"/>
            <w:tcBorders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351" w:hRule="atLeast"/>
        </w:trPr>
        <w:tc>
          <w:tcPr>
            <w:tcW w:w="9036" w:type="dxa"/>
            <w:tcBorders/>
          </w:tcPr>
          <w:p>
            <w:pPr>
              <w:pStyle w:val="TableParagraph"/>
              <w:tabs>
                <w:tab w:val="clear" w:pos="720"/>
                <w:tab w:val="left" w:pos="359" w:leader="none"/>
              </w:tabs>
              <w:rPr>
                <w:sz w:val="20"/>
              </w:rPr>
            </w:pPr>
            <w:r>
              <w:rPr>
                <w:sz w:val="20"/>
              </w:rPr>
              <w:t>-</w:t>
              <w:tab/>
              <w:t>GPA: 6.5/7.0, scholarship: $3,000</w:t>
            </w:r>
          </w:p>
          <w:p>
            <w:pPr>
              <w:pStyle w:val="TableParagraph"/>
              <w:tabs>
                <w:tab w:val="clear" w:pos="720"/>
                <w:tab w:val="left" w:pos="359" w:leader="none"/>
              </w:tabs>
              <w:rPr>
                <w:sz w:val="20"/>
              </w:rPr>
            </w:pPr>
            <w:r>
              <w:rPr>
                <w:sz w:val="20"/>
              </w:rPr>
              <w:t>-</w:t>
              <w:tab/>
              <w:t xml:space="preserve">Awards and honors: Dean’s merit list 2019 – </w:t>
            </w:r>
            <w:r>
              <w:rPr>
                <w:b/>
                <w:bCs/>
                <w:sz w:val="20"/>
              </w:rPr>
              <w:t>Top 10% cohort</w:t>
            </w:r>
            <w:r>
              <w:rPr>
                <w:sz w:val="20"/>
              </w:rPr>
              <w:t xml:space="preserve"> and Top 5% Distinction for graduation thesis</w:t>
            </w:r>
          </w:p>
        </w:tc>
        <w:tc>
          <w:tcPr>
            <w:tcW w:w="1803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79" w:hRule="atLeast"/>
        </w:trPr>
        <w:tc>
          <w:tcPr>
            <w:tcW w:w="9036" w:type="dxa"/>
            <w:tcBorders/>
          </w:tcPr>
          <w:p>
            <w:pPr>
              <w:pStyle w:val="TableParagraph"/>
              <w:spacing w:lineRule="exact" w:line="230" w:before="114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Saigon Technology University, Viet Nam</w:t>
              <w:br/>
            </w:r>
            <w:r>
              <w:rPr>
                <w:i/>
                <w:sz w:val="20"/>
              </w:rPr>
              <w:t>Engineer, Computer Science</w:t>
            </w:r>
          </w:p>
        </w:tc>
        <w:tc>
          <w:tcPr>
            <w:tcW w:w="1803" w:type="dxa"/>
            <w:tcBorders/>
          </w:tcPr>
          <w:p>
            <w:pPr>
              <w:pStyle w:val="TableParagraph"/>
              <w:spacing w:before="114" w:after="0"/>
              <w:ind w:right="51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2011 - 2015</w:t>
            </w:r>
          </w:p>
        </w:tc>
      </w:tr>
    </w:tbl>
    <w:p>
      <w:pPr>
        <w:pStyle w:val="Heading1"/>
        <w:spacing w:lineRule="exact" w:line="227" w:before="9" w:after="0"/>
        <w:rPr/>
      </w:pPr>
      <w:r>
        <w:rPr/>
      </w:r>
    </w:p>
    <w:p>
      <w:pPr>
        <w:pStyle w:val="Heading1"/>
        <w:spacing w:lineRule="exact" w:line="227" w:before="9" w:after="0"/>
        <w:rPr/>
      </w:pPr>
      <w:r>
        <mc:AlternateContent>
          <mc:Choice Requires="wps">
            <w:drawing>
              <wp:anchor distT="0" distB="635" distL="635" distR="0" simplePos="0" relativeHeight="3" behindDoc="1" locked="0" layoutInCell="0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167640</wp:posOffset>
                </wp:positionV>
                <wp:extent cx="6875145" cy="635"/>
                <wp:effectExtent l="11430" t="11430" r="11430" b="11430"/>
                <wp:wrapTopAndBottom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280" cy="72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pt,13.2pt" to="575.3pt,13.2pt" stroked="t" o:allowincell="f" style="position:absolute;mso-position-horizontal-relative:page">
                <v:stroke color="black" weight="2232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WORK</w:t>
      </w:r>
      <w:r>
        <w:rPr>
          <w:spacing w:val="-1"/>
        </w:rPr>
        <w:t xml:space="preserve"> </w:t>
      </w:r>
      <w:r>
        <w:rPr/>
        <w:t>EXPERIENCE</w:t>
      </w:r>
    </w:p>
    <w:p>
      <w:pPr>
        <w:pStyle w:val="Heading1"/>
        <w:tabs>
          <w:tab w:val="clear" w:pos="720"/>
          <w:tab w:val="right" w:pos="10890" w:leader="none"/>
        </w:tabs>
        <w:spacing w:lineRule="auto" w:line="276" w:before="120" w:after="0"/>
        <w:rPr>
          <w:b w:val="false"/>
          <w:bCs w:val="false"/>
          <w:i/>
          <w:szCs w:val="22"/>
        </w:rPr>
      </w:pPr>
      <w:r>
        <w:rPr/>
        <w:t>Freelance – Independent projects</w:t>
        <w:tab/>
      </w:r>
      <w:r>
        <w:rPr>
          <w:b w:val="false"/>
          <w:bCs w:val="false"/>
          <w:i/>
          <w:szCs w:val="22"/>
        </w:rPr>
        <w:t>Mar 2021 – present</w:t>
        <w:br/>
        <w:t>Technical Lead / Senior Backend Engineer</w:t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hanging="0" w:left="0" w:right="230"/>
        <w:jc w:val="both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  <w:t>Contributed as a senior backend engineer and consultant to the end-to-end development of multiple in-house platforms across education, finance, mental wellness, and ethical social applications. Worked closely on architecture, implementation, and deployment, covering all phases from prototyping to release.</w:t>
        <w:br/>
        <w:br/>
        <w:t>Key Responsibilities: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461" w:right="230"/>
        <w:rPr>
          <w:sz w:val="20"/>
        </w:rPr>
      </w:pPr>
      <w:r>
        <w:rPr>
          <w:sz w:val="20"/>
        </w:rPr>
        <w:t>Owned end-to-end technical architecture for 6+ independent platforms (Fintech, Edtech, mental-health-tech, and digitization), from system design through production deployment.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461" w:right="230"/>
        <w:rPr>
          <w:sz w:val="20"/>
        </w:rPr>
      </w:pPr>
      <w:r>
        <w:rPr>
          <w:sz w:val="20"/>
        </w:rPr>
        <w:t>Built and operated backend services (FastAPI, Django, Wagtail, PostgreSQL) and cloud-native infrastructure (Docker, Kubernetes, AWS), each tailored to the domain's scale and compliance needs.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461" w:right="230"/>
        <w:rPr>
          <w:sz w:val="20"/>
        </w:rPr>
      </w:pPr>
      <w:r>
        <w:rPr>
          <w:sz w:val="20"/>
        </w:rPr>
        <w:t>Commercialize idea concepts of direct stakeholder input (founders, investors, partners) into technical specs and release roadmaps, owning prioritization without a separate product team.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461" w:right="230"/>
        <w:rPr>
          <w:sz w:val="20"/>
        </w:rPr>
      </w:pPr>
      <w:r>
        <w:rPr>
          <w:sz w:val="20"/>
        </w:rPr>
        <w:t>Coached engineers on backend practices and contributed to frontend integration when needed to ship features end-to-end.</w:t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  <w:t>Tech Stack: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461" w:right="230"/>
        <w:rPr>
          <w:sz w:val="20"/>
        </w:rPr>
      </w:pPr>
      <w:r>
        <w:rPr>
          <w:sz w:val="20"/>
        </w:rPr>
        <w:t>Python • Bash • FastAPI • Django • Wagtail • PostgreSQL • Docker • Kubernetes • AWS (EC2, S3, CloudFront, CloudFormation) • Bitbucket</w:t>
        <w:br/>
      </w:r>
    </w:p>
    <w:p>
      <w:pPr>
        <w:pStyle w:val="Heading1"/>
        <w:tabs>
          <w:tab w:val="clear" w:pos="720"/>
          <w:tab w:val="right" w:pos="10890" w:leader="none"/>
        </w:tabs>
        <w:spacing w:lineRule="auto" w:line="276" w:before="120" w:after="0"/>
        <w:rPr>
          <w:b w:val="false"/>
          <w:bCs w:val="false"/>
          <w:i/>
          <w:szCs w:val="22"/>
        </w:rPr>
      </w:pPr>
      <w:r>
        <w:rPr/>
        <w:t>VietNam Cloud Services – V!Studios</w:t>
        <w:tab/>
      </w:r>
      <w:r>
        <w:rPr>
          <w:b w:val="false"/>
          <w:bCs w:val="false"/>
          <w:i/>
          <w:szCs w:val="22"/>
        </w:rPr>
        <w:t>Jul 2020 – Present</w:t>
        <w:br/>
        <w:t xml:space="preserve">Senior Backend developer, full-time </w:t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jc w:val="both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  <w:t>As a backend developer, I contributed to several large-scale, cloud-based platforms across industries including document automation, luxury travel, and public-sector compliance. My role focused on designing scalable systems, enabling automation, and supporting DevOps workflows.</w:t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  <w:t>Key Responsibilities: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461" w:right="230"/>
        <w:rPr>
          <w:sz w:val="20"/>
        </w:rPr>
      </w:pPr>
      <w:r>
        <w:rPr>
          <w:sz w:val="20"/>
        </w:rPr>
        <w:t>Built and maintained backend services for 3 production-grade cloud platforms spanning document automation, luxury travel, and public-sector compliance.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461" w:right="230"/>
        <w:rPr>
          <w:sz w:val="20"/>
        </w:rPr>
      </w:pPr>
      <w:r>
        <w:rPr>
          <w:sz w:val="20"/>
        </w:rPr>
        <w:t>Enforced code quality and reliable releases via CI/CD automation, automated testing (Pytest/TDD), and Agile delivery practices.</w:t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  <w:t>Key Achievements: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562" w:right="230"/>
        <w:rPr>
          <w:sz w:val="20"/>
        </w:rPr>
      </w:pPr>
      <w:r>
        <w:rPr>
          <w:sz w:val="20"/>
        </w:rPr>
        <w:t>Developed an OCR pipeline using ReportLab + AWS Textract + Lambda, automating data extraction from scanned documents (QuiqText).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562" w:right="230"/>
        <w:rPr>
          <w:sz w:val="20"/>
        </w:rPr>
      </w:pPr>
      <w:r>
        <w:rPr>
          <w:sz w:val="20"/>
        </w:rPr>
        <w:t>Supported and optimized old web app system to Python-based applications with focus on performance tuning, code refactoring, and deployment automation (TTT).</w:t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  <w:t xml:space="preserve">Tech Stack: 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562" w:right="230"/>
        <w:rPr>
          <w:sz w:val="20"/>
        </w:rPr>
      </w:pPr>
      <w:r>
        <w:rPr>
          <w:sz w:val="20"/>
        </w:rPr>
        <w:t>Python • Bash • Wagtail • AWS (Textract, Lambda, EC2, S3, etc.) • Serverless Framework • Docker • Git • CI/CD • Google API</w:t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230"/>
        <w:rPr>
          <w:sz w:val="20"/>
        </w:rPr>
      </w:pPr>
      <w:r>
        <w:rPr>
          <w:sz w:val="20"/>
        </w:rPr>
      </w:r>
    </w:p>
    <w:p>
      <w:pPr>
        <w:pStyle w:val="Heading1"/>
        <w:tabs>
          <w:tab w:val="clear" w:pos="720"/>
          <w:tab w:val="right" w:pos="10890" w:leader="none"/>
        </w:tabs>
        <w:spacing w:lineRule="auto" w:line="276" w:before="120" w:after="0"/>
        <w:rPr>
          <w:b w:val="false"/>
          <w:bCs w:val="false"/>
          <w:i/>
          <w:szCs w:val="22"/>
        </w:rPr>
      </w:pPr>
      <w:r>
        <w:rPr>
          <w:b w:val="false"/>
          <w:bCs w:val="false"/>
          <w:i/>
          <w:szCs w:val="22"/>
        </w:rPr>
      </w:r>
    </w:p>
    <w:p>
      <w:pPr>
        <w:pStyle w:val="Heading1"/>
        <w:tabs>
          <w:tab w:val="clear" w:pos="720"/>
          <w:tab w:val="right" w:pos="10890" w:leader="none"/>
        </w:tabs>
        <w:spacing w:lineRule="auto" w:line="276" w:before="120" w:after="0"/>
        <w:rPr>
          <w:b w:val="false"/>
          <w:bCs w:val="false"/>
          <w:i/>
          <w:szCs w:val="22"/>
        </w:rPr>
      </w:pPr>
      <w:r>
        <w:rPr/>
        <w:t>PTSC - PetroVietnam Technical Services Corporation</w:t>
        <w:tab/>
      </w:r>
      <w:r>
        <w:rPr>
          <w:b w:val="false"/>
          <w:bCs w:val="false"/>
          <w:i/>
          <w:szCs w:val="22"/>
        </w:rPr>
        <w:t>Oct 2015 – Jul 2020</w:t>
        <w:br/>
        <w:t>IT specialist, full-time</w:t>
      </w:r>
    </w:p>
    <w:p>
      <w:pPr>
        <w:pStyle w:val="Normal"/>
        <w:tabs>
          <w:tab w:val="clear" w:pos="720"/>
          <w:tab w:val="left" w:pos="9249" w:leader="none"/>
          <w:tab w:val="left" w:pos="10980" w:leader="none"/>
        </w:tabs>
        <w:rPr>
          <w:i/>
          <w:sz w:val="20"/>
        </w:rPr>
      </w:pPr>
      <w:r>
        <w:rPr>
          <w:i/>
          <w:sz w:val="20"/>
        </w:rPr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140"/>
        <w:rPr>
          <w:sz w:val="20"/>
        </w:rPr>
      </w:pPr>
      <w:r>
        <w:rPr>
          <w:sz w:val="20"/>
        </w:rPr>
        <w:t>As an IT Specialist at PTSC, I managed and improved a wide range of internal digital systems supporting daily operations, corporate governance, and enterprise communications. My work spanned system administration, end-user training, web management, and cross-functional IT service delivery.</w:t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140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140"/>
        <w:rPr>
          <w:sz w:val="20"/>
        </w:rPr>
      </w:pPr>
      <w:r>
        <w:rPr>
          <w:sz w:val="20"/>
        </w:rPr>
        <w:t>Key 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821" w:right="140"/>
        <w:rPr>
          <w:sz w:val="20"/>
        </w:rPr>
      </w:pPr>
      <w:r>
        <w:rPr>
          <w:sz w:val="20"/>
        </w:rPr>
        <w:t>Owned end-to-end operation of internal systems — Service Desk, corporate website, Work Task Management, and Shareholders Meeting software — across multiple departments.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821" w:right="140"/>
        <w:rPr>
          <w:sz w:val="20"/>
        </w:rPr>
      </w:pPr>
      <w:r>
        <w:rPr>
          <w:sz w:val="20"/>
        </w:rPr>
        <w:t>Acted as developer/admin for the Shareholders Meeting platform, balancing performance and usability.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821" w:right="140"/>
        <w:rPr>
          <w:sz w:val="20"/>
        </w:rPr>
      </w:pPr>
      <w:r>
        <w:rPr>
          <w:sz w:val="20"/>
        </w:rPr>
        <w:t>Architected an enterprise asset management system to replace manual tagging and paper-based tracking, assigning unique system IDs to computers, furniture, and equipment, and integrating endpoint monitoring to track real-time asset location and flag unauthorized software.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61" w:leader="none"/>
          <w:tab w:val="left" w:pos="463" w:leader="none"/>
        </w:tabs>
        <w:spacing w:before="43" w:after="0"/>
        <w:ind w:hanging="360" w:left="821" w:right="140"/>
        <w:rPr>
          <w:sz w:val="20"/>
        </w:rPr>
      </w:pPr>
      <w:r>
        <w:rPr>
          <w:sz w:val="20"/>
        </w:rPr>
        <w:t>Digitized manual, paper-based approval workflows (leave requests, supply requisitions) into an online system with multi-level electronic sign-off, eliminating sequential physical paperwork and accelerating cross-departmental approval cycles.</w:t>
      </w:r>
    </w:p>
    <w:p>
      <w:pPr>
        <w:pStyle w:val="Normal"/>
        <w:tabs>
          <w:tab w:val="clear" w:pos="720"/>
          <w:tab w:val="left" w:pos="461" w:leader="none"/>
          <w:tab w:val="left" w:pos="463" w:leader="none"/>
        </w:tabs>
        <w:spacing w:before="43" w:after="0"/>
        <w:ind w:left="101" w:right="140"/>
        <w:rPr>
          <w:sz w:val="20"/>
        </w:rPr>
      </w:pPr>
      <w:r>
        <w:rPr>
          <w:sz w:val="20"/>
        </w:rPr>
      </w:r>
    </w:p>
    <w:p>
      <w:pPr>
        <w:pStyle w:val="Heading1"/>
        <w:jc w:val="both"/>
        <w:rPr/>
      </w:pPr>
      <w:r>
        <mc:AlternateContent>
          <mc:Choice Requires="wps">
            <w:drawing>
              <wp:anchor distT="635" distB="635" distL="635" distR="0" simplePos="0" relativeHeight="4" behindDoc="1" locked="0" layoutInCell="0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208915</wp:posOffset>
                </wp:positionV>
                <wp:extent cx="6875145" cy="635"/>
                <wp:effectExtent l="11430" t="11430" r="11430" b="11430"/>
                <wp:wrapTopAndBottom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280" cy="72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pt,16.45pt" to="575.3pt,16.45pt" stroked="t" o:allowincell="f" style="position:absolute;mso-position-horizontal-relative:page">
                <v:stroke color="black" weight="2232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KEY PROJECTS, LEADERSHIP &amp; ACTIVITIES</w:t>
      </w:r>
    </w:p>
    <w:p>
      <w:pPr>
        <w:pStyle w:val="BodyText"/>
        <w:tabs>
          <w:tab w:val="clear" w:pos="720"/>
          <w:tab w:val="right" w:pos="10890" w:leader="none"/>
        </w:tabs>
        <w:rPr/>
      </w:pPr>
      <w:r>
        <w:rPr>
          <w:b/>
          <w:bCs/>
        </w:rPr>
        <w:t>Trade Modules</w:t>
        <w:tab/>
      </w:r>
      <w:r>
        <w:rPr>
          <w:i/>
          <w:iCs/>
        </w:rPr>
        <w:t>Nov 2023 – Present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Led product discovery and infrastructure for a next-gen trading platform built with FinSC. TradeModules connects users to top brokers in Vietnam (SSI, VNDIRECT, DNSE), offering a seamless workflow from stock screening to order execution.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My Role: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Collected user needs directly from partners and investors; translated into clear product specs and release plans.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Planned roadmap and tracked progress across product, tech, and broker integration pipelines.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Architected and managed backend infrastructure on CMC Cloud, orchestrated via Kubernetes for high availability and scale.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Led infrastructure migration from Kubernetes (CMC) to a leaner Docker-based deployment (Inet) on the FinSC backend, separating the database layer (PostgreSQL, TimescaleDB, MongoDB) from the service layer to simplify operations and control cost; established backup/restore policy across all three database engines.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Highlights: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Selected as Top 50 finalist at Startup Wheel.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Delivered a stable MVP serving thousands of Vietnamese users with real-time trading features, including a white-label deployment for a licensed Vietnamese securities brokerage with zero reported incidents since go-live.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Tech Stack: Kubernetes • Docker • CMC Cloud • FastAPI • PostgreSQL • TimescaleDB • MongoDB • Redis • TradingView SDK • Auth0 • S3 • Bitbucket Pipelines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right" w:pos="10890" w:leader="none"/>
        </w:tabs>
        <w:rPr/>
      </w:pPr>
      <w:r>
        <w:rPr>
          <w:b/>
          <w:bCs/>
        </w:rPr>
        <w:t>Meta Wisdom</w:t>
        <w:tab/>
      </w:r>
      <w:r>
        <w:rPr>
          <w:i/>
          <w:iCs/>
        </w:rPr>
        <w:t>Feb 2025 – Present</w:t>
      </w:r>
    </w:p>
    <w:p>
      <w:pPr>
        <w:pStyle w:val="BodyText"/>
        <w:ind w:hanging="0" w:left="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Led the development of Meta Wisdom, a mental-health-tech platform that bridges ancient Eastern/Western wisdom systems—numerology, astrology, four pillars of destiny, and feng-shui — with modern AI to help users understand their life path and inner balance in a grounded, non-superstitious way.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My Role: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Defined the spiritual architecture by combining symbolic archetypes with structured interpretation logic.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Migrated the backend from FastAPI (v1) to Django + Wagtail + DRF (v2) to support CMS-driven content management and richer admin tooling as the platform's content and feature scope grew.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Later led integration of Google OAuth and BigBlueButton video-conferencing infrastructure, expanding the platform toward live guidance sessions; managed production deployment on Hetzner.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Scaled the backend to serve 1,000+ concurrent users at 380ms median latency with zero failures, by right-sizing Gunicorn worker count to match production hardware and adding Redis caching on CPU-bound routes; validated via Locust load testing.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Highlights: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Launched a fully bootstrapped MVP with personalized, AI-generated destiny dashboards.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Currently building a Practitioner API for spiritual coaches to deliver structured, data-informed readings.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Tech Stack: FastAPI (v1) → Django + Wagtail + DRF (v2) • ChatGPT API • Astro • PostgreSQL • Redis • Gunicorn • Locust • Bitbucket • Bitbucket Pipelines • Jira • Google OAuth • BigBlueButton • Hetzner Cloud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>
          <w:b/>
          <w:bCs/>
        </w:rPr>
      </w:pPr>
      <w:r>
        <w:rPr>
          <w:b/>
          <w:bCs/>
        </w:rPr>
      </w:r>
    </w:p>
    <w:p>
      <w:pPr>
        <w:pStyle w:val="BodyText"/>
        <w:tabs>
          <w:tab w:val="clear" w:pos="720"/>
          <w:tab w:val="right" w:pos="10890" w:leader="none"/>
        </w:tabs>
        <w:rPr/>
      </w:pPr>
      <w:r>
        <w:rPr>
          <w:b/>
          <w:bCs/>
        </w:rPr>
        <w:t>ClassOn EdTech Platform</w:t>
        <w:tab/>
      </w:r>
      <w:r>
        <w:rPr>
          <w:i/>
          <w:iCs/>
        </w:rPr>
        <w:t>Jun 2020 – Jun 2026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As a technical architect, I lead the integration and deployment of ClassOn – an education platform supporting blended learning, online courses, and corporate training. Incubated by UEH Institute of Innovation (UII), ClassOn enables institutions and organizations to scale learning delivery with flexibility and depth.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My Role: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Defined strategic roadmap and product architecture for long-term scalability and market fit.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Built a flexible content layer with Wagtail CMS, enabling non-technical users to manage academic content and learning resources.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Impact: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Selected by UEH UII as a national seeding project for innovation in digital education.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Implemented successfully at TodayClass English Center, improving training operations and user retention.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Tech Stack: Canvas Instructure (Open source LMS) • Wagtail CMS (Django) • Python • Hetzner Cloud • DevOps • System Architecture • Blended Learning Design</w:t>
      </w:r>
    </w:p>
    <w:p>
      <w:pPr>
        <w:pStyle w:val="BodyText"/>
        <w:ind w:left="0"/>
        <w:rPr/>
      </w:pPr>
      <w:r>
        <w:rPr/>
      </w:r>
    </w:p>
    <w:p>
      <w:pPr>
        <w:pStyle w:val="BodyText"/>
        <w:tabs>
          <w:tab w:val="clear" w:pos="720"/>
          <w:tab w:val="right" w:pos="10890" w:leader="none"/>
        </w:tabs>
        <w:rPr>
          <w:b/>
          <w:bCs/>
        </w:rPr>
      </w:pPr>
      <w:r>
        <w:rPr>
          <w:b/>
          <w:bCs/>
        </w:rPr>
        <w:t>DigiSER</w:t>
        <w:tab/>
      </w:r>
      <w:r>
        <w:rPr>
          <w:i/>
          <w:iCs/>
        </w:rPr>
        <w:t>Jul 2025 – Present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Led technical architecture for DigiSER, a document digitization platform organizing scanned records across a 6-tier storage hierarchy with full audit trail, plus two companion modules for batch digital signing and offline OCR.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My Role: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Led architecture for a Master-Slave platform (Django + Inertia.js + Vue 3 + Celery) — Master node (Hetzner, public-facing) coordinating, Slave node (on-premise/LAN) running document-processing workers, enabling archival sites to digitize records without depending on internet connectivity.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Built a bulk digital-signing tool (Python, PyQt5, pyHanko, PKCS#11 USB token) processing 40,000-100,000+ PDF files per batch run via a 3-stage pipeline, replacing a fully manual signing workflow.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Built an offline OCR pipeline (PaddleOCR + VietOCR) for digitizing Vietnamese administrative documents with full diacritics, running on CPU-only edge hardware; contributed across backend and frontend integration to deliver end-to-end features.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Implemented digitization for multiple local authorities in major provinces.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Tech Stack: Django • Inertia.js • Vue 3 • Celery • PyQt5 • pyHanko • PKCS#11 • PaddleOCR • VietOCR • Hetzner Cloud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right" w:pos="10890" w:leader="none"/>
        </w:tabs>
        <w:rPr>
          <w:b/>
          <w:bCs/>
        </w:rPr>
      </w:pPr>
      <w:r>
        <w:rPr>
          <w:b/>
          <w:bCs/>
        </w:rPr>
        <w:t>Enterprise Knowledge Platform (EKP)</w:t>
        <w:tab/>
      </w:r>
      <w:r>
        <w:rPr>
          <w:i/>
          <w:iCs/>
        </w:rPr>
        <w:t>Jun 2026 – Present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Self-initiated product proposal: a governance layer on top of Google Drive that turns scattered company files into a structured, permissioned knowledge workspace.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My Role: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Defined product positioning: Google Drive stores files; EKP manages domain classification, business-role permissions, and document completeness checklists.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10890" w:leader="none"/>
        </w:tabs>
        <w:ind w:hanging="360" w:left="810" w:right="140"/>
        <w:rPr/>
      </w:pPr>
      <w:r>
        <w:rPr/>
        <w:t>Estimated MVP infrastructure cost ($15–50/month) and outlined long-term AI roadmap (OCR, semantic search, AI Copilot).</w:t>
      </w:r>
    </w:p>
    <w:p>
      <w:pPr>
        <w:pStyle w:val="BodyText"/>
        <w:rPr/>
      </w:pPr>
      <w:r>
        <w:rPr/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  <w:t>Tech Stack: Google Drive API • SaaS Architecture • Product Strategy</w:t>
      </w:r>
    </w:p>
    <w:p>
      <w:pPr>
        <w:pStyle w:val="BodyText"/>
        <w:tabs>
          <w:tab w:val="clear" w:pos="720"/>
          <w:tab w:val="left" w:pos="10890" w:leader="none"/>
        </w:tabs>
        <w:ind w:left="90" w:right="140"/>
        <w:rPr/>
      </w:pPr>
      <w:r>
        <w:rPr/>
      </w:r>
    </w:p>
    <w:p>
      <w:pPr>
        <w:pStyle w:val="Heading1"/>
        <w:jc w:val="both"/>
        <w:rPr/>
      </w:pPr>
      <w:r>
        <mc:AlternateContent>
          <mc:Choice Requires="wps">
            <w:drawing>
              <wp:anchor distT="635" distB="635" distL="635" distR="0" simplePos="0" relativeHeight="2" behindDoc="1" locked="0" layoutInCell="0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208915</wp:posOffset>
                </wp:positionV>
                <wp:extent cx="6875145" cy="635"/>
                <wp:effectExtent l="11430" t="11430" r="11430" b="11430"/>
                <wp:wrapTopAndBottom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280" cy="720"/>
                        </a:xfrm>
                        <a:prstGeom prst="line">
                          <a:avLst/>
                        </a:prstGeom>
                        <a:ln w="22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4pt,16.45pt" to="575.3pt,16.45pt" stroked="t" o:allowincell="f" style="position:absolute;mso-position-horizontal-relative:page">
                <v:stroke color="black" weight="22320" joinstyle="round" endcap="flat"/>
                <v:fill o:detectmouseclick="t" on="false"/>
                <w10:wrap type="topAndBottom"/>
              </v:line>
            </w:pict>
          </mc:Fallback>
        </mc:AlternateContent>
      </w:r>
      <w:r>
        <w:rPr/>
        <w:t>KEY SKILLS &amp; CERTIFICATIONS</w:t>
      </w:r>
    </w:p>
    <w:p>
      <w:pPr>
        <w:pStyle w:val="BodyText"/>
        <w:rPr/>
      </w:pPr>
      <w:r>
        <w:rPr>
          <w:b/>
        </w:rPr>
        <w:t>Languages</w:t>
      </w:r>
      <w:r>
        <w:rPr/>
        <w:t>:</w:t>
        <w:tab/>
        <w:t>Vietnamese (native) and Proficiency English</w:t>
      </w:r>
    </w:p>
    <w:p>
      <w:pPr>
        <w:pStyle w:val="BodyText"/>
        <w:rPr>
          <w:bCs/>
          <w:lang w:val="vi-VN"/>
        </w:rPr>
      </w:pPr>
      <w:r>
        <w:rPr>
          <w:b/>
        </w:rPr>
        <w:t>Technical</w:t>
      </w:r>
      <w:r>
        <w:rPr/>
        <w:t>:</w:t>
        <w:tab/>
      </w:r>
      <w:r>
        <w:rPr>
          <w:bCs/>
        </w:rPr>
        <w:t>SaaS, IaC, server programming, AWS, FastAPI, Django, Wagtail, PostgreSQL, TimescaleDB, MongoDB, Docker, Kubernetes, CI/CD, Bitbucket Pipelines, Bash, Vue 3, Inertia.js</w:t>
      </w:r>
    </w:p>
    <w:p>
      <w:pPr>
        <w:pStyle w:val="BodyText"/>
        <w:rPr>
          <w:bCs/>
        </w:rPr>
      </w:pPr>
      <w:r>
        <w:rPr>
          <w:b/>
        </w:rPr>
        <w:t>Certs</w:t>
      </w:r>
      <w:r>
        <w:rPr/>
        <w:t>:</w:t>
        <w:tab/>
        <w:tab/>
      </w:r>
      <w:r>
        <w:rPr>
          <w:bCs/>
        </w:rPr>
        <w:t>DevOps</w:t>
      </w:r>
      <w:r>
        <w:rPr>
          <w:bCs/>
          <w:lang w:val="vi-VN"/>
        </w:rPr>
        <w:t xml:space="preserve"> </w:t>
      </w:r>
      <w:r>
        <w:rPr>
          <w:bCs/>
        </w:rPr>
        <w:t>e</w:t>
      </w:r>
      <w:r>
        <w:rPr>
          <w:bCs/>
          <w:lang w:val="vi-VN"/>
        </w:rPr>
        <w:t>ssentials</w:t>
      </w:r>
      <w:r>
        <w:rPr>
          <w:bCs/>
        </w:rPr>
        <w:t>,</w:t>
      </w:r>
      <w:r>
        <w:rPr>
          <w:bCs/>
          <w:lang w:val="vi-VN"/>
        </w:rPr>
        <w:t xml:space="preserve"> ITSM, CISSP</w:t>
      </w:r>
      <w:r>
        <w:rPr>
          <w:bCs/>
        </w:rPr>
        <w:t>, Principles of Machine Learning, FBA</w:t>
      </w:r>
    </w:p>
    <w:sectPr>
      <w:type w:val="nextPage"/>
      <w:pgSz w:w="12240" w:h="15840"/>
      <w:pgMar w:left="580" w:right="540" w:gutter="0" w:header="0" w:top="620" w:footer="0" w:bottom="1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821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1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81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81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81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81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81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81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810" w:hanging="360"/>
      </w:pPr>
      <w:rPr>
        <w:rFonts w:ascii="Symbol" w:hAnsi="Symbol" w:cs="Symbol"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-"/>
      <w:lvlJc w:val="left"/>
      <w:pPr>
        <w:tabs>
          <w:tab w:val="num" w:pos="0"/>
        </w:tabs>
        <w:ind w:left="46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0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2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06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78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21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-"/>
      <w:lvlJc w:val="left"/>
      <w:pPr>
        <w:tabs>
          <w:tab w:val="num" w:pos="0"/>
        </w:tabs>
        <w:ind w:left="56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1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-"/>
      <w:lvlJc w:val="left"/>
      <w:pPr>
        <w:tabs>
          <w:tab w:val="num" w:pos="0"/>
        </w:tabs>
        <w:ind w:left="56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4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6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8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0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2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4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6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81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pPr>
      <w:spacing w:before="1" w:after="0"/>
      <w:ind w:left="102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8f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c58f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7d66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97d66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75afa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sid w:val="00713197"/>
    <w:pPr>
      <w:spacing w:before="38" w:after="0"/>
      <w:ind w:left="90"/>
    </w:pPr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67" w:after="0"/>
      <w:ind w:left="3019" w:right="315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8" w:after="0"/>
      <w:ind w:hanging="360" w:left="462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Application>LibreOffice/26.2.4.2$Linux_X86_64 LibreOffice_project/620$Build-2</Application>
  <AppVersion>15.0000</AppVersion>
  <Pages>3</Pages>
  <Words>1379</Words>
  <Characters>8565</Characters>
  <CharactersWithSpaces>9842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2023-10-03T08:11:00Z</dcterms:created>
  <dc:creator>IT Services</dc:creator>
  <dc:description/>
  <dc:language>en-US</dc:language>
  <cp:lastModifiedBy/>
  <cp:lastPrinted>2025-07-02T08:29:00Z</cp:lastPrinted>
  <dcterms:modified xsi:type="dcterms:W3CDTF">2026-06-24T13:35:40Z</dcterms:modified>
  <cp:revision>100</cp:revision>
  <dc:subject/>
  <dc:title>TRAN THI NGOC LINH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2023-10-03T00:00:00Z</vt:filetime>
  </property>
</Properties>
</file>