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E793C">
      <w:pPr>
        <w:spacing w:after="160"/>
        <w:jc w:val="center"/>
      </w:pPr>
      <w:r>
        <w:rPr>
          <w:rFonts w:ascii="Arial Unicode MS" w:hAnsi="Arial Unicode MS" w:eastAsia="Arial Unicode MS"/>
          <w:b/>
          <w:bCs/>
          <w:color w:val="1F4E79"/>
          <w:sz w:val="38"/>
          <w:szCs w:val="38"/>
        </w:rPr>
        <w:t>Windows 系统安装说明</w:t>
      </w:r>
    </w:p>
    <w:p w14:paraId="25EBACA5">
      <w:pPr>
        <w:spacing w:after="320"/>
        <w:jc w:val="center"/>
      </w:pPr>
      <w:r>
        <w:rPr>
          <w:rFonts w:ascii="Arial Unicode MS" w:hAnsi="Arial Unicode MS" w:eastAsia="Arial Unicode MS"/>
          <w:color w:val="666666"/>
          <w:sz w:val="21"/>
          <w:szCs w:val="21"/>
        </w:rPr>
        <w:t>适用设备：Windows 10 / 11 64 位（x64）</w:t>
      </w:r>
    </w:p>
    <w:p w14:paraId="46C985AE">
      <w:pPr>
        <w:pStyle w:val="2"/>
      </w:pPr>
      <w:r>
        <w:rPr>
          <w:rFonts w:ascii="Arial Unicode MS" w:hAnsi="Arial Unicode MS" w:eastAsia="Arial Unicode MS"/>
        </w:rPr>
        <w:t>建议安装顺序</w:t>
      </w:r>
    </w:p>
    <w:p w14:paraId="6EDFC65B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飞机助手VPN（网络加速工具）</w:t>
      </w:r>
    </w:p>
    <w:p w14:paraId="55AD09C2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作用：改善跨区域网络访问时的连接速度和稳定性。</w:t>
      </w:r>
    </w:p>
    <w:p w14:paraId="124EC7C3">
      <w:pPr>
        <w:pStyle w:val="16"/>
        <w:keepNext/>
        <w:numPr>
          <w:ilvl w:val="0"/>
          <w:numId w:val="1"/>
        </w:numPr>
        <w:spacing w:before="180" w:after="70"/>
      </w:pPr>
      <w:bookmarkStart w:id="0" w:name="_GoBack"/>
      <w:bookmarkEnd w:id="0"/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Windows 更新</w:t>
      </w:r>
    </w:p>
    <w:p w14:paraId="0EE06699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打开“设置 → Windows 更新”，完成系统更新并重启。</w:t>
      </w:r>
    </w:p>
    <w:p w14:paraId="054ABF8B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Git</w:t>
      </w:r>
    </w:p>
    <w:p w14:paraId="77868A81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 Git-2.55.0.3-Windows-x64.exe。</w:t>
      </w:r>
    </w:p>
    <w:p w14:paraId="5858E918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安装时一般保持默认选项即可。</w:t>
      </w:r>
    </w:p>
    <w:p w14:paraId="4DAE99AD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验证：</w:t>
      </w:r>
    </w:p>
    <w:p w14:paraId="1B39883E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git --version</w:t>
      </w:r>
    </w:p>
    <w:p w14:paraId="5BD7717F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Node.js</w:t>
      </w:r>
    </w:p>
    <w:p w14:paraId="3714E483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 NodeJS-24.18.0-LTS-Windows-x64.msi。</w:t>
      </w:r>
    </w:p>
    <w:p w14:paraId="57CF3F20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保持“Add to PATH（添加到环境变量）”启用。</w:t>
      </w:r>
    </w:p>
    <w:p w14:paraId="661805AC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验证：</w:t>
      </w:r>
    </w:p>
    <w:p w14:paraId="3B2D054B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node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npm -v</w:t>
      </w:r>
    </w:p>
    <w:p w14:paraId="6CDC00F0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Google Chrome</w:t>
      </w:r>
    </w:p>
    <w:p w14:paraId="5CF4D736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 GoogleChrome-Windows-x64.msi。</w:t>
      </w:r>
    </w:p>
    <w:p w14:paraId="2DBD8F93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GitHub Desktop</w:t>
      </w:r>
    </w:p>
    <w:p w14:paraId="50F87578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 GitHub-Desktop-Windows-x64.exe。</w:t>
      </w:r>
    </w:p>
    <w:p w14:paraId="6BCF31CD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Obsidian</w:t>
      </w:r>
    </w:p>
    <w:p w14:paraId="73185781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 Obsidian-1.12.7-Windows.exe。</w:t>
      </w:r>
    </w:p>
    <w:p w14:paraId="40DFEBAA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Codex</w:t>
      </w:r>
    </w:p>
    <w:p w14:paraId="2154250E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OpenAI 目前没有在官方 Codex 页面提供独立的 Windows 桌面安装包。</w:t>
      </w:r>
    </w:p>
    <w:p w14:paraId="3F34DE42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Windows 使用 Codex-CLI-npm包.tgz：</w:t>
      </w:r>
    </w:p>
    <w:p w14:paraId="54838E48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.\Codex-CLI-npm包.tgz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codex</w:t>
      </w:r>
    </w:p>
    <w:p w14:paraId="1EFC93C9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也可联网安装最新版：</w:t>
      </w:r>
    </w:p>
    <w:p w14:paraId="47B89172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@openai/codex</w:t>
      </w:r>
    </w:p>
    <w:p w14:paraId="6AA19858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飞书 CLI</w:t>
      </w:r>
    </w:p>
    <w:p w14:paraId="23F7AA85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使用本地包安装：</w:t>
      </w:r>
    </w:p>
    <w:p w14:paraId="399BE7EF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.\飞书CLI-1.0.65.tgz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lark-cli config init</w:t>
      </w:r>
    </w:p>
    <w:p w14:paraId="7658D6C3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Hermes Agent（Nous Research）</w:t>
      </w:r>
    </w:p>
    <w:p w14:paraId="1A4CCDC4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 PowerShell，进入本文件夹后执行：</w:t>
      </w:r>
    </w:p>
    <w:p w14:paraId="2B9A58B7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Set-ExecutionPolicy -Scope Process Bypass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.\Hermes-Agent-官方安装脚本.ps1</w:t>
      </w:r>
    </w:p>
    <w:p w14:paraId="2BC78272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官方脚本会自动处理 uv、Python 3.11、Node.js、ripgrep、ffmpeg；若系统已有 Git，会直接使用，否则会安装隔离的便携版 MinGit。</w:t>
      </w:r>
    </w:p>
    <w:p w14:paraId="0065B2B6">
      <w:pPr>
        <w:pStyle w:val="2"/>
      </w:pPr>
      <w:r>
        <w:rPr>
          <w:rFonts w:ascii="Arial Unicode MS" w:hAnsi="Arial Unicode MS" w:eastAsia="Arial Unicode MS"/>
        </w:rPr>
        <w:t>完成后检查</w:t>
      </w:r>
    </w:p>
    <w:p w14:paraId="5C72699C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git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node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npm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codex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lark-cli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hermes --help</w:t>
      </w:r>
    </w:p>
    <w:p w14:paraId="1FFEA650">
      <w:pPr>
        <w:pBdr>
          <w:left w:val="single" w:color="BF9000" w:sz="12" w:space="8"/>
        </w:pBdr>
        <w:shd w:val="clear" w:fill="FFF2CC"/>
        <w:spacing w:before="200" w:after="80"/>
      </w:pPr>
      <w:r>
        <w:rPr>
          <w:rFonts w:ascii="Arial Unicode MS" w:hAnsi="Arial Unicode MS" w:eastAsia="Arial Unicode MS"/>
          <w:b/>
          <w:bCs/>
          <w:color w:val="7F6000"/>
        </w:rPr>
        <w:t>注意：</w:t>
      </w:r>
      <w:r>
        <w:rPr>
          <w:rFonts w:ascii="Arial Unicode MS" w:hAnsi="Arial Unicode MS" w:eastAsia="Arial Unicode MS"/>
          <w:color w:val="7F6000"/>
        </w:rPr>
        <w:t>如 Windows Defender 对 Hermes 附带的 uv.exe 提示风险，请先核对文件来源和哈希，不要直接关闭整个 Defender。Hermes 官方说明指出该 Rust 工具有时可能产生误报。</w:t>
      </w:r>
    </w:p>
    <w:sectPr>
      <w:headerReference r:id="rId3" w:type="default"/>
      <w:footerReference r:id="rId4" w:type="default"/>
      <w:pgSz w:w="11906" w:h="16838"/>
      <w:pgMar w:top="1100" w:right="1100" w:bottom="105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1C607">
    <w:pPr>
      <w:jc w:val="center"/>
    </w:pPr>
    <w:r>
      <w:rPr>
        <w:color w:val="777777"/>
        <w:sz w:val="18"/>
        <w:szCs w:val="18"/>
      </w:rPr>
      <w:t xml:space="preserve">第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87D76">
    <w:pPr>
      <w:jc w:val="right"/>
    </w:pPr>
    <w:r>
      <w:rPr>
        <w:color w:val="777777"/>
        <w:sz w:val="18"/>
        <w:szCs w:val="18"/>
      </w:rPr>
      <w:t>课程核心软件安装包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E3D85"/>
    <w:multiLevelType w:val="singleLevel"/>
    <w:tmpl w:val="EFFE3D85"/>
    <w:lvl w:ilvl="0" w:tentative="0">
      <w:start w:val="1"/>
      <w:numFmt w:val="decimal"/>
      <w:lvlText w:val="%1."/>
      <w:lvlJc w:val="left"/>
      <w:pPr>
        <w:ind w:left="520" w:hanging="360"/>
      </w:pPr>
    </w:lvl>
  </w:abstractNum>
  <w:abstractNum w:abstractNumId="1">
    <w:nsid w:val="FBFC60D9"/>
    <w:multiLevelType w:val="singleLevel"/>
    <w:tmpl w:val="FBFC60D9"/>
    <w:lvl w:ilvl="0" w:tentative="0">
      <w:start w:val="1"/>
      <w:numFmt w:val="bullet"/>
      <w:lvlText w:val="•"/>
      <w:lvlJc w:val="left"/>
      <w:pPr>
        <w:ind w:left="92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FD4E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9CC2E5" w:sz="6" w:space="4"/>
      </w:pBdr>
      <w:spacing w:before="300" w:after="140"/>
      <w:outlineLvl w:val="0"/>
    </w:pPr>
    <w:rPr>
      <w:rFonts w:ascii="Arial Unicode MS" w:hAnsi="Arial Unicode MS" w:eastAsia="Arial Unicode MS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rPr>
      <w:rFonts w:ascii="Arial Unicode MS" w:hAnsi="Arial Unicode MS" w:eastAsia="Arial Unicode MS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 Unicode MS" w:hAnsi="Arial Unicode MS" w:eastAsia="Arial Unicode MS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 Unicode MS" w:hAnsi="Arial Unicode MS" w:eastAsia="Arial Unicode MS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 Unicode MS" w:hAnsi="Arial Unicode MS" w:eastAsia="Arial Unicode MS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 Unicode MS" w:hAnsi="Arial Unicode MS" w:eastAsia="Arial Unicode MS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"/>
      <w:color w:val="222222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"/>
      <w:color w:val="222222"/>
      <w:sz w:val="20"/>
      <w:szCs w:val="20"/>
    </w:rPr>
  </w:style>
  <w:style w:type="paragraph" w:styleId="10">
    <w:name w:val="Title"/>
    <w:qFormat/>
    <w:uiPriority w:val="0"/>
    <w:rPr>
      <w:rFonts w:ascii="Arial Unicode MS" w:hAnsi="Arial Unicode MS" w:eastAsia="Arial Unicode MS" w:cs="Arial"/>
      <w:color w:val="222222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 Unicode MS" w:hAnsi="Arial Unicode MS" w:eastAsia="Arial Unicode MS" w:cs="Arial"/>
      <w:color w:val="222222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王利</cp:lastModifiedBy>
  <dcterms:modified xsi:type="dcterms:W3CDTF">2026-07-29T14:00:20Z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E61D494B98F96172F496696AE947EFB1_42</vt:lpwstr>
  </property>
</Properties>
</file>