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STHeiti" w:hAnsi="STHeiti" w:eastAsia="STHeiti"/>
          <w:b/>
          <w:i w:val="0"/>
          <w:color w:val="1F4E78"/>
          <w:sz w:val="40"/>
        </w:rPr>
        <w:t>AI 场景筛选评分表</w:t>
      </w:r>
    </w:p>
    <w:p>
      <w:pPr>
        <w:spacing w:after="200"/>
        <w:jc w:val="center"/>
      </w:pPr>
      <w:r>
        <w:rPr>
          <w:rFonts w:ascii="STHeiti" w:hAnsi="STHeiti" w:eastAsia="STHeiti"/>
          <w:b w:val="0"/>
          <w:i w:val="0"/>
          <w:color w:val="666666"/>
          <w:sz w:val="20"/>
        </w:rPr>
        <w:t>可编辑工作表单</w:t>
      </w:r>
    </w:p>
    <w:p>
      <w:pPr>
        <w:spacing w:after="120"/>
      </w:pPr>
      <w:r>
        <w:rPr>
          <w:rFonts w:ascii="STHeiti" w:hAnsi="STHeiti" w:eastAsia="STHeiti"/>
          <w:b w:val="0"/>
          <w:i/>
          <w:color w:val="666666"/>
          <w:sz w:val="19"/>
        </w:rPr>
        <w:t>每项 1—5 分。优先选择高频、耗时、重复、资料可得、风险低且有业务 Owner 的场景；评分不是替代判断，而是用于比较。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rHeight w:val="369" w:hRule="atLeast"/>
          <w:cantSplit/>
          <w:tblHeader w:val="true"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候选场景</w:t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业务价值</w:t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发生频率</w:t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耗时/成本</w:t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标准化程度</w:t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资料/样本可得</w:t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业务负责人投入</w:t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技术可行性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风险可控/可人工复核</w:t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2—6周可见结果</w:t>
            </w:r>
          </w:p>
        </w:tc>
        <w:tc>
          <w:tcPr>
            <w:tcW w:type="dxa" w:w="7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总分</w:t>
            </w:r>
          </w:p>
        </w:tc>
        <w:tc>
          <w:tcPr>
            <w:tcW w:type="dxa" w:w="7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建议</w:t>
            </w:r>
          </w:p>
        </w:tc>
      </w:tr>
      <w:tr>
        <w:trPr>
          <w:trHeight w:val="482" w:hRule="atLeast"/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7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7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  <w:t>优先试点/保留/暂缓</w:t>
            </w:r>
          </w:p>
        </w:tc>
      </w:tr>
      <w:tr>
        <w:trPr>
          <w:trHeight w:val="482" w:hRule="atLeast"/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7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7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  <w:t>优先试点/保留/暂缓</w:t>
            </w:r>
          </w:p>
        </w:tc>
      </w:tr>
      <w:tr>
        <w:trPr>
          <w:trHeight w:val="482" w:hRule="atLeast"/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7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7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  <w:t>优先试点/保留/暂缓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决策记录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最终试点场景：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不先做其他场景的原因：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预计使用者：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业务 Owner：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试点成功标准：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技术负责人确认：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日期：  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Heiti" w:hAnsi="STHeiti" w:eastAsia="STHeiti"/>
        <w:b w:val="0"/>
        <w:i w:val="0"/>
        <w:color w:val="666666"/>
        <w:sz w:val="17"/>
      </w:rPr>
      <w:t>元序智能 · AI 场景筛选评分表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场景筛选评分表</dc:title>
  <dc:subject>元序智能业务型FDE项目管理工具包</dc:subject>
  <dc:creator>元序智能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