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63B3">
      <w:pPr>
        <w:jc w:val="center"/>
      </w:pPr>
      <w:r>
        <w:rPr>
          <w:b/>
          <w:color w:val="1F497D" w:themeColor="text2"/>
          <w:sz w:val="44"/>
          <w14:textFill>
            <w14:solidFill>
              <w14:schemeClr w14:val="tx2"/>
            </w14:solidFill>
          </w14:textFill>
        </w:rPr>
        <w:t>企业AI入企项目负责人全流程执行手册·增强版</w:t>
      </w:r>
    </w:p>
    <w:p w14:paraId="2DD8DFDA">
      <w:pPr>
        <w:pStyle w:val="3"/>
      </w:pPr>
      <w:r>
        <w:rPr>
          <w:rFonts w:ascii="PingFang SC" w:hAnsi="PingFang SC" w:eastAsia="PingFang SC"/>
          <w:b w:val="0"/>
        </w:rPr>
        <w:t>步骤目录</w:t>
      </w:r>
    </w:p>
    <w:p w14:paraId="472F32A6">
      <w:r>
        <w:rPr>
          <w:rFonts w:ascii="PingFang SC" w:hAnsi="PingFang SC" w:eastAsia="PingFang SC"/>
          <w:b/>
          <w:sz w:val="22"/>
        </w:rPr>
        <w:t>一、商务准入</w:t>
      </w:r>
    </w:p>
    <w:p w14:paraId="04E5FA1B">
      <w:pPr>
        <w:pStyle w:val="16"/>
      </w:pPr>
      <w:r>
        <w:rPr>
          <w:rFonts w:ascii="PingFang SC" w:hAnsi="PingFang SC" w:eastAsia="PingFang SC"/>
          <w:b w:val="0"/>
        </w:rPr>
        <w:t>步骤01｜客户首次接触</w:t>
      </w:r>
    </w:p>
    <w:p w14:paraId="3FED975B">
      <w:pPr>
        <w:pStyle w:val="16"/>
      </w:pPr>
      <w:r>
        <w:rPr>
          <w:rFonts w:ascii="PingFang SC" w:hAnsi="PingFang SC" w:eastAsia="PingFang SC"/>
          <w:b w:val="0"/>
        </w:rPr>
        <w:t>步骤02｜客户准入与AI落地条件评估</w:t>
      </w:r>
    </w:p>
    <w:p w14:paraId="19307AFC">
      <w:r>
        <w:rPr>
          <w:rFonts w:ascii="PingFang SC" w:hAnsi="PingFang SC" w:eastAsia="PingFang SC"/>
          <w:b/>
          <w:sz w:val="22"/>
        </w:rPr>
        <w:t>二、项目启动</w:t>
      </w:r>
    </w:p>
    <w:p w14:paraId="0E127177">
      <w:pPr>
        <w:pStyle w:val="16"/>
      </w:pPr>
      <w:r>
        <w:rPr>
          <w:rFonts w:ascii="PingFang SC" w:hAnsi="PingFang SC" w:eastAsia="PingFang SC"/>
          <w:b w:val="0"/>
        </w:rPr>
        <w:t>步骤03｜正式启动项目</w:t>
      </w:r>
    </w:p>
    <w:p w14:paraId="2496F989">
      <w:r>
        <w:rPr>
          <w:rFonts w:ascii="PingFang SC" w:hAnsi="PingFang SC" w:eastAsia="PingFang SC"/>
          <w:b/>
          <w:sz w:val="22"/>
        </w:rPr>
        <w:t>三、调研诊断</w:t>
      </w:r>
    </w:p>
    <w:p w14:paraId="417EF847">
      <w:pPr>
        <w:pStyle w:val="16"/>
      </w:pPr>
      <w:r>
        <w:rPr>
          <w:rFonts w:ascii="PingFang SC" w:hAnsi="PingFang SC" w:eastAsia="PingFang SC"/>
          <w:b w:val="0"/>
        </w:rPr>
        <w:t>步骤04｜老板与业务负责人访谈</w:t>
      </w:r>
    </w:p>
    <w:p w14:paraId="7784FFF2">
      <w:pPr>
        <w:pStyle w:val="16"/>
      </w:pPr>
      <w:r>
        <w:rPr>
          <w:rFonts w:ascii="PingFang SC" w:hAnsi="PingFang SC" w:eastAsia="PingFang SC"/>
          <w:b w:val="0"/>
        </w:rPr>
        <w:t>步骤05｜一线访谈与现场观察</w:t>
      </w:r>
    </w:p>
    <w:p w14:paraId="3C121788">
      <w:pPr>
        <w:pStyle w:val="16"/>
      </w:pPr>
      <w:r>
        <w:rPr>
          <w:rFonts w:ascii="PingFang SC" w:hAnsi="PingFang SC" w:eastAsia="PingFang SC"/>
          <w:b w:val="0"/>
        </w:rPr>
        <w:t>步骤06｜资料、系统与样本盘点</w:t>
      </w:r>
    </w:p>
    <w:p w14:paraId="0FF2E9CA">
      <w:r>
        <w:rPr>
          <w:rFonts w:ascii="PingFang SC" w:hAnsi="PingFang SC" w:eastAsia="PingFang SC"/>
          <w:b/>
          <w:sz w:val="22"/>
        </w:rPr>
        <w:t>四、诊断立项</w:t>
      </w:r>
    </w:p>
    <w:p w14:paraId="59A2C9EC">
      <w:pPr>
        <w:pStyle w:val="16"/>
      </w:pPr>
      <w:r>
        <w:rPr>
          <w:rFonts w:ascii="PingFang SC" w:hAnsi="PingFang SC" w:eastAsia="PingFang SC"/>
          <w:b w:val="0"/>
        </w:rPr>
        <w:t>步骤07｜流程分析、原因判断与基线建立</w:t>
      </w:r>
    </w:p>
    <w:p w14:paraId="439F495D">
      <w:pPr>
        <w:pStyle w:val="16"/>
      </w:pPr>
      <w:r>
        <w:rPr>
          <w:rFonts w:ascii="PingFang SC" w:hAnsi="PingFang SC" w:eastAsia="PingFang SC"/>
          <w:b w:val="0"/>
        </w:rPr>
        <w:t>步骤08｜候选场景评分与核心场景选择</w:t>
      </w:r>
    </w:p>
    <w:p w14:paraId="12E77A58">
      <w:pPr>
        <w:pStyle w:val="16"/>
      </w:pPr>
      <w:r>
        <w:rPr>
          <w:rFonts w:ascii="PingFang SC" w:hAnsi="PingFang SC" w:eastAsia="PingFang SC"/>
          <w:b w:val="0"/>
        </w:rPr>
        <w:t>步骤09｜项目定义与人机边界</w:t>
      </w:r>
    </w:p>
    <w:p w14:paraId="2DE7BEC3">
      <w:r>
        <w:rPr>
          <w:rFonts w:ascii="PingFang SC" w:hAnsi="PingFang SC" w:eastAsia="PingFang SC"/>
          <w:b/>
          <w:sz w:val="22"/>
        </w:rPr>
        <w:t>五、方案冻结</w:t>
      </w:r>
    </w:p>
    <w:p w14:paraId="47EA692C">
      <w:pPr>
        <w:pStyle w:val="16"/>
      </w:pPr>
      <w:r>
        <w:rPr>
          <w:rFonts w:ascii="PingFang SC" w:hAnsi="PingFang SC" w:eastAsia="PingFang SC"/>
          <w:b w:val="0"/>
        </w:rPr>
        <w:t>步骤10｜编写并冻结PRD</w:t>
      </w:r>
    </w:p>
    <w:p w14:paraId="4BDC1166">
      <w:pPr>
        <w:pStyle w:val="16"/>
      </w:pPr>
      <w:r>
        <w:rPr>
          <w:rFonts w:ascii="PingFang SC" w:hAnsi="PingFang SC" w:eastAsia="PingFang SC"/>
          <w:b w:val="0"/>
        </w:rPr>
        <w:t>步骤11｜技术评审与项目排期</w:t>
      </w:r>
    </w:p>
    <w:p w14:paraId="44ECA548">
      <w:r>
        <w:rPr>
          <w:rFonts w:ascii="PingFang SC" w:hAnsi="PingFang SC" w:eastAsia="PingFang SC"/>
          <w:b/>
          <w:sz w:val="22"/>
        </w:rPr>
        <w:t>六、开发测试</w:t>
      </w:r>
    </w:p>
    <w:p w14:paraId="70E04EFA">
      <w:pPr>
        <w:pStyle w:val="16"/>
      </w:pPr>
      <w:r>
        <w:rPr>
          <w:rFonts w:ascii="PingFang SC" w:hAnsi="PingFang SC" w:eastAsia="PingFang SC"/>
          <w:b w:val="0"/>
        </w:rPr>
        <w:t>步骤12｜开发V1核心流程版</w:t>
      </w:r>
    </w:p>
    <w:p w14:paraId="09FC6701">
      <w:pPr>
        <w:pStyle w:val="16"/>
      </w:pPr>
      <w:r>
        <w:rPr>
          <w:rFonts w:ascii="PingFang SC" w:hAnsi="PingFang SC" w:eastAsia="PingFang SC"/>
          <w:b w:val="0"/>
        </w:rPr>
        <w:t>步骤13｜内部测试与V2</w:t>
      </w:r>
    </w:p>
    <w:p w14:paraId="1F9354C4">
      <w:r>
        <w:rPr>
          <w:rFonts w:ascii="PingFang SC" w:hAnsi="PingFang SC" w:eastAsia="PingFang SC"/>
          <w:b/>
          <w:sz w:val="22"/>
        </w:rPr>
        <w:t>七、真实试用</w:t>
      </w:r>
    </w:p>
    <w:p w14:paraId="43632242">
      <w:pPr>
        <w:pStyle w:val="16"/>
      </w:pPr>
      <w:r>
        <w:rPr>
          <w:rFonts w:ascii="PingFang SC" w:hAnsi="PingFang SC" w:eastAsia="PingFang SC"/>
          <w:b w:val="0"/>
        </w:rPr>
        <w:t>步骤14｜第一轮真实试用</w:t>
      </w:r>
    </w:p>
    <w:p w14:paraId="662529CA">
      <w:pPr>
        <w:pStyle w:val="16"/>
      </w:pPr>
      <w:r>
        <w:rPr>
          <w:rFonts w:ascii="PingFang SC" w:hAnsi="PingFang SC" w:eastAsia="PingFang SC"/>
          <w:b w:val="0"/>
        </w:rPr>
        <w:t>步骤15｜迭代、回归与第二轮试用</w:t>
      </w:r>
    </w:p>
    <w:p w14:paraId="583AC9E5">
      <w:r>
        <w:rPr>
          <w:rFonts w:ascii="PingFang SC" w:hAnsi="PingFang SC" w:eastAsia="PingFang SC"/>
          <w:b/>
          <w:sz w:val="22"/>
        </w:rPr>
        <w:t>八、验收上线</w:t>
      </w:r>
    </w:p>
    <w:p w14:paraId="189681DB">
      <w:pPr>
        <w:pStyle w:val="16"/>
      </w:pPr>
      <w:r>
        <w:rPr>
          <w:rFonts w:ascii="PingFang SC" w:hAnsi="PingFang SC" w:eastAsia="PingFang SC"/>
          <w:b w:val="0"/>
        </w:rPr>
        <w:t>步骤16｜验收与正式上线</w:t>
      </w:r>
    </w:p>
    <w:p w14:paraId="2B2B8440">
      <w:r>
        <w:rPr>
          <w:rFonts w:ascii="PingFang SC" w:hAnsi="PingFang SC" w:eastAsia="PingFang SC"/>
          <w:b/>
          <w:sz w:val="22"/>
        </w:rPr>
        <w:t>九、稳定运营</w:t>
      </w:r>
    </w:p>
    <w:p w14:paraId="19C52D0C">
      <w:pPr>
        <w:pStyle w:val="16"/>
      </w:pPr>
      <w:r>
        <w:rPr>
          <w:rFonts w:ascii="PingFang SC" w:hAnsi="PingFang SC" w:eastAsia="PingFang SC"/>
          <w:b w:val="0"/>
        </w:rPr>
        <w:t>步骤17｜上线稳定观察</w:t>
      </w:r>
    </w:p>
    <w:p w14:paraId="0798A041">
      <w:pPr>
        <w:pStyle w:val="16"/>
        <w:numPr>
          <w:numId w:val="0"/>
        </w:numPr>
        <w:ind w:leftChars="0"/>
        <w:rPr>
          <w:rFonts w:ascii="PingFang SC" w:hAnsi="PingFang SC" w:eastAsia="PingFang SC"/>
          <w:b/>
          <w:sz w:val="22"/>
        </w:rPr>
      </w:pPr>
    </w:p>
    <w:p w14:paraId="40BB5F15">
      <w:pPr>
        <w:pStyle w:val="16"/>
        <w:numPr>
          <w:ilvl w:val="0"/>
          <w:numId w:val="7"/>
        </w:numPr>
        <w:ind w:leftChars="0"/>
        <w:rPr>
          <w:rFonts w:hint="default"/>
          <w:b/>
          <w:sz w:val="22"/>
          <w:lang w:val="en-US"/>
        </w:rPr>
      </w:pPr>
      <w:r>
        <w:rPr>
          <w:rFonts w:ascii="PingFang SC" w:hAnsi="PingFang SC" w:eastAsia="PingFang SC"/>
          <w:b/>
          <w:sz w:val="22"/>
        </w:rPr>
        <w:t>关闭续费</w:t>
      </w:r>
      <w:r>
        <w:rPr>
          <w:rFonts w:hint="default"/>
          <w:b/>
          <w:sz w:val="22"/>
          <w:lang w:val="en-US"/>
        </w:rPr>
        <w:t xml:space="preserve">       </w:t>
      </w:r>
    </w:p>
    <w:p w14:paraId="2D65B418">
      <w:pPr>
        <w:bidi w:val="0"/>
        <w:ind w:firstLine="420" w:firstLineChars="200"/>
        <w:jc w:val="left"/>
      </w:pPr>
      <w:r>
        <w:t>步骤18｜项目关闭、续费与产品化</w:t>
      </w:r>
      <w:bookmarkStart w:id="0" w:name="_GoBack"/>
      <w:bookmarkEnd w:id="0"/>
    </w:p>
    <w:p w14:paraId="6930AD4C">
      <w:pPr>
        <w:pStyle w:val="3"/>
      </w:pPr>
      <w:r>
        <w:t>执行原则</w:t>
      </w:r>
    </w:p>
    <w:p w14:paraId="60C63142">
      <w:pPr>
        <w:pStyle w:val="16"/>
      </w:pPr>
      <w:r>
        <w:t>先业务后AI：任何技术方案都必须服务于一个可验证的业务结果。</w:t>
      </w:r>
    </w:p>
    <w:p w14:paraId="61520D1E">
      <w:pPr>
        <w:pStyle w:val="16"/>
      </w:pPr>
      <w:r>
        <w:t>先诊断后承诺：没有流程、样本、基线和验收口径，不承诺效果。</w:t>
      </w:r>
    </w:p>
    <w:p w14:paraId="1D71DAC1">
      <w:pPr>
        <w:pStyle w:val="16"/>
      </w:pPr>
      <w:r>
        <w:t>先小后大：V1只做一个岗位、一个场景、一条流程、一类输出。</w:t>
      </w:r>
    </w:p>
    <w:p w14:paraId="04508E03">
      <w:pPr>
        <w:pStyle w:val="16"/>
      </w:pPr>
      <w:r>
        <w:t>先人工审核后自动化：高风险节点必须保留人工责任人。</w:t>
      </w:r>
    </w:p>
    <w:p w14:paraId="5195B8AA">
      <w:pPr>
        <w:pStyle w:val="16"/>
      </w:pPr>
      <w:r>
        <w:t>先证据后判断：所有关口用事实、样本、数据和确认记录推进。</w:t>
      </w:r>
    </w:p>
    <w:p w14:paraId="22017937">
      <w:pPr>
        <w:pStyle w:val="3"/>
      </w:pPr>
      <w:r>
        <w:t>硬关口总表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D0D84CA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9A59B94">
            <w:pPr>
              <w:spacing w:after="0" w:line="240" w:lineRule="auto"/>
            </w:pPr>
            <w:r>
              <w:rPr>
                <w:b/>
              </w:rPr>
              <w:t>关口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F9F2A75">
            <w:pPr>
              <w:spacing w:after="0" w:line="240" w:lineRule="auto"/>
            </w:pPr>
            <w:r>
              <w:rPr>
                <w:b/>
              </w:rPr>
              <w:t>进入下一阶段必须满足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B4CA22F">
            <w:pPr>
              <w:spacing w:after="0" w:line="240" w:lineRule="auto"/>
            </w:pPr>
            <w:r>
              <w:rPr>
                <w:b/>
              </w:rPr>
              <w:t>不满足时动作</w:t>
            </w:r>
          </w:p>
        </w:tc>
      </w:tr>
      <w:tr w14:paraId="59B1E42B">
        <w:trPr>
          <w:jc w:val="center"/>
        </w:trPr>
        <w:tc>
          <w:tcPr>
            <w:tcW w:w="3408" w:type="dxa"/>
            <w:vAlign w:val="center"/>
          </w:tcPr>
          <w:p w14:paraId="1888418E">
            <w:pPr>
              <w:spacing w:after="0" w:line="240" w:lineRule="auto"/>
            </w:pPr>
            <w:r>
              <w:t>G0 启动</w:t>
            </w:r>
          </w:p>
        </w:tc>
        <w:tc>
          <w:tcPr>
            <w:tcW w:w="3408" w:type="dxa"/>
            <w:vAlign w:val="center"/>
          </w:tcPr>
          <w:p w14:paraId="633D7A9C">
            <w:pPr>
              <w:spacing w:after="0" w:line="240" w:lineRule="auto"/>
            </w:pPr>
            <w:r>
              <w:t>合同/付款/SOW/角色/资料路径/会议节奏确认</w:t>
            </w:r>
          </w:p>
        </w:tc>
        <w:tc>
          <w:tcPr>
            <w:tcW w:w="3408" w:type="dxa"/>
            <w:vAlign w:val="center"/>
          </w:tcPr>
          <w:p w14:paraId="629C8133">
            <w:pPr>
              <w:spacing w:after="0" w:line="240" w:lineRule="auto"/>
            </w:pPr>
            <w:r>
              <w:t>启动计时暂缓</w:t>
            </w:r>
          </w:p>
        </w:tc>
      </w:tr>
      <w:tr w14:paraId="764C31AD">
        <w:trPr>
          <w:jc w:val="center"/>
        </w:trPr>
        <w:tc>
          <w:tcPr>
            <w:tcW w:w="3408" w:type="dxa"/>
            <w:vAlign w:val="center"/>
          </w:tcPr>
          <w:p w14:paraId="527EA57E">
            <w:pPr>
              <w:spacing w:after="0" w:line="240" w:lineRule="auto"/>
            </w:pPr>
            <w:r>
              <w:t>G1 诊断</w:t>
            </w:r>
          </w:p>
        </w:tc>
        <w:tc>
          <w:tcPr>
            <w:tcW w:w="3408" w:type="dxa"/>
            <w:vAlign w:val="center"/>
          </w:tcPr>
          <w:p w14:paraId="5B65B860">
            <w:pPr>
              <w:spacing w:after="0" w:line="240" w:lineRule="auto"/>
            </w:pPr>
            <w:r>
              <w:t>流程、原因、基线有证据且可复算</w:t>
            </w:r>
          </w:p>
        </w:tc>
        <w:tc>
          <w:tcPr>
            <w:tcW w:w="3408" w:type="dxa"/>
            <w:vAlign w:val="center"/>
          </w:tcPr>
          <w:p w14:paraId="139C7540">
            <w:pPr>
              <w:spacing w:after="0" w:line="240" w:lineRule="auto"/>
            </w:pPr>
            <w:r>
              <w:t>继续观察或改验收方法</w:t>
            </w:r>
          </w:p>
        </w:tc>
      </w:tr>
      <w:tr w14:paraId="6F8C6F92">
        <w:trPr>
          <w:jc w:val="center"/>
        </w:trPr>
        <w:tc>
          <w:tcPr>
            <w:tcW w:w="3408" w:type="dxa"/>
            <w:vAlign w:val="center"/>
          </w:tcPr>
          <w:p w14:paraId="2597D105">
            <w:pPr>
              <w:spacing w:after="0" w:line="240" w:lineRule="auto"/>
            </w:pPr>
            <w:r>
              <w:t>G2 立项</w:t>
            </w:r>
          </w:p>
        </w:tc>
        <w:tc>
          <w:tcPr>
            <w:tcW w:w="3408" w:type="dxa"/>
            <w:vAlign w:val="center"/>
          </w:tcPr>
          <w:p w14:paraId="6E2779C5">
            <w:pPr>
              <w:spacing w:after="0" w:line="240" w:lineRule="auto"/>
            </w:pPr>
            <w:r>
              <w:t>核心场景高价值、可验证、可审核、可付费</w:t>
            </w:r>
          </w:p>
        </w:tc>
        <w:tc>
          <w:tcPr>
            <w:tcW w:w="3408" w:type="dxa"/>
            <w:vAlign w:val="center"/>
          </w:tcPr>
          <w:p w14:paraId="20970B77">
            <w:pPr>
              <w:spacing w:after="0" w:line="240" w:lineRule="auto"/>
            </w:pPr>
            <w:r>
              <w:t>缩小范围或换场景</w:t>
            </w:r>
          </w:p>
        </w:tc>
      </w:tr>
      <w:tr w14:paraId="3CFA7948">
        <w:trPr>
          <w:jc w:val="center"/>
        </w:trPr>
        <w:tc>
          <w:tcPr>
            <w:tcW w:w="3408" w:type="dxa"/>
            <w:vAlign w:val="center"/>
          </w:tcPr>
          <w:p w14:paraId="65AEF0B7">
            <w:pPr>
              <w:spacing w:after="0" w:line="240" w:lineRule="auto"/>
            </w:pPr>
            <w:r>
              <w:t>G3 方案冻结</w:t>
            </w:r>
          </w:p>
        </w:tc>
        <w:tc>
          <w:tcPr>
            <w:tcW w:w="3408" w:type="dxa"/>
            <w:vAlign w:val="center"/>
          </w:tcPr>
          <w:p w14:paraId="62BDDFB7">
            <w:pPr>
              <w:spacing w:after="0" w:line="240" w:lineRule="auto"/>
            </w:pPr>
            <w:r>
              <w:t>PRD、输入输出、异常、验收指标确认</w:t>
            </w:r>
          </w:p>
        </w:tc>
        <w:tc>
          <w:tcPr>
            <w:tcW w:w="3408" w:type="dxa"/>
            <w:vAlign w:val="center"/>
          </w:tcPr>
          <w:p w14:paraId="689F6B06">
            <w:pPr>
              <w:spacing w:after="0" w:line="240" w:lineRule="auto"/>
            </w:pPr>
            <w:r>
              <w:t>不得开发</w:t>
            </w:r>
          </w:p>
        </w:tc>
      </w:tr>
      <w:tr w14:paraId="088A4BCC">
        <w:trPr>
          <w:jc w:val="center"/>
        </w:trPr>
        <w:tc>
          <w:tcPr>
            <w:tcW w:w="3408" w:type="dxa"/>
            <w:vAlign w:val="center"/>
          </w:tcPr>
          <w:p w14:paraId="6EFAA37B">
            <w:pPr>
              <w:spacing w:after="0" w:line="240" w:lineRule="auto"/>
            </w:pPr>
            <w:r>
              <w:t>G4 开发准入</w:t>
            </w:r>
          </w:p>
        </w:tc>
        <w:tc>
          <w:tcPr>
            <w:tcW w:w="3408" w:type="dxa"/>
            <w:vAlign w:val="center"/>
          </w:tcPr>
          <w:p w14:paraId="1CA175BD">
            <w:pPr>
              <w:spacing w:after="0" w:line="240" w:lineRule="auto"/>
            </w:pPr>
            <w:r>
              <w:t>技术方案、成本、风险、接口、排期确认</w:t>
            </w:r>
          </w:p>
        </w:tc>
        <w:tc>
          <w:tcPr>
            <w:tcW w:w="3408" w:type="dxa"/>
            <w:vAlign w:val="center"/>
          </w:tcPr>
          <w:p w14:paraId="09DE67C2">
            <w:pPr>
              <w:spacing w:after="0" w:line="240" w:lineRule="auto"/>
            </w:pPr>
            <w:r>
              <w:t>降级或暂停</w:t>
            </w:r>
          </w:p>
        </w:tc>
      </w:tr>
      <w:tr w14:paraId="3C86FD91">
        <w:trPr>
          <w:jc w:val="center"/>
        </w:trPr>
        <w:tc>
          <w:tcPr>
            <w:tcW w:w="3408" w:type="dxa"/>
            <w:vAlign w:val="center"/>
          </w:tcPr>
          <w:p w14:paraId="77510942">
            <w:pPr>
              <w:spacing w:after="0" w:line="240" w:lineRule="auto"/>
            </w:pPr>
            <w:r>
              <w:t>G5 试用准入</w:t>
            </w:r>
          </w:p>
        </w:tc>
        <w:tc>
          <w:tcPr>
            <w:tcW w:w="3408" w:type="dxa"/>
            <w:vAlign w:val="center"/>
          </w:tcPr>
          <w:p w14:paraId="7C760472">
            <w:pPr>
              <w:spacing w:after="0" w:line="240" w:lineRule="auto"/>
            </w:pPr>
            <w:r>
              <w:t>P0/P1清零，员工基本能操作，关键结论可追溯</w:t>
            </w:r>
          </w:p>
        </w:tc>
        <w:tc>
          <w:tcPr>
            <w:tcW w:w="3408" w:type="dxa"/>
            <w:vAlign w:val="center"/>
          </w:tcPr>
          <w:p w14:paraId="25FE7FA0">
            <w:pPr>
              <w:spacing w:after="0" w:line="240" w:lineRule="auto"/>
            </w:pPr>
            <w:r>
              <w:t>继续测试</w:t>
            </w:r>
          </w:p>
        </w:tc>
      </w:tr>
      <w:tr w14:paraId="14C0EEF1">
        <w:trPr>
          <w:jc w:val="center"/>
        </w:trPr>
        <w:tc>
          <w:tcPr>
            <w:tcW w:w="3408" w:type="dxa"/>
            <w:vAlign w:val="center"/>
          </w:tcPr>
          <w:p w14:paraId="2C856EC8">
            <w:pPr>
              <w:spacing w:after="0" w:line="240" w:lineRule="auto"/>
            </w:pPr>
            <w:r>
              <w:t>G6 验收准入</w:t>
            </w:r>
          </w:p>
        </w:tc>
        <w:tc>
          <w:tcPr>
            <w:tcW w:w="3408" w:type="dxa"/>
            <w:vAlign w:val="center"/>
          </w:tcPr>
          <w:p w14:paraId="2F218A44">
            <w:pPr>
              <w:spacing w:after="0" w:line="240" w:lineRule="auto"/>
            </w:pPr>
            <w:r>
              <w:t>二轮试用数据齐全，旧问题关闭，无重大回归</w:t>
            </w:r>
          </w:p>
        </w:tc>
        <w:tc>
          <w:tcPr>
            <w:tcW w:w="3408" w:type="dxa"/>
            <w:vAlign w:val="center"/>
          </w:tcPr>
          <w:p w14:paraId="7409B414">
            <w:pPr>
              <w:spacing w:after="0" w:line="240" w:lineRule="auto"/>
            </w:pPr>
            <w:r>
              <w:t>继续迭代</w:t>
            </w:r>
          </w:p>
        </w:tc>
      </w:tr>
      <w:tr w14:paraId="0FE5B37F">
        <w:trPr>
          <w:jc w:val="center"/>
        </w:trPr>
        <w:tc>
          <w:tcPr>
            <w:tcW w:w="3408" w:type="dxa"/>
            <w:vAlign w:val="center"/>
          </w:tcPr>
          <w:p w14:paraId="2A577AED">
            <w:pPr>
              <w:spacing w:after="0" w:line="240" w:lineRule="auto"/>
            </w:pPr>
            <w:r>
              <w:t>G7 上线</w:t>
            </w:r>
          </w:p>
        </w:tc>
        <w:tc>
          <w:tcPr>
            <w:tcW w:w="3408" w:type="dxa"/>
            <w:vAlign w:val="center"/>
          </w:tcPr>
          <w:p w14:paraId="7E58F860">
            <w:pPr>
              <w:spacing w:after="0" w:line="240" w:lineRule="auto"/>
            </w:pPr>
            <w:r>
              <w:t>验收结论有数据支持，上线责任和故障机制明确</w:t>
            </w:r>
          </w:p>
        </w:tc>
        <w:tc>
          <w:tcPr>
            <w:tcW w:w="3408" w:type="dxa"/>
            <w:vAlign w:val="center"/>
          </w:tcPr>
          <w:p w14:paraId="2B196A0E">
            <w:pPr>
              <w:spacing w:after="0" w:line="240" w:lineRule="auto"/>
            </w:pPr>
            <w:r>
              <w:t>继续试用或返回修复</w:t>
            </w:r>
          </w:p>
        </w:tc>
      </w:tr>
      <w:tr w14:paraId="0C18A05A">
        <w:trPr>
          <w:jc w:val="center"/>
        </w:trPr>
        <w:tc>
          <w:tcPr>
            <w:tcW w:w="3408" w:type="dxa"/>
            <w:vAlign w:val="center"/>
          </w:tcPr>
          <w:p w14:paraId="156B7078">
            <w:pPr>
              <w:spacing w:after="0" w:line="240" w:lineRule="auto"/>
            </w:pPr>
            <w:r>
              <w:t>G8 关闭</w:t>
            </w:r>
          </w:p>
        </w:tc>
        <w:tc>
          <w:tcPr>
            <w:tcW w:w="3408" w:type="dxa"/>
            <w:vAlign w:val="center"/>
          </w:tcPr>
          <w:p w14:paraId="484EFA86">
            <w:pPr>
              <w:spacing w:after="0" w:line="240" w:lineRule="auto"/>
            </w:pPr>
            <w:r>
              <w:t>稳定观察通过，运维责任移交，续费/停止结论明确</w:t>
            </w:r>
          </w:p>
        </w:tc>
        <w:tc>
          <w:tcPr>
            <w:tcW w:w="3408" w:type="dxa"/>
            <w:vAlign w:val="center"/>
          </w:tcPr>
          <w:p w14:paraId="171D7262">
            <w:pPr>
              <w:spacing w:after="0" w:line="240" w:lineRule="auto"/>
            </w:pPr>
            <w:r>
              <w:t>不得关闭</w:t>
            </w:r>
          </w:p>
        </w:tc>
      </w:tr>
    </w:tbl>
    <w:p w14:paraId="61178FC1"/>
    <w:p w14:paraId="225A1311">
      <w:pPr>
        <w:pStyle w:val="3"/>
      </w:pPr>
      <w:r>
        <w:t>步骤01｜客户首次接触</w:t>
      </w:r>
    </w:p>
    <w:p w14:paraId="08B659DB">
      <w:r>
        <w:t>目的：判断客户是不是有真实业务问题，不先推AI工具。</w:t>
      </w:r>
    </w:p>
    <w:p w14:paraId="7B871A64">
      <w:pPr>
        <w:pStyle w:val="4"/>
      </w:pPr>
      <w:r>
        <w:t>开始条件</w:t>
      </w:r>
    </w:p>
    <w:p w14:paraId="394DF678">
      <w:pPr>
        <w:pStyle w:val="16"/>
      </w:pPr>
      <w:r>
        <w:t>已获得企业名称、联系人、需求来源；已约定首次沟通时间；知道客户大致为何关注AI。</w:t>
      </w:r>
    </w:p>
    <w:p w14:paraId="76B77783">
      <w:pPr>
        <w:pStyle w:val="4"/>
      </w:pPr>
      <w:r>
        <w:t>具体执行动作</w:t>
      </w:r>
    </w:p>
    <w:p w14:paraId="574B3139">
      <w:pPr>
        <w:pStyle w:val="14"/>
      </w:pPr>
      <w:r>
        <w:t>主营业务、收入来源、当前经营重点；为什么现在考虑AI；希望增收、降本、提效还是控风险；谁决策、谁推进、谁使用；能投入哪些资料、人员、时间和预算。</w:t>
      </w:r>
    </w:p>
    <w:p w14:paraId="3A2E5B10">
      <w:pPr>
        <w:pStyle w:val="4"/>
      </w:pPr>
      <w:r>
        <w:t>硬完成标准</w:t>
      </w:r>
    </w:p>
    <w:p w14:paraId="54D71AF9">
      <w:pPr>
        <w:pStyle w:val="16"/>
      </w:pPr>
      <w:r>
        <w:t>能用三句话说明企业、问题方向和合作意愿；识别决策人和潜在项目负责人；约定下一次资料提交或诊断沟通。</w:t>
      </w:r>
    </w:p>
    <w:p w14:paraId="3C412CEA">
      <w:pPr>
        <w:pStyle w:val="4"/>
      </w:pPr>
      <w:r>
        <w:t>异常处理</w:t>
      </w:r>
    </w:p>
    <w:p w14:paraId="1AD903AA">
      <w:pPr>
        <w:pStyle w:val="16"/>
      </w:pPr>
      <w:r>
        <w:t>客户只有AI兴趣、没有业务问题：转为认知沟通；没有决策人/负责人：不进入项目；要求当场承诺效果：说明必须诊断后判断。</w:t>
      </w:r>
    </w:p>
    <w:p w14:paraId="7262C0B0">
      <w:pPr>
        <w:pStyle w:val="4"/>
      </w:pPr>
      <w:r>
        <w:t>完成证据</w:t>
      </w:r>
    </w:p>
    <w:p w14:paraId="35CAE70E">
      <w:r>
        <w:t>初次沟通纪要、客户接触记录、待提交资料清单</w:t>
      </w:r>
    </w:p>
    <w:p w14:paraId="397E0341">
      <w:pPr>
        <w:pStyle w:val="4"/>
      </w:pPr>
      <w:r>
        <w:t>本步收口话术</w:t>
      </w:r>
    </w:p>
    <w:p w14:paraId="710BDAF9">
      <w:r>
        <w:t>“这一阶段我会先把事实、责任人、完成证据和下一步时间确认下来。只要关键条件没达到，我们就不硬往下推，避免后面返工和争议。”</w:t>
      </w:r>
    </w:p>
    <w:p w14:paraId="690A8B3C">
      <w:pPr>
        <w:pStyle w:val="3"/>
      </w:pPr>
      <w:r>
        <w:t>步骤02｜客户准入与AI落地条件评估</w:t>
      </w:r>
    </w:p>
    <w:p w14:paraId="13EB5AEC">
      <w:r>
        <w:t>目的：决定接不接、怎么接、先诊断还是直接试点。</w:t>
      </w:r>
    </w:p>
    <w:p w14:paraId="0D38A35E">
      <w:pPr>
        <w:pStyle w:val="4"/>
      </w:pPr>
      <w:r>
        <w:t>开始条件</w:t>
      </w:r>
    </w:p>
    <w:p w14:paraId="7C90E71A">
      <w:pPr>
        <w:pStyle w:val="16"/>
      </w:pPr>
      <w:r>
        <w:t>首次沟通信息完整；客户同意提供基础资料；可以接触业务负责人或真实使用者。</w:t>
      </w:r>
    </w:p>
    <w:p w14:paraId="42F3B665">
      <w:pPr>
        <w:pStyle w:val="4"/>
      </w:pPr>
      <w:r>
        <w:t>具体执行动作</w:t>
      </w:r>
    </w:p>
    <w:p w14:paraId="0934EA47">
      <w:pPr>
        <w:pStyle w:val="14"/>
      </w:pPr>
      <w:r>
        <w:t>评估老板目标、业务负责人、真实使用者、资料合法性、流程稳定性、验收意愿、预算和权限。</w:t>
      </w:r>
    </w:p>
    <w:p w14:paraId="38B6AF0D">
      <w:pPr>
        <w:pStyle w:val="4"/>
      </w:pPr>
      <w:r>
        <w:t>硬完成标准</w:t>
      </w:r>
    </w:p>
    <w:p w14:paraId="44328D56">
      <w:pPr>
        <w:pStyle w:val="16"/>
      </w:pPr>
      <w:r>
        <w:t>业务目标、负责人、使用者、资料和验收意愿五项成立；关键缺口有责任人和截止时间；形成准入结论。</w:t>
      </w:r>
    </w:p>
    <w:p w14:paraId="304458EE">
      <w:pPr>
        <w:pStyle w:val="4"/>
      </w:pPr>
      <w:r>
        <w:t>异常处理</w:t>
      </w:r>
    </w:p>
    <w:p w14:paraId="221A99CF">
      <w:pPr>
        <w:pStyle w:val="16"/>
      </w:pPr>
      <w:r>
        <w:t>缺关键条件：不承诺正式项目；资料无法合法使用：暂停数据类方案；员工抵触且老板不推动：先做组织准备。</w:t>
      </w:r>
    </w:p>
    <w:p w14:paraId="51ECB4CC">
      <w:pPr>
        <w:pStyle w:val="4"/>
      </w:pPr>
      <w:r>
        <w:t>完成证据</w:t>
      </w:r>
    </w:p>
    <w:p w14:paraId="16774BD8">
      <w:r>
        <w:t>客户准入评估表、成熟度评分、准入决定</w:t>
      </w:r>
    </w:p>
    <w:p w14:paraId="190218BA">
      <w:pPr>
        <w:pStyle w:val="4"/>
      </w:pPr>
      <w:r>
        <w:t>本步收口话术</w:t>
      </w:r>
    </w:p>
    <w:p w14:paraId="7AD5D5CF">
      <w:r>
        <w:t>“这一阶段我会先把事实、责任人、完成证据和下一步时间确认下来。只要关键条件没达到，我们就不硬往下推，避免后面返工和争议。”</w:t>
      </w:r>
    </w:p>
    <w:p w14:paraId="263C0450">
      <w:pPr>
        <w:pStyle w:val="3"/>
      </w:pPr>
      <w:r>
        <w:t>步骤03｜正式启动项目</w:t>
      </w:r>
    </w:p>
    <w:p w14:paraId="301D94FE">
      <w:r>
        <w:t>目的：把项目从口头合作变成有边界、有责任、有节奏的执行工程。</w:t>
      </w:r>
    </w:p>
    <w:p w14:paraId="6A8A33A3">
      <w:pPr>
        <w:pStyle w:val="4"/>
      </w:pPr>
      <w:r>
        <w:t>开始条件</w:t>
      </w:r>
    </w:p>
    <w:p w14:paraId="1E157AD5">
      <w:pPr>
        <w:pStyle w:val="16"/>
      </w:pPr>
      <w:r>
        <w:t>合同、付款、SOW和项目边界确认；客户与我方负责人到位；基础资料和权限路径明确。</w:t>
      </w:r>
    </w:p>
    <w:p w14:paraId="2158A417">
      <w:pPr>
        <w:pStyle w:val="4"/>
      </w:pPr>
      <w:r>
        <w:t>具体执行动作</w:t>
      </w:r>
    </w:p>
    <w:p w14:paraId="5B46AA81">
      <w:pPr>
        <w:pStyle w:val="14"/>
      </w:pPr>
      <w:r>
        <w:t>说明目标、范围、不做事项；确认角色职责、决策权限和确认时限；统一65天计划、例会、汇报和变更机制；建立文件夹和版本规则。</w:t>
      </w:r>
    </w:p>
    <w:p w14:paraId="73ED3E60">
      <w:pPr>
        <w:pStyle w:val="4"/>
      </w:pPr>
      <w:r>
        <w:t>硬完成标准</w:t>
      </w:r>
    </w:p>
    <w:p w14:paraId="3B1B2A88">
      <w:pPr>
        <w:pStyle w:val="16"/>
      </w:pPr>
      <w:r>
        <w:t>关键角色知道自己负责什么；资料、确认、会议节奏有明确日期；G0通过。</w:t>
      </w:r>
    </w:p>
    <w:p w14:paraId="0FF514F7">
      <w:pPr>
        <w:pStyle w:val="4"/>
      </w:pPr>
      <w:r>
        <w:t>异常处理</w:t>
      </w:r>
    </w:p>
    <w:p w14:paraId="1D522FDA">
      <w:pPr>
        <w:pStyle w:val="16"/>
      </w:pPr>
      <w:r>
        <w:t>关键负责人缺席：不得启动；资料或权限路径不清：启动计时暂缓；客户提出新增范围：进入变更台账。</w:t>
      </w:r>
    </w:p>
    <w:p w14:paraId="372735E4">
      <w:pPr>
        <w:pStyle w:val="4"/>
      </w:pPr>
      <w:r>
        <w:t>完成证据</w:t>
      </w:r>
    </w:p>
    <w:p w14:paraId="6F096AA4">
      <w:r>
        <w:t>启动会纪要、项目成员责任表、SOW确认版、项目文件夹</w:t>
      </w:r>
    </w:p>
    <w:p w14:paraId="31D781E5">
      <w:pPr>
        <w:pStyle w:val="4"/>
      </w:pPr>
      <w:r>
        <w:t>本步收口话术</w:t>
      </w:r>
    </w:p>
    <w:p w14:paraId="7A868BA5">
      <w:r>
        <w:t>“这一阶段我会先把事实、责任人、完成证据和下一步时间确认下来。只要关键条件没达到，我们就不硬往下推，避免后面返工和争议。”</w:t>
      </w:r>
    </w:p>
    <w:p w14:paraId="75E231C2">
      <w:pPr>
        <w:pStyle w:val="3"/>
      </w:pPr>
      <w:r>
        <w:t>步骤04｜老板与业务负责人访谈</w:t>
      </w:r>
    </w:p>
    <w:p w14:paraId="079C1A3C">
      <w:r>
        <w:t>目的：把老板想要的经营结果翻译成部门、岗位和指标。</w:t>
      </w:r>
    </w:p>
    <w:p w14:paraId="6F6BE7CF">
      <w:pPr>
        <w:pStyle w:val="4"/>
      </w:pPr>
      <w:r>
        <w:t>开始条件</w:t>
      </w:r>
    </w:p>
    <w:p w14:paraId="292E1333">
      <w:pPr>
        <w:pStyle w:val="16"/>
      </w:pPr>
      <w:r>
        <w:t>项目已启动；访谈对象和时间确认。</w:t>
      </w:r>
    </w:p>
    <w:p w14:paraId="7191CC50">
      <w:pPr>
        <w:pStyle w:val="4"/>
      </w:pPr>
      <w:r>
        <w:t>具体执行动作</w:t>
      </w:r>
    </w:p>
    <w:p w14:paraId="047FA8D1">
      <w:pPr>
        <w:pStyle w:val="14"/>
      </w:pPr>
      <w:r>
        <w:t>确认年度经营重点、核心矛盾、项目优先级；确认部门目标、指标、人员、上下游；追问最近一次真实问题；确认不可接受风险和必须人工决定的节点。</w:t>
      </w:r>
    </w:p>
    <w:p w14:paraId="4254A2FD">
      <w:pPr>
        <w:pStyle w:val="4"/>
      </w:pPr>
      <w:r>
        <w:t>硬完成标准</w:t>
      </w:r>
    </w:p>
    <w:p w14:paraId="27461854">
      <w:pPr>
        <w:pStyle w:val="16"/>
      </w:pPr>
      <w:r>
        <w:t>经营目标落到部门、岗位和指标；业务规则与风险责任人明确；需要现场验证的问题列清。</w:t>
      </w:r>
    </w:p>
    <w:p w14:paraId="2EF6AF20">
      <w:pPr>
        <w:pStyle w:val="4"/>
      </w:pPr>
      <w:r>
        <w:t>异常处理</w:t>
      </w:r>
    </w:p>
    <w:p w14:paraId="4EB87D63">
      <w:pPr>
        <w:pStyle w:val="16"/>
      </w:pPr>
      <w:r>
        <w:t>老板只谈工具：拉回经营结果；业务负责人只谈功能：要求提供最近真实案例。</w:t>
      </w:r>
    </w:p>
    <w:p w14:paraId="6AB39D36">
      <w:pPr>
        <w:pStyle w:val="4"/>
      </w:pPr>
      <w:r>
        <w:t>完成证据</w:t>
      </w:r>
    </w:p>
    <w:p w14:paraId="5E20E5A6">
      <w:r>
        <w:t>老板访谈记录、业务负责人访谈记录、价值链初稿</w:t>
      </w:r>
    </w:p>
    <w:p w14:paraId="19F4CA76">
      <w:pPr>
        <w:pStyle w:val="4"/>
      </w:pPr>
      <w:r>
        <w:t>本步收口话术</w:t>
      </w:r>
    </w:p>
    <w:p w14:paraId="43E709A6">
      <w:r>
        <w:t>“这一阶段我会先把事实、责任人、完成证据和下一步时间确认下来。只要关键条件没达到，我们就不硬往下推，避免后面返工和争议。”</w:t>
      </w:r>
    </w:p>
    <w:p w14:paraId="686A4527">
      <w:pPr>
        <w:pStyle w:val="3"/>
      </w:pPr>
      <w:r>
        <w:t>步骤05｜一线访谈与现场观察</w:t>
      </w:r>
    </w:p>
    <w:p w14:paraId="45B355FF">
      <w:r>
        <w:t>目的：看到真实流程，而不是听理想流程。</w:t>
      </w:r>
    </w:p>
    <w:p w14:paraId="28100DEA">
      <w:pPr>
        <w:pStyle w:val="4"/>
      </w:pPr>
      <w:r>
        <w:t>开始条件</w:t>
      </w:r>
    </w:p>
    <w:p w14:paraId="0BE4E8AD">
      <w:pPr>
        <w:pStyle w:val="16"/>
      </w:pPr>
      <w:r>
        <w:t>已锁定目标部门和岗位；真实员工与真实任务可安排。</w:t>
      </w:r>
    </w:p>
    <w:p w14:paraId="44EFC680">
      <w:pPr>
        <w:pStyle w:val="4"/>
      </w:pPr>
      <w:r>
        <w:t>具体执行动作</w:t>
      </w:r>
    </w:p>
    <w:p w14:paraId="37C324AF">
      <w:pPr>
        <w:pStyle w:val="14"/>
      </w:pPr>
      <w:r>
        <w:t>让员工讲最近一次真实任务；观察完整任务；记录触发、输入、处理、判断、审核、输出、归档、后续；记录耗时、等待、重复、返工、异常和担忧。</w:t>
      </w:r>
    </w:p>
    <w:p w14:paraId="6F8E7FA6">
      <w:pPr>
        <w:pStyle w:val="4"/>
      </w:pPr>
      <w:r>
        <w:t>硬完成标准</w:t>
      </w:r>
    </w:p>
    <w:p w14:paraId="0237032D">
      <w:pPr>
        <w:pStyle w:val="16"/>
      </w:pPr>
      <w:r>
        <w:t>至少完整观察一次真实任务；能画出实际业务流程；找到问题节点和人工判断点。</w:t>
      </w:r>
    </w:p>
    <w:p w14:paraId="041251C4">
      <w:pPr>
        <w:pStyle w:val="4"/>
      </w:pPr>
      <w:r>
        <w:t>异常处理</w:t>
      </w:r>
    </w:p>
    <w:p w14:paraId="5BE94F96">
      <w:pPr>
        <w:pStyle w:val="16"/>
      </w:pPr>
      <w:r>
        <w:t>员工演示理想流程：要求使用最近真实资料；无法现场观察：至少屏幕共享还原。</w:t>
      </w:r>
    </w:p>
    <w:p w14:paraId="522D42C0">
      <w:pPr>
        <w:pStyle w:val="4"/>
      </w:pPr>
      <w:r>
        <w:t>完成证据</w:t>
      </w:r>
    </w:p>
    <w:p w14:paraId="09D61F7D">
      <w:r>
        <w:t>一线访谈记录、真实任务观察表、原流程草图</w:t>
      </w:r>
    </w:p>
    <w:p w14:paraId="53EB7BC4">
      <w:pPr>
        <w:pStyle w:val="4"/>
      </w:pPr>
      <w:r>
        <w:t>本步收口话术</w:t>
      </w:r>
    </w:p>
    <w:p w14:paraId="6531A24D">
      <w:r>
        <w:t>“这一阶段我会先把事实、责任人、完成证据和下一步时间确认下来。只要关键条件没达到，我们就不硬往下推，避免后面返工和争议。”</w:t>
      </w:r>
    </w:p>
    <w:p w14:paraId="51D5B68A">
      <w:pPr>
        <w:pStyle w:val="3"/>
      </w:pPr>
      <w:r>
        <w:t>步骤06｜资料、系统与样本盘点</w:t>
      </w:r>
    </w:p>
    <w:p w14:paraId="6B9CA017">
      <w:r>
        <w:t>目的：确认AI能不能基于真实资料工作，不能凭想象开发。</w:t>
      </w:r>
    </w:p>
    <w:p w14:paraId="3F0B599C">
      <w:pPr>
        <w:pStyle w:val="4"/>
      </w:pPr>
      <w:r>
        <w:t>开始条件</w:t>
      </w:r>
    </w:p>
    <w:p w14:paraId="7EF718FA">
      <w:pPr>
        <w:pStyle w:val="16"/>
      </w:pPr>
      <w:r>
        <w:t>已看过真实任务；客户允许在合规范围内盘点资料。</w:t>
      </w:r>
    </w:p>
    <w:p w14:paraId="049E2B8B">
      <w:pPr>
        <w:pStyle w:val="4"/>
      </w:pPr>
      <w:r>
        <w:t>具体执行动作</w:t>
      </w:r>
    </w:p>
    <w:p w14:paraId="54A1B6D5">
      <w:pPr>
        <w:pStyle w:val="14"/>
      </w:pPr>
      <w:r>
        <w:t>盘点制度、表格、模板、历史输出、操作说明；列出系统、接口、账号权限、数据位置和负责人；按正常、优秀、错误、缺失、冲突、边界分类样本；确认上传、查看、保存、删除和训练使用边界。</w:t>
      </w:r>
    </w:p>
    <w:p w14:paraId="24D1C9F9">
      <w:pPr>
        <w:pStyle w:val="4"/>
      </w:pPr>
      <w:r>
        <w:t>硬完成标准</w:t>
      </w:r>
    </w:p>
    <w:p w14:paraId="7AA785BF">
      <w:pPr>
        <w:pStyle w:val="16"/>
      </w:pPr>
      <w:r>
        <w:t>样本代表真实任务且有正确结果可核对；系统和权限路径明确；资料缺口不会阻塞下一步。</w:t>
      </w:r>
    </w:p>
    <w:p w14:paraId="66EAE4E7">
      <w:pPr>
        <w:pStyle w:val="4"/>
      </w:pPr>
      <w:r>
        <w:t>异常处理</w:t>
      </w:r>
    </w:p>
    <w:p w14:paraId="3306379A">
      <w:pPr>
        <w:pStyle w:val="16"/>
      </w:pPr>
      <w:r>
        <w:t>样本无正确答案：先建立人工标注规则；权限未批准：不得上传或开发。</w:t>
      </w:r>
    </w:p>
    <w:p w14:paraId="351DEA6E">
      <w:pPr>
        <w:pStyle w:val="4"/>
      </w:pPr>
      <w:r>
        <w:t>完成证据</w:t>
      </w:r>
    </w:p>
    <w:p w14:paraId="4FE1D0B8">
      <w:r>
        <w:t>资料清单、系统接口清单、初始样本库、权限清单</w:t>
      </w:r>
    </w:p>
    <w:p w14:paraId="26DB92EA">
      <w:pPr>
        <w:pStyle w:val="4"/>
      </w:pPr>
      <w:r>
        <w:t>本步收口话术</w:t>
      </w:r>
    </w:p>
    <w:p w14:paraId="13895DA1">
      <w:r>
        <w:t>“这一阶段我会先把事实、责任人、完成证据和下一步时间确认下来。只要关键条件没达到，我们就不硬往下推，避免后面返工和争议。”</w:t>
      </w:r>
    </w:p>
    <w:p w14:paraId="6A74C26F">
      <w:pPr>
        <w:pStyle w:val="3"/>
      </w:pPr>
      <w:r>
        <w:t>步骤07｜流程分析、原因判断与基线建立</w:t>
      </w:r>
    </w:p>
    <w:p w14:paraId="76E27F66">
      <w:r>
        <w:t>目的：先判断问题是不是AI该解决的，再建立验收口径。</w:t>
      </w:r>
    </w:p>
    <w:p w14:paraId="27F23ABE">
      <w:pPr>
        <w:pStyle w:val="4"/>
      </w:pPr>
      <w:r>
        <w:t>开始条件</w:t>
      </w:r>
    </w:p>
    <w:p w14:paraId="4E040888">
      <w:pPr>
        <w:pStyle w:val="16"/>
      </w:pPr>
      <w:r>
        <w:t>访谈、观察、资料和样本基本齐全。</w:t>
      </w:r>
    </w:p>
    <w:p w14:paraId="38A11B48">
      <w:pPr>
        <w:pStyle w:val="4"/>
      </w:pPr>
      <w:r>
        <w:t>具体执行动作</w:t>
      </w:r>
    </w:p>
    <w:p w14:paraId="344F0F5D">
      <w:pPr>
        <w:pStyle w:val="14"/>
      </w:pPr>
      <w:r>
        <w:t>绘制当前流程；分析问题原因，区分流程、制度、资料、系统、能力和协作；确定基线指标、样本周期、数量、来源和公式；测量耗时、处理量、错误、遗漏、返工和业务结果。</w:t>
      </w:r>
    </w:p>
    <w:p w14:paraId="60C0A895">
      <w:pPr>
        <w:pStyle w:val="4"/>
      </w:pPr>
      <w:r>
        <w:t>硬完成标准</w:t>
      </w:r>
    </w:p>
    <w:p w14:paraId="51B383AB">
      <w:pPr>
        <w:pStyle w:val="16"/>
      </w:pPr>
      <w:r>
        <w:t>问题位置和原因有证据；基线可复算且口径统一；G1通过。</w:t>
      </w:r>
    </w:p>
    <w:p w14:paraId="3B27A11A">
      <w:pPr>
        <w:pStyle w:val="4"/>
      </w:pPr>
      <w:r>
        <w:t>异常处理</w:t>
      </w:r>
    </w:p>
    <w:p w14:paraId="20737F1B">
      <w:pPr>
        <w:pStyle w:val="16"/>
      </w:pPr>
      <w:r>
        <w:t>只有现象无原因：继续观察；基线不可取得：修改验收方法或暂停；非AI问题：移交流程或管理改进。</w:t>
      </w:r>
    </w:p>
    <w:p w14:paraId="59962822">
      <w:pPr>
        <w:pStyle w:val="4"/>
      </w:pPr>
      <w:r>
        <w:t>完成证据</w:t>
      </w:r>
    </w:p>
    <w:p w14:paraId="4125BF4F">
      <w:r>
        <w:t>原业务流程图、原因清单、正式基线表、诊断结论</w:t>
      </w:r>
    </w:p>
    <w:p w14:paraId="651F893B">
      <w:pPr>
        <w:pStyle w:val="4"/>
      </w:pPr>
      <w:r>
        <w:t>本步收口话术</w:t>
      </w:r>
    </w:p>
    <w:p w14:paraId="2531FD56">
      <w:r>
        <w:t>“这一阶段我会先把事实、责任人、完成证据和下一步时间确认下来。只要关键条件没达到，我们就不硬往下推，避免后面返工和争议。”</w:t>
      </w:r>
    </w:p>
    <w:p w14:paraId="22F4AD4C">
      <w:pPr>
        <w:pStyle w:val="3"/>
      </w:pPr>
      <w:r>
        <w:t>步骤08｜候选场景评分与核心场景选择</w:t>
      </w:r>
    </w:p>
    <w:p w14:paraId="6A0CF15B">
      <w:r>
        <w:t>目的：只选一个能证明价值的核心场景，不贪多。</w:t>
      </w:r>
    </w:p>
    <w:p w14:paraId="116BC504">
      <w:pPr>
        <w:pStyle w:val="4"/>
      </w:pPr>
      <w:r>
        <w:t>开始条件</w:t>
      </w:r>
    </w:p>
    <w:p w14:paraId="24C30DF2">
      <w:pPr>
        <w:pStyle w:val="16"/>
      </w:pPr>
      <w:r>
        <w:t>诊断通过；存在多个候选问题或机会。</w:t>
      </w:r>
    </w:p>
    <w:p w14:paraId="2AA4E1EC">
      <w:pPr>
        <w:pStyle w:val="4"/>
      </w:pPr>
      <w:r>
        <w:t>具体执行动作</w:t>
      </w:r>
    </w:p>
    <w:p w14:paraId="3492A59A">
      <w:pPr>
        <w:pStyle w:val="14"/>
      </w:pPr>
      <w:r>
        <w:t>每个问题写成岗位+任务+问题+损失+期望结果；从业务价值、落地条件、技术可行、商业价值、风险扣分五项评分；只选择一个核心场景。</w:t>
      </w:r>
    </w:p>
    <w:p w14:paraId="40FB2B03">
      <w:pPr>
        <w:pStyle w:val="4"/>
      </w:pPr>
      <w:r>
        <w:t>硬完成标准</w:t>
      </w:r>
    </w:p>
    <w:p w14:paraId="602CD337">
      <w:pPr>
        <w:pStyle w:val="16"/>
      </w:pPr>
      <w:r>
        <w:t>场景高价值、可验证、可审核、可付费；范围足够小且不依赖大量未知条件；G2通过。</w:t>
      </w:r>
    </w:p>
    <w:p w14:paraId="5CBF4EE2">
      <w:pPr>
        <w:pStyle w:val="4"/>
      </w:pPr>
      <w:r>
        <w:t>异常处理</w:t>
      </w:r>
    </w:p>
    <w:p w14:paraId="4C9AEC70">
      <w:pPr>
        <w:pStyle w:val="16"/>
      </w:pPr>
      <w:r>
        <w:t>最高分场景风险不可控：选择次优安全场景；各方意见不一：回到证据和指标。</w:t>
      </w:r>
    </w:p>
    <w:p w14:paraId="372100DF">
      <w:pPr>
        <w:pStyle w:val="4"/>
      </w:pPr>
      <w:r>
        <w:t>完成证据</w:t>
      </w:r>
    </w:p>
    <w:p w14:paraId="1E110508">
      <w:r>
        <w:t>场景机会卡、场景评分表、场景选择结论</w:t>
      </w:r>
    </w:p>
    <w:p w14:paraId="0E84697B">
      <w:pPr>
        <w:pStyle w:val="4"/>
      </w:pPr>
      <w:r>
        <w:t>本步收口话术</w:t>
      </w:r>
    </w:p>
    <w:p w14:paraId="098CF14A">
      <w:r>
        <w:t>“这一阶段我会先把事实、责任人、完成证据和下一步时间确认下来。只要关键条件没达到，我们就不硬往下推，避免后面返工和争议。”</w:t>
      </w:r>
    </w:p>
    <w:p w14:paraId="44D2222A">
      <w:pPr>
        <w:pStyle w:val="3"/>
      </w:pPr>
      <w:r>
        <w:t>步骤09｜项目定义与人机边界</w:t>
      </w:r>
    </w:p>
    <w:p w14:paraId="3F53A659">
      <w:r>
        <w:t>目的：定清AI做什么、人做什么、什么不做。</w:t>
      </w:r>
    </w:p>
    <w:p w14:paraId="468B56DB">
      <w:pPr>
        <w:pStyle w:val="4"/>
      </w:pPr>
      <w:r>
        <w:t>开始条件</w:t>
      </w:r>
    </w:p>
    <w:p w14:paraId="1A409AE3">
      <w:pPr>
        <w:pStyle w:val="16"/>
      </w:pPr>
      <w:r>
        <w:t>核心场景已确认。</w:t>
      </w:r>
    </w:p>
    <w:p w14:paraId="138F2F7B">
      <w:pPr>
        <w:pStyle w:val="4"/>
      </w:pPr>
      <w:r>
        <w:t>具体执行动作</w:t>
      </w:r>
    </w:p>
    <w:p w14:paraId="34B3D235">
      <w:pPr>
        <w:pStyle w:val="14"/>
      </w:pPr>
      <w:r>
        <w:t>明确目标、使用者、负责人、周期和核心指标；限定V1为一个岗位、一个场景、一条流程、一类输出；逐节点标注人工输入、AI处理、自动流转、人工审核和人工决定；写明V1不做事项、依赖、风险和停止条件。</w:t>
      </w:r>
    </w:p>
    <w:p w14:paraId="6C49D66F">
      <w:pPr>
        <w:pStyle w:val="4"/>
      </w:pPr>
      <w:r>
        <w:t>硬完成标准</w:t>
      </w:r>
    </w:p>
    <w:p w14:paraId="76E7EBA5">
      <w:pPr>
        <w:pStyle w:val="16"/>
      </w:pPr>
      <w:r>
        <w:t>AI与人责任无歧义；V1范围足以验证核心价值；任何新增内容可判断是否超范围。</w:t>
      </w:r>
    </w:p>
    <w:p w14:paraId="35D7DFE5">
      <w:pPr>
        <w:pStyle w:val="4"/>
      </w:pPr>
      <w:r>
        <w:t>异常处理</w:t>
      </w:r>
    </w:p>
    <w:p w14:paraId="0797C92E">
      <w:pPr>
        <w:pStyle w:val="16"/>
      </w:pPr>
      <w:r>
        <w:t>范围仍过大：继续删减；高风险决定无人审核：不得立项。</w:t>
      </w:r>
    </w:p>
    <w:p w14:paraId="30F90AAC">
      <w:pPr>
        <w:pStyle w:val="4"/>
      </w:pPr>
      <w:r>
        <w:t>完成证据</w:t>
      </w:r>
    </w:p>
    <w:p w14:paraId="05EF4531">
      <w:r>
        <w:t>项目定义卡、人机流程图、V1范围、不做清单、停止条件</w:t>
      </w:r>
    </w:p>
    <w:p w14:paraId="68E2CE85">
      <w:pPr>
        <w:pStyle w:val="4"/>
      </w:pPr>
      <w:r>
        <w:t>本步收口话术</w:t>
      </w:r>
    </w:p>
    <w:p w14:paraId="549653C3">
      <w:r>
        <w:t>“这一阶段我会先把事实、责任人、完成证据和下一步时间确认下来。只要关键条件没达到，我们就不硬往下推，避免后面返工和争议。”</w:t>
      </w:r>
    </w:p>
    <w:p w14:paraId="40A33081">
      <w:pPr>
        <w:pStyle w:val="3"/>
      </w:pPr>
      <w:r>
        <w:t>步骤10｜编写并冻结PRD</w:t>
      </w:r>
    </w:p>
    <w:p w14:paraId="30F9B60A">
      <w:r>
        <w:t>目的：让业务、技术、测试对同一个版本达成一致。</w:t>
      </w:r>
    </w:p>
    <w:p w14:paraId="26CDC4B8">
      <w:pPr>
        <w:pStyle w:val="4"/>
      </w:pPr>
      <w:r>
        <w:t>开始条件</w:t>
      </w:r>
    </w:p>
    <w:p w14:paraId="7FFAB2F4">
      <w:pPr>
        <w:pStyle w:val="16"/>
      </w:pPr>
      <w:r>
        <w:t>项目定义和人机边界确认。</w:t>
      </w:r>
    </w:p>
    <w:p w14:paraId="3588CD21">
      <w:pPr>
        <w:pStyle w:val="4"/>
      </w:pPr>
      <w:r>
        <w:t>具体执行动作</w:t>
      </w:r>
    </w:p>
    <w:p w14:paraId="462E70DD">
      <w:pPr>
        <w:pStyle w:val="14"/>
      </w:pPr>
      <w:r>
        <w:t>写用户流程、输入规格、AI处理、输出、事实依据、人工审核、异常、权限、数据规则和验收指标；用真实样本制作输入输出示例；召开PRD评审并冻结。</w:t>
      </w:r>
    </w:p>
    <w:p w14:paraId="0ECED29E">
      <w:pPr>
        <w:pStyle w:val="4"/>
      </w:pPr>
      <w:r>
        <w:t>硬完成标准</w:t>
      </w:r>
    </w:p>
    <w:p w14:paraId="79FAAE7C">
      <w:pPr>
        <w:pStyle w:val="16"/>
      </w:pPr>
      <w:r>
        <w:t>开发人员无需猜需求；测试人员知道合格标准；G3通过。</w:t>
      </w:r>
    </w:p>
    <w:p w14:paraId="38B4A213">
      <w:pPr>
        <w:pStyle w:val="4"/>
      </w:pPr>
      <w:r>
        <w:t>异常处理</w:t>
      </w:r>
    </w:p>
    <w:p w14:paraId="2D90FC46">
      <w:pPr>
        <w:pStyle w:val="16"/>
      </w:pPr>
      <w:r>
        <w:t>业务规则未确认：不得冻结；评审后新增需求：进入变更台账。</w:t>
      </w:r>
    </w:p>
    <w:p w14:paraId="7C3B27AE">
      <w:pPr>
        <w:pStyle w:val="4"/>
      </w:pPr>
      <w:r>
        <w:t>完成证据</w:t>
      </w:r>
    </w:p>
    <w:p w14:paraId="331D341E">
      <w:r>
        <w:t>PRD确认版、输入输出样例、异常清单、验收指标</w:t>
      </w:r>
    </w:p>
    <w:p w14:paraId="45A984CB">
      <w:pPr>
        <w:pStyle w:val="4"/>
      </w:pPr>
      <w:r>
        <w:t>本步收口话术</w:t>
      </w:r>
    </w:p>
    <w:p w14:paraId="2AA05AC6">
      <w:r>
        <w:t>“这一阶段我会先把事实、责任人、完成证据和下一步时间确认下来。只要关键条件没达到，我们就不硬往下推，避免后面返工和争议。”</w:t>
      </w:r>
    </w:p>
    <w:p w14:paraId="5EF038DD">
      <w:pPr>
        <w:pStyle w:val="3"/>
      </w:pPr>
      <w:r>
        <w:t>步骤11｜技术评审与项目排期</w:t>
      </w:r>
    </w:p>
    <w:p w14:paraId="6FD87FA6">
      <w:r>
        <w:t>目的：选择最低成本可验证方案，而不是最炫技术。</w:t>
      </w:r>
    </w:p>
    <w:p w14:paraId="35B53365">
      <w:pPr>
        <w:pStyle w:val="4"/>
      </w:pPr>
      <w:r>
        <w:t>开始条件</w:t>
      </w:r>
    </w:p>
    <w:p w14:paraId="5AF585FE">
      <w:pPr>
        <w:pStyle w:val="16"/>
      </w:pPr>
      <w:r>
        <w:t>PRD已确认。</w:t>
      </w:r>
    </w:p>
    <w:p w14:paraId="77354F5E">
      <w:pPr>
        <w:pStyle w:val="4"/>
      </w:pPr>
      <w:r>
        <w:t>具体执行动作</w:t>
      </w:r>
    </w:p>
    <w:p w14:paraId="0AD9F99E">
      <w:pPr>
        <w:pStyle w:val="14"/>
      </w:pPr>
      <w:r>
        <w:t>按流程优化、自动化、知识库、工作流、Agent、多Agent顺序选择方案；确认模型、接口、存储、权限、日志和运维责任；估算开发、运行、审核和维护成本；设计降级方案；拆任务和里程碑。</w:t>
      </w:r>
    </w:p>
    <w:p w14:paraId="255DA985">
      <w:pPr>
        <w:pStyle w:val="4"/>
      </w:pPr>
      <w:r>
        <w:t>硬完成标准</w:t>
      </w:r>
    </w:p>
    <w:p w14:paraId="3C9DC90B">
      <w:pPr>
        <w:pStyle w:val="16"/>
      </w:pPr>
      <w:r>
        <w:t>技术复杂度有业务理由；成本、风险、责任和时间可接受；G4通过。</w:t>
      </w:r>
    </w:p>
    <w:p w14:paraId="6D5F1E03">
      <w:pPr>
        <w:pStyle w:val="4"/>
      </w:pPr>
      <w:r>
        <w:t>异常处理</w:t>
      </w:r>
    </w:p>
    <w:p w14:paraId="360997D1">
      <w:pPr>
        <w:pStyle w:val="16"/>
      </w:pPr>
      <w:r>
        <w:t>技术成本高于价值：降级或停止；接口未确认：不得按已接入估算。</w:t>
      </w:r>
    </w:p>
    <w:p w14:paraId="07849719">
      <w:pPr>
        <w:pStyle w:val="4"/>
      </w:pPr>
      <w:r>
        <w:t>完成证据</w:t>
      </w:r>
    </w:p>
    <w:p w14:paraId="20946463">
      <w:r>
        <w:t>技术方案、成本表、风险与降级方案、项目排期</w:t>
      </w:r>
    </w:p>
    <w:p w14:paraId="7F5003F6">
      <w:pPr>
        <w:pStyle w:val="4"/>
      </w:pPr>
      <w:r>
        <w:t>本步收口话术</w:t>
      </w:r>
    </w:p>
    <w:p w14:paraId="07801EED">
      <w:r>
        <w:t>“这一阶段我会先把事实、责任人、完成证据和下一步时间确认下来。只要关键条件没达到，我们就不硬往下推，避免后面返工和争议。”</w:t>
      </w:r>
    </w:p>
    <w:p w14:paraId="35BA5D8E">
      <w:pPr>
        <w:pStyle w:val="3"/>
      </w:pPr>
      <w:r>
        <w:t>步骤12｜开发V1核心流程版</w:t>
      </w:r>
    </w:p>
    <w:p w14:paraId="32D8F982">
      <w:r>
        <w:t>目的：先跑通核心链路，再补体验。</w:t>
      </w:r>
    </w:p>
    <w:p w14:paraId="76F221C8">
      <w:pPr>
        <w:pStyle w:val="4"/>
      </w:pPr>
      <w:r>
        <w:t>开始条件</w:t>
      </w:r>
    </w:p>
    <w:p w14:paraId="6699AD0B">
      <w:pPr>
        <w:pStyle w:val="16"/>
      </w:pPr>
      <w:r>
        <w:t>G4通过；开发环境、样本和接口准备完成。</w:t>
      </w:r>
    </w:p>
    <w:p w14:paraId="2B00D36D">
      <w:pPr>
        <w:pStyle w:val="4"/>
      </w:pPr>
      <w:r>
        <w:t>具体执行动作</w:t>
      </w:r>
    </w:p>
    <w:p w14:paraId="6ACC1E32">
      <w:pPr>
        <w:pStyle w:val="14"/>
      </w:pPr>
      <w:r>
        <w:t>跑通输入、处理、输出；处理主要正常样本；统一输出字段；增加人工审核、修改、通过、退回；处理缺失、冲突、格式错和无法判断；完成权限、日志、追溯、入口和使用记录。</w:t>
      </w:r>
    </w:p>
    <w:p w14:paraId="455E07EB">
      <w:pPr>
        <w:pStyle w:val="4"/>
      </w:pPr>
      <w:r>
        <w:t>硬完成标准</w:t>
      </w:r>
    </w:p>
    <w:p w14:paraId="1B462572">
      <w:pPr>
        <w:pStyle w:val="16"/>
      </w:pPr>
      <w:r>
        <w:t>核心任务端到端跑通；正常样本可处理、输出可检查；具备完整测试条件。</w:t>
      </w:r>
    </w:p>
    <w:p w14:paraId="4116859D">
      <w:pPr>
        <w:pStyle w:val="4"/>
      </w:pPr>
      <w:r>
        <w:t>异常处理</w:t>
      </w:r>
    </w:p>
    <w:p w14:paraId="2E694C5B">
      <w:pPr>
        <w:pStyle w:val="16"/>
      </w:pPr>
      <w:r>
        <w:t>新增需求影响核心目标：评审后改排期；核心链路未通：不得进入测试。</w:t>
      </w:r>
    </w:p>
    <w:p w14:paraId="3F0BF710">
      <w:pPr>
        <w:pStyle w:val="4"/>
      </w:pPr>
      <w:r>
        <w:t>完成证据</w:t>
      </w:r>
    </w:p>
    <w:p w14:paraId="3552142E">
      <w:r>
        <w:t>V1核心流程版、版本说明、已知问题、变更记录</w:t>
      </w:r>
    </w:p>
    <w:p w14:paraId="39565AF5">
      <w:pPr>
        <w:pStyle w:val="4"/>
      </w:pPr>
      <w:r>
        <w:t>本步收口话术</w:t>
      </w:r>
    </w:p>
    <w:p w14:paraId="2FBA5B5D">
      <w:r>
        <w:t>“这一阶段我会先把事实、责任人、完成证据和下一步时间确认下来。只要关键条件没达到，我们就不硬往下推，避免后面返工和争议。”</w:t>
      </w:r>
    </w:p>
    <w:p w14:paraId="583256EF">
      <w:pPr>
        <w:pStyle w:val="3"/>
      </w:pPr>
      <w:r>
        <w:t>步骤13｜内部测试与V2</w:t>
      </w:r>
    </w:p>
    <w:p w14:paraId="14513D9C">
      <w:r>
        <w:t>目的：把问题留在内部，不让客户替你测试基础风险。</w:t>
      </w:r>
    </w:p>
    <w:p w14:paraId="46A7E5BB">
      <w:pPr>
        <w:pStyle w:val="4"/>
      </w:pPr>
      <w:r>
        <w:t>开始条件</w:t>
      </w:r>
    </w:p>
    <w:p w14:paraId="4EB866AF">
      <w:pPr>
        <w:pStyle w:val="16"/>
      </w:pPr>
      <w:r>
        <w:t>V1冻结；测试环境、样本和用例齐全。</w:t>
      </w:r>
    </w:p>
    <w:p w14:paraId="10D54064">
      <w:pPr>
        <w:pStyle w:val="4"/>
      </w:pPr>
      <w:r>
        <w:t>具体执行动作</w:t>
      </w:r>
    </w:p>
    <w:p w14:paraId="52FC2F7F">
      <w:pPr>
        <w:pStyle w:val="14"/>
      </w:pPr>
      <w:r>
        <w:t>测试正常、缺失、格式错误、冲突、边界、事实、追溯、稳定、权限、故障降级；问题分为P0/P1/P2/P3；修复P0/P1并回归。</w:t>
      </w:r>
    </w:p>
    <w:p w14:paraId="6580388E">
      <w:pPr>
        <w:pStyle w:val="4"/>
      </w:pPr>
      <w:r>
        <w:t>硬完成标准</w:t>
      </w:r>
    </w:p>
    <w:p w14:paraId="56609F87">
      <w:pPr>
        <w:pStyle w:val="16"/>
      </w:pPr>
      <w:r>
        <w:t>P0/P1清零；关键结论可追溯；普通员工基本能操作；G5通过。</w:t>
      </w:r>
    </w:p>
    <w:p w14:paraId="7226CC02">
      <w:pPr>
        <w:pStyle w:val="4"/>
      </w:pPr>
      <w:r>
        <w:t>异常处理</w:t>
      </w:r>
    </w:p>
    <w:p w14:paraId="2B628FA1">
      <w:pPr>
        <w:pStyle w:val="16"/>
      </w:pPr>
      <w:r>
        <w:t>P0/P1未清零：测试周期延长；修复引入新问题：继续回归。</w:t>
      </w:r>
    </w:p>
    <w:p w14:paraId="09AF731C">
      <w:pPr>
        <w:pStyle w:val="4"/>
      </w:pPr>
      <w:r>
        <w:t>完成证据</w:t>
      </w:r>
    </w:p>
    <w:p w14:paraId="6B96B453">
      <w:r>
        <w:t>测试结果、错误样本库、修复清单、V2内部测试版</w:t>
      </w:r>
    </w:p>
    <w:p w14:paraId="243B077A">
      <w:pPr>
        <w:pStyle w:val="4"/>
      </w:pPr>
      <w:r>
        <w:t>本步收口话术</w:t>
      </w:r>
    </w:p>
    <w:p w14:paraId="0138CC35">
      <w:r>
        <w:t>“这一阶段我会先把事实、责任人、完成证据和下一步时间确认下来。只要关键条件没达到，我们就不硬往下推，避免后面返工和争议。”</w:t>
      </w:r>
    </w:p>
    <w:p w14:paraId="572B59E5">
      <w:pPr>
        <w:pStyle w:val="3"/>
      </w:pPr>
      <w:r>
        <w:t>步骤14｜第一轮真实试用</w:t>
      </w:r>
    </w:p>
    <w:p w14:paraId="3D5F33EE">
      <w:r>
        <w:t>目的：验证员工会不会用、愿不愿用、用完有没有改善。</w:t>
      </w:r>
    </w:p>
    <w:p w14:paraId="52F872E4">
      <w:pPr>
        <w:pStyle w:val="4"/>
      </w:pPr>
      <w:r>
        <w:t>开始条件</w:t>
      </w:r>
    </w:p>
    <w:p w14:paraId="7E447CD9">
      <w:pPr>
        <w:pStyle w:val="16"/>
      </w:pPr>
      <w:r>
        <w:t>G5通过；5—15名员工、真实任务和安全要求确认。</w:t>
      </w:r>
    </w:p>
    <w:p w14:paraId="05C48E35">
      <w:pPr>
        <w:pStyle w:val="4"/>
      </w:pPr>
      <w:r>
        <w:t>具体执行动作</w:t>
      </w:r>
    </w:p>
    <w:p w14:paraId="41F1423E">
      <w:pPr>
        <w:pStyle w:val="14"/>
      </w:pPr>
      <w:r>
        <w:t>培训入口、输入标准、审核、反馈和故障处理；员工独立完成真实任务，负责人只观察；记录准备、提交、运行、审核、修改、异常耗时；记录卡住、绕过、重做、不信任和拒绝使用。</w:t>
      </w:r>
    </w:p>
    <w:p w14:paraId="5A55D8EE">
      <w:pPr>
        <w:pStyle w:val="4"/>
      </w:pPr>
      <w:r>
        <w:t>硬完成标准</w:t>
      </w:r>
    </w:p>
    <w:p w14:paraId="627BC16A">
      <w:pPr>
        <w:pStyle w:val="16"/>
      </w:pPr>
      <w:r>
        <w:t>真实员工独立完成任务；得到行为、耗时、错误和反馈数据；能解释为什么使用或拒绝使用。</w:t>
      </w:r>
    </w:p>
    <w:p w14:paraId="639E6C2C">
      <w:pPr>
        <w:pStyle w:val="4"/>
      </w:pPr>
      <w:r>
        <w:t>异常处理</w:t>
      </w:r>
    </w:p>
    <w:p w14:paraId="77B915F2">
      <w:pPr>
        <w:pStyle w:val="16"/>
      </w:pPr>
      <w:r>
        <w:t>负责人替员工操作：本轮无效；样本过于简单：补充同等级真实任务。</w:t>
      </w:r>
    </w:p>
    <w:p w14:paraId="22FE9BA1">
      <w:pPr>
        <w:pStyle w:val="4"/>
      </w:pPr>
      <w:r>
        <w:t>完成证据</w:t>
      </w:r>
    </w:p>
    <w:p w14:paraId="21D466FC">
      <w:r>
        <w:t>第一轮试用记录、真实使用数据、员工反馈清单</w:t>
      </w:r>
    </w:p>
    <w:p w14:paraId="5C308CDF">
      <w:pPr>
        <w:pStyle w:val="4"/>
      </w:pPr>
      <w:r>
        <w:t>本步收口话术</w:t>
      </w:r>
    </w:p>
    <w:p w14:paraId="3AEE2902">
      <w:r>
        <w:t>“这一阶段我会先把事实、责任人、完成证据和下一步时间确认下来。只要关键条件没达到，我们就不硬往下推，避免后面返工和争议。”</w:t>
      </w:r>
    </w:p>
    <w:p w14:paraId="79A938F5">
      <w:pPr>
        <w:pStyle w:val="3"/>
      </w:pPr>
      <w:r>
        <w:t>步骤15｜迭代、回归与第二轮试用</w:t>
      </w:r>
    </w:p>
    <w:p w14:paraId="3D39D9E5">
      <w:r>
        <w:t>目的：只改影响采用和价值的问题，避免无限优化。</w:t>
      </w:r>
    </w:p>
    <w:p w14:paraId="6DEB56A6">
      <w:pPr>
        <w:pStyle w:val="4"/>
      </w:pPr>
      <w:r>
        <w:t>开始条件</w:t>
      </w:r>
    </w:p>
    <w:p w14:paraId="56CF85FF">
      <w:pPr>
        <w:pStyle w:val="16"/>
      </w:pPr>
      <w:r>
        <w:t>第一轮问题和数据已整理。</w:t>
      </w:r>
    </w:p>
    <w:p w14:paraId="6BBEAC5C">
      <w:pPr>
        <w:pStyle w:val="4"/>
      </w:pPr>
      <w:r>
        <w:t>具体执行动作</w:t>
      </w:r>
    </w:p>
    <w:p w14:paraId="1002859B">
      <w:pPr>
        <w:pStyle w:val="14"/>
      </w:pPr>
      <w:r>
        <w:t>修复安全、事实和核心任务问题；调整审核、操作和业务流程；内部回归；开展第二轮真实试用；检查旧问题、回归问题和采用变化；完成前后数据对比。</w:t>
      </w:r>
    </w:p>
    <w:p w14:paraId="5FF2D46F">
      <w:pPr>
        <w:pStyle w:val="4"/>
      </w:pPr>
      <w:r>
        <w:t>硬完成标准</w:t>
      </w:r>
    </w:p>
    <w:p w14:paraId="1A0FD71E">
      <w:pPr>
        <w:pStyle w:val="16"/>
      </w:pPr>
      <w:r>
        <w:t>旧问题关闭且未产生重大回归；第二轮数据优于第一轮或能解释差异；G6通过。</w:t>
      </w:r>
    </w:p>
    <w:p w14:paraId="4DF4953D">
      <w:pPr>
        <w:pStyle w:val="4"/>
      </w:pPr>
      <w:r>
        <w:t>异常处理</w:t>
      </w:r>
    </w:p>
    <w:p w14:paraId="5EC699A5">
      <w:pPr>
        <w:pStyle w:val="16"/>
      </w:pPr>
      <w:r>
        <w:t>修改无改善：重新判断原因；员工仍不采用：处理流程和组织问题。</w:t>
      </w:r>
    </w:p>
    <w:p w14:paraId="23AC9B93">
      <w:pPr>
        <w:pStyle w:val="4"/>
      </w:pPr>
      <w:r>
        <w:t>完成证据</w:t>
      </w:r>
    </w:p>
    <w:p w14:paraId="01C385FE">
      <w:r>
        <w:t>迭代记录、回归结果、第二轮试用结果、V3员工试用版</w:t>
      </w:r>
    </w:p>
    <w:p w14:paraId="65DEB2B7">
      <w:pPr>
        <w:pStyle w:val="4"/>
      </w:pPr>
      <w:r>
        <w:t>本步收口话术</w:t>
      </w:r>
    </w:p>
    <w:p w14:paraId="094D84FD">
      <w:r>
        <w:t>“这一阶段我会先把事实、责任人、完成证据和下一步时间确认下来。只要关键条件没达到，我们就不硬往下推，避免后面返工和争议。”</w:t>
      </w:r>
    </w:p>
    <w:p w14:paraId="76A1532F">
      <w:pPr>
        <w:pStyle w:val="3"/>
      </w:pPr>
      <w:r>
        <w:t>步骤16｜验收与正式上线</w:t>
      </w:r>
    </w:p>
    <w:p w14:paraId="2ADFE85D">
      <w:r>
        <w:t>目的：用立项时约定的口径证明价值。</w:t>
      </w:r>
    </w:p>
    <w:p w14:paraId="25C4A785">
      <w:pPr>
        <w:pStyle w:val="4"/>
      </w:pPr>
      <w:r>
        <w:t>开始条件</w:t>
      </w:r>
    </w:p>
    <w:p w14:paraId="7ECC2726">
      <w:pPr>
        <w:pStyle w:val="16"/>
      </w:pPr>
      <w:r>
        <w:t>G6通过；验收数据和上线材料齐全。</w:t>
      </w:r>
    </w:p>
    <w:p w14:paraId="318D159F">
      <w:pPr>
        <w:pStyle w:val="4"/>
      </w:pPr>
      <w:r>
        <w:t>具体执行动作</w:t>
      </w:r>
    </w:p>
    <w:p w14:paraId="383C4D79">
      <w:pPr>
        <w:pStyle w:val="14"/>
      </w:pPr>
      <w:r>
        <w:t>核验效率、质量、使用、业务和经济价值；编写报告并召开验收会，结论为通过、有条件通过、继续试用或不通过；检查入口、权限、审核、反馈、安全、故障和版本责任；培训员工并发布V1.0。</w:t>
      </w:r>
    </w:p>
    <w:p w14:paraId="31FB25E0">
      <w:pPr>
        <w:pStyle w:val="4"/>
      </w:pPr>
      <w:r>
        <w:t>硬完成标准</w:t>
      </w:r>
    </w:p>
    <w:p w14:paraId="204FDE92">
      <w:pPr>
        <w:pStyle w:val="16"/>
      </w:pPr>
      <w:r>
        <w:t>验收口径与立项一致；正式结论有数据支持；G7通过。</w:t>
      </w:r>
    </w:p>
    <w:p w14:paraId="5499729B">
      <w:pPr>
        <w:pStyle w:val="4"/>
      </w:pPr>
      <w:r>
        <w:t>异常处理</w:t>
      </w:r>
    </w:p>
    <w:p w14:paraId="4B3F4232">
      <w:pPr>
        <w:pStyle w:val="16"/>
      </w:pPr>
      <w:r>
        <w:t>数据不足：继续试用；验收不通过：返回相应阶段，不强行上线。</w:t>
      </w:r>
    </w:p>
    <w:p w14:paraId="35EA3A24">
      <w:pPr>
        <w:pStyle w:val="4"/>
      </w:pPr>
      <w:r>
        <w:t>完成证据</w:t>
      </w:r>
    </w:p>
    <w:p w14:paraId="1889FD26">
      <w:r>
        <w:t>数据对比、经济模型、验收报告、上线检查、V1.0</w:t>
      </w:r>
    </w:p>
    <w:p w14:paraId="6A50D5B7">
      <w:pPr>
        <w:pStyle w:val="4"/>
      </w:pPr>
      <w:r>
        <w:t>本步收口话术</w:t>
      </w:r>
    </w:p>
    <w:p w14:paraId="756A3EE5">
      <w:r>
        <w:t>“这一阶段我会先把事实、责任人、完成证据和下一步时间确认下来。只要关键条件没达到，我们就不硬往下推，避免后面返工和争议。”</w:t>
      </w:r>
    </w:p>
    <w:p w14:paraId="0FE1944E">
      <w:pPr>
        <w:pStyle w:val="3"/>
      </w:pPr>
      <w:r>
        <w:t>步骤17｜上线稳定观察</w:t>
      </w:r>
    </w:p>
    <w:p w14:paraId="26C6E962">
      <w:r>
        <w:t>目的：确认不是演示好用，而是日常能用。</w:t>
      </w:r>
    </w:p>
    <w:p w14:paraId="632F417D">
      <w:pPr>
        <w:pStyle w:val="4"/>
      </w:pPr>
      <w:r>
        <w:t>开始条件</w:t>
      </w:r>
    </w:p>
    <w:p w14:paraId="55C979CA">
      <w:pPr>
        <w:pStyle w:val="16"/>
      </w:pPr>
      <w:r>
        <w:t>V1.0上线；支持和故障责任人到位。</w:t>
      </w:r>
    </w:p>
    <w:p w14:paraId="596F53AF">
      <w:pPr>
        <w:pStyle w:val="4"/>
      </w:pPr>
      <w:r>
        <w:t>具体执行动作</w:t>
      </w:r>
    </w:p>
    <w:p w14:paraId="0F638185">
      <w:pPr>
        <w:pStyle w:val="14"/>
      </w:pPr>
      <w:r>
        <w:t>每日检查任务量、活跃人数、错误、人工修改、故障、成本；检查员工是否绕回旧流程；第5个观察日复盘；第8个观察日形成稳定性结论。</w:t>
      </w:r>
    </w:p>
    <w:p w14:paraId="67F17C32">
      <w:pPr>
        <w:pStyle w:val="4"/>
      </w:pPr>
      <w:r>
        <w:t>硬完成标准</w:t>
      </w:r>
    </w:p>
    <w:p w14:paraId="76633E57">
      <w:pPr>
        <w:pStyle w:val="16"/>
      </w:pPr>
      <w:r>
        <w:t>持续使用基本稳定；重大问题可控；运维、支持和业务责任明确。</w:t>
      </w:r>
    </w:p>
    <w:p w14:paraId="11FA1704">
      <w:pPr>
        <w:pStyle w:val="4"/>
      </w:pPr>
      <w:r>
        <w:t>异常处理</w:t>
      </w:r>
    </w:p>
    <w:p w14:paraId="7FC68F65">
      <w:pPr>
        <w:pStyle w:val="16"/>
      </w:pPr>
      <w:r>
        <w:t>使用快速下降：立即访谈原因；重大风险复发：回退版本或暂停。</w:t>
      </w:r>
    </w:p>
    <w:p w14:paraId="2C6431E6">
      <w:pPr>
        <w:pStyle w:val="4"/>
      </w:pPr>
      <w:r>
        <w:t>完成证据</w:t>
      </w:r>
    </w:p>
    <w:p w14:paraId="17FCB6E3">
      <w:r>
        <w:t>上线观察记录、使用与成本数据、稳定性结论</w:t>
      </w:r>
    </w:p>
    <w:p w14:paraId="6575900B">
      <w:pPr>
        <w:pStyle w:val="4"/>
      </w:pPr>
      <w:r>
        <w:t>本步收口话术</w:t>
      </w:r>
    </w:p>
    <w:p w14:paraId="7BD325C5">
      <w:r>
        <w:t>“这一阶段我会先把事实、责任人、完成证据和下一步时间确认下来。只要关键条件没达到，我们就不硬往下推，避免后面返工和争议。”</w:t>
      </w:r>
    </w:p>
    <w:p w14:paraId="170C6748">
      <w:pPr>
        <w:pStyle w:val="3"/>
      </w:pPr>
      <w:r>
        <w:t>步骤18｜项目关闭、续费与产品化</w:t>
      </w:r>
    </w:p>
    <w:p w14:paraId="42B05270">
      <w:r>
        <w:t>目的：让项目结束变成下一阶段开始。</w:t>
      </w:r>
    </w:p>
    <w:p w14:paraId="0F346710">
      <w:pPr>
        <w:pStyle w:val="4"/>
      </w:pPr>
      <w:r>
        <w:t>开始条件</w:t>
      </w:r>
    </w:p>
    <w:p w14:paraId="7658A5AB">
      <w:pPr>
        <w:pStyle w:val="16"/>
      </w:pPr>
      <w:r>
        <w:t>上线观察数据齐全。</w:t>
      </w:r>
    </w:p>
    <w:p w14:paraId="52866577">
      <w:pPr>
        <w:pStyle w:val="4"/>
      </w:pPr>
      <w:r>
        <w:t>具体执行动作</w:t>
      </w:r>
    </w:p>
    <w:p w14:paraId="5C40F285">
      <w:pPr>
        <w:pStyle w:val="14"/>
      </w:pPr>
      <w:r>
        <w:t>复盘业务、产品、技术、组织、交付和经济结果；确认未完成项、运维责任和后续版本；设计运维、升级、更多席位、部门或流程的续费方案；扩展场景重新评分；归档脱敏案例、模板、错误库、报价和交付数据。</w:t>
      </w:r>
    </w:p>
    <w:p w14:paraId="0495D590">
      <w:pPr>
        <w:pStyle w:val="4"/>
      </w:pPr>
      <w:r>
        <w:t>硬完成标准</w:t>
      </w:r>
    </w:p>
    <w:p w14:paraId="5C230A5D">
      <w:pPr>
        <w:pStyle w:val="16"/>
      </w:pPr>
      <w:r>
        <w:t>项目责任完成移交；客户续费、扩展或停止结论明确；下一项目可复用资产已归档；G8通过。</w:t>
      </w:r>
    </w:p>
    <w:p w14:paraId="04F96D98">
      <w:pPr>
        <w:pStyle w:val="4"/>
      </w:pPr>
      <w:r>
        <w:t>异常处理</w:t>
      </w:r>
    </w:p>
    <w:p w14:paraId="5EB97045">
      <w:pPr>
        <w:pStyle w:val="16"/>
      </w:pPr>
      <w:r>
        <w:t>上线仍不稳定：不得关闭；无数据证明价值：不包装成功案例。</w:t>
      </w:r>
    </w:p>
    <w:p w14:paraId="7C19189F">
      <w:pPr>
        <w:pStyle w:val="4"/>
      </w:pPr>
      <w:r>
        <w:t>完成证据</w:t>
      </w:r>
    </w:p>
    <w:p w14:paraId="7455FC8A">
      <w:r>
        <w:t>项目复盘、续费与扩展方案、标准资产库、项目关闭结论</w:t>
      </w:r>
    </w:p>
    <w:p w14:paraId="74D6724C">
      <w:pPr>
        <w:pStyle w:val="4"/>
      </w:pPr>
      <w:r>
        <w:t>本步收口话术</w:t>
      </w:r>
    </w:p>
    <w:p w14:paraId="6BB889A0">
      <w:r>
        <w:t>“这一阶段我会先把事实、责任人、完成证据和下一步时间确认下来。只要关键条件没达到，我们就不硬往下推，避免后面返工和争议。”</w:t>
      </w:r>
    </w:p>
    <w:sectPr>
      <w:pgSz w:w="12240" w:h="15840"/>
      <w:pgMar w:top="1106" w:right="1008" w:bottom="110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E8658E0"/>
    <w:multiLevelType w:val="singleLevel"/>
    <w:tmpl w:val="7E8658E0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D9A78D"/>
    <w:rsid w:val="3FE702E5"/>
    <w:rsid w:val="672F9A12"/>
    <w:rsid w:val="6EEFC236"/>
    <w:rsid w:val="A7FF1E75"/>
    <w:rsid w:val="B7BEF7A2"/>
    <w:rsid w:val="DE9E2539"/>
    <w:rsid w:val="DFDB2DFB"/>
    <w:rsid w:val="E77F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王利</cp:lastModifiedBy>
  <dcterms:modified xsi:type="dcterms:W3CDTF">2026-07-13T16:33:53Z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A0D35D7819C5327FA87C546A661A2B63_42</vt:lpwstr>
  </property>
</Properties>
</file>