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表单G｜技术试岗任务书与评分表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D11发出任务；D12—D13评审｜候选人与评委各一份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发出时间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提交截止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任务：根据已确认需求与脱敏招聘材料，搭建“候选人资料结构化与面试追问生成”工作流或Agent原型。建议4—8小时。</w:t>
            </w:r>
          </w:p>
        </w:tc>
      </w:tr>
    </w:tbl>
    <w:p/>
    <w:p>
      <w:pPr>
        <w:pStyle w:val="Heading1"/>
      </w:pPr>
      <w:r>
        <w:t>候选人必须提交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技术方案图：触发、输入、处理节点、分支、输出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可运行原型及运行方式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平台、模型、API、数据库及依赖清单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关键提示词、Schema或字段设计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至少5条测试数据及结果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超时、空值、格式错误、模型失败的处理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日志、重试、人工审核、权限与隐私方案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部署/配置说明和操作文档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已知限制及下一轮优化计划</w:t>
      </w:r>
    </w:p>
    <w:p>
      <w:pPr>
        <w:pStyle w:val="Heading1"/>
      </w:pPr>
      <w:r>
        <w:t>现场压力测试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现场修改一个字段或节点并重新运行。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API超时、限流或返回格式变化时如何处理？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模型输出不符合Schema时如何重试或回退？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如何查看日志并定位一次失败执行？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如果数据量扩大10倍，瓶颈在哪里？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6. 交给另一名技术人员维护，需要哪些文档？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pStyle w:val="Heading1"/>
      </w:pPr>
      <w:r>
        <w:t>评委评分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证据/备注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工作流完整性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Agent/模型设计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API与数据集成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原型可运行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异常处理与稳定性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测试与调试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文档与可维护性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总分：________/100　评委签字：________________　建议：□终面　□待比较　□不进入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