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 Unicode MS" w:hAnsi="Arial Unicode MS" w:eastAsia="Arial Unicode MS"/>
          <w:b/>
          <w:color w:val="1F4D78"/>
          <w:sz w:val="44"/>
        </w:rPr>
        <w:t>问卷D｜候选人统一申请表</w:t>
      </w:r>
    </w:p>
    <w:p>
      <w:pPr>
        <w:spacing w:after="24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D4建立、D6—D8收集｜建议转成在线表单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候选人编号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姓名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申请日期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来源渠道</w:t>
            </w:r>
          </w:p>
        </w:tc>
        <w:tc>
          <w:tcPr>
            <w:tcW w:type="dxa" w:w="2520"/>
            <w:vAlign w:val="center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Arial Unicode MS" w:hAnsi="Arial Unicode MS" w:eastAsia="Arial Unicode MS"/>
                <w:b w:val="0"/>
                <w:sz w:val="18"/>
              </w:rPr>
            </w:r>
          </w:p>
        </w:tc>
      </w:tr>
    </w:tbl>
    <w:p/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1. 手机号/微信、所在城市、可到岗时间、期望薪资。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2. 请提供简历、GitHub/Gitee、作品演示或录屏链接。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3. 熟练使用哪些工作流或Agent平台？分别做过什么？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4. Python或JavaScript能独立完成到什么程度？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5. 是否调用过API、Webhook、数据库或企业应用？请举例。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6. 描述一个亲自完成的工作流或Agent：触发、节点、工具调用、输出。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7. 你本人负责什么？哪些部分不是你做的？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8. 项目是否真实运行？请提供调用量、使用人数、准确率或节省时间。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9. 最难定位的Bug是什么？如何复现、看日志和修复？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10. 如何处理超时、限流、格式错误、重复执行和数据风险？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before="80" w:after="60"/>
      </w:pPr>
      <w:r>
        <w:rPr>
          <w:rFonts w:ascii="Arial Unicode MS" w:hAnsi="Arial Unicode MS" w:eastAsia="Arial Unicode MS"/>
          <w:b/>
          <w:color w:val="1F4D78"/>
          <w:sz w:val="21"/>
        </w:rPr>
        <w:t>11. 请确认资料真实并同意仅用于本次招聘评估。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rial Unicode MS" w:hAnsi="Arial Unicode MS" w:eastAsia="Arial Unicode MS"/>
          <w:b w:val="0"/>
          <w:color w:val="5A646E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