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5A5D"/>
          <w:sz w:val="22"/>
        </w:rPr>
        <w:t>CPCS 351 — SOFTWARE ENGINEERING I</w:t>
      </w:r>
    </w:p>
    <w:p>
      <w:pPr>
        <w:spacing w:after="0"/>
        <w:jc w:val="center"/>
      </w:pPr>
      <w:r>
        <w:rPr>
          <w:b/>
          <w:color w:val="7A1F2B"/>
          <w:sz w:val="46"/>
        </w:rPr>
        <w:t>SOFTWARE FAILURE INVESTIGATION</w:t>
      </w:r>
    </w:p>
    <w:p>
      <w:pPr>
        <w:jc w:val="center"/>
      </w:pPr>
      <w:r>
        <w:rPr>
          <w:b/>
          <w:color w:val="D1495B"/>
          <w:sz w:val="30"/>
        </w:rPr>
        <w:t>SET A • 8 INCIDENT CASES</w:t>
      </w:r>
    </w:p>
    <w:p>
      <w:pPr>
        <w:jc w:val="center"/>
      </w:pPr>
      <w:r>
        <w:rPr>
          <w:sz w:val="21"/>
        </w:rPr>
        <w:t>20-Minute In-Class Group Investigation • Diagnose • Repair • Verify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BEAEC"/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pPr>
              <w:jc w:val="center"/>
            </w:pPr>
            <w:r/>
            <w:r>
              <w:rPr>
                <w:b/>
                <w:color w:val="7A1F2B"/>
                <w:sz w:val="30"/>
              </w:rPr>
              <w:t>THE SYSTEM FAILED. FIND OUT WHY.</w:t>
            </w:r>
          </w:p>
          <w:p>
            <w:pPr>
              <w:jc w:val="center"/>
            </w:pPr>
            <w:r>
              <w:rPr>
                <w:sz w:val="20"/>
              </w:rPr>
              <w:t>Use the incident report and evidence board to connect observed failures to engineering causes. Repair one failure, then define a test that would prove your correction works.</w:t>
            </w:r>
          </w:p>
        </w:tc>
      </w:tr>
    </w:tbl>
    <w:p>
      <w:pPr>
        <w:jc w:val="center"/>
      </w:pPr>
      <w:r>
        <w:rPr>
          <w:i/>
          <w:sz w:val="18"/>
        </w:rPr>
        <w:t>Suggested pace: 3 min review • 5 min identify • 5 min root cause • 4 min repair &amp; verify • 3 min verdict/defense</w:t>
      </w:r>
    </w:p>
    <w:p>
      <w:pPr>
        <w:sectPr>
          <w:footerReference w:type="default" r:id="rId9"/>
          <w:pgSz w:w="12240" w:h="15840"/>
          <w:pgMar w:top="403" w:right="605" w:bottom="403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1</w:t>
            </w:r>
          </w:p>
        </w:tc>
        <w:tc>
          <w:tcPr>
            <w:tcW w:type="dxa" w:w="5544"/>
            <w:shd w:fill="7A1F2B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QuickBite Double Charge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Payment and order confirmation are out of sequence.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1495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BEAEC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7A1F2B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QuickBite lets students order and pay for meals before arriving at campus restaurants.</w:t>
            </w:r>
          </w:p>
        </w:tc>
      </w:tr>
      <w:tr>
        <w:tc>
          <w:tcPr>
            <w:tcW w:type="dxa" w:w="11088"/>
            <w:shd w:fill="FFF4D9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1495B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Some students were charged twice.</w:t>
            </w:r>
          </w:p>
          <w:p>
            <w:pPr>
              <w:spacing w:after="0"/>
            </w:pPr>
            <w:r>
              <w:rPr>
                <w:sz w:val="15"/>
              </w:rPr>
              <w:t>• Some students received Order Confirmed even when payment failed.</w:t>
            </w:r>
          </w:p>
          <w:p>
            <w:pPr>
              <w:spacing w:after="0"/>
            </w:pPr>
            <w:r>
              <w:rPr>
                <w:sz w:val="15"/>
              </w:rPr>
              <w:t>• Restaurants received duplicate orders.</w:t>
            </w:r>
          </w:p>
        </w:tc>
      </w:tr>
    </w:tbl>
    <w:p>
      <w:pPr>
        <w:spacing w:before="40" w:after="20"/>
      </w:pPr>
      <w:r>
        <w:rPr>
          <w:b/>
          <w:color w:val="7A1F2B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Payment should be processed quickly and the customer should receive confirmation.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B - Interaction</w:t>
            </w:r>
          </w:p>
          <w:p>
            <w:pPr>
              <w:spacing w:after="0"/>
            </w:pPr>
            <w:r>
              <w:rPr>
                <w:sz w:val="14"/>
              </w:rPr>
              <w:t>Order System sends the order to the restaurant and confirms it to the student BEFORE the Payment Service returns the payment result.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C - Interface</w:t>
            </w:r>
          </w:p>
          <w:p>
            <w:pPr>
              <w:spacing w:after="0"/>
            </w:pPr>
            <w:r>
              <w:rPr>
                <w:sz w:val="14"/>
              </w:rPr>
              <w:t>After PAY is pressed, the button stays active for several seconds and can be pressed again.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Pre-release test: valid order + valid card -&gt; order created. PASS. No failed-payment or repeated-click test was recorded.</w:t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7A1F2B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7A1F2B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1495B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1495B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2</w:t>
            </w:r>
          </w:p>
        </w:tc>
        <w:tc>
          <w:tcPr>
            <w:tcW w:type="dxa" w:w="5544"/>
            <w:shd w:fill="7A1F2B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Smart Locker Wrong Pickup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 correct code is accepted without enough authorization.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1495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BEAEC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7A1F2B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A smart parcel locker allows customers to collect parcels using pickup codes sent after delivery.</w:t>
            </w:r>
          </w:p>
        </w:tc>
      </w:tr>
      <w:tr>
        <w:tc>
          <w:tcPr>
            <w:tcW w:type="dxa" w:w="11088"/>
            <w:shd w:fill="FFF4D9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1495B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parcel was collected by someone other than the intended customer.</w:t>
            </w:r>
          </w:p>
          <w:p>
            <w:pPr>
              <w:spacing w:after="0"/>
            </w:pPr>
            <w:r>
              <w:rPr>
                <w:sz w:val="15"/>
              </w:rPr>
              <w:t>• The entered pickup code was valid.</w:t>
            </w:r>
          </w:p>
          <w:p>
            <w:pPr>
              <w:spacing w:after="0"/>
            </w:pPr>
            <w:r>
              <w:rPr>
                <w:sz w:val="15"/>
              </w:rPr>
              <w:t>• The customer reported that the code had been forwarded accidentally.</w:t>
            </w:r>
          </w:p>
        </w:tc>
      </w:tr>
    </w:tbl>
    <w:p>
      <w:pPr>
        <w:spacing w:before="40" w:after="20"/>
      </w:pPr>
      <w:r>
        <w:rPr>
          <w:b/>
          <w:color w:val="7A1F2B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The customer shall use a secure code to open the assigned locker.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B - Behavior</w:t>
            </w:r>
          </w:p>
          <w:p>
            <w:pPr>
              <w:spacing w:after="0"/>
            </w:pPr>
            <w:r>
              <w:rPr>
                <w:sz w:val="14"/>
              </w:rPr>
              <w:t>If enteredCode == storedCode, the locker opens immediately.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C - Security Note</w:t>
            </w:r>
          </w:p>
          <w:p>
            <w:pPr>
              <w:spacing w:after="0"/>
            </w:pPr>
            <w:r>
              <w:rPr>
                <w:sz w:val="14"/>
              </w:rPr>
              <w:t>No second identity check or authorization rule is defined for sensitive/high-value parcels.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covered valid code and invalid code only. No stolen/shared-code scenario was tested.</w:t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7A1F2B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7A1F2B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1495B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1495B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3</w:t>
            </w:r>
          </w:p>
        </w:tc>
        <w:tc>
          <w:tcPr>
            <w:tcW w:type="dxa" w:w="5544"/>
            <w:shd w:fill="7A1F2B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Clinic Double Booking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Two patients receive the same appointment slot.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1495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BEAEC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7A1F2B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MediNow allows patients to view doctor availability and book appointments online.</w:t>
            </w:r>
          </w:p>
        </w:tc>
      </w:tr>
      <w:tr>
        <w:tc>
          <w:tcPr>
            <w:tcW w:type="dxa" w:w="11088"/>
            <w:shd w:fill="FFF4D9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1495B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Two patients received confirmation for the same doctor and time.</w:t>
            </w:r>
          </w:p>
          <w:p>
            <w:pPr>
              <w:spacing w:after="0"/>
            </w:pPr>
            <w:r>
              <w:rPr>
                <w:sz w:val="15"/>
              </w:rPr>
              <w:t>• Both confirmations were created within one second.</w:t>
            </w:r>
          </w:p>
          <w:p>
            <w:pPr>
              <w:spacing w:after="0"/>
            </w:pPr>
            <w:r>
              <w:rPr>
                <w:sz w:val="15"/>
              </w:rPr>
              <w:t>• The doctor schedule showed only one available slot.</w:t>
            </w:r>
          </w:p>
        </w:tc>
      </w:tr>
    </w:tbl>
    <w:p>
      <w:pPr>
        <w:spacing w:before="40" w:after="20"/>
      </w:pPr>
      <w:r>
        <w:rPr>
          <w:b/>
          <w:color w:val="7A1F2B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A patient may book any available appointment slot.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B - Interaction</w:t>
            </w:r>
          </w:p>
          <w:p>
            <w:pPr>
              <w:spacing w:after="0"/>
            </w:pPr>
            <w:r>
              <w:rPr>
                <w:sz w:val="14"/>
              </w:rPr>
              <w:t>Request 1 checks slot: available. Request 2 checks slot: available. Both then create appointments.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C - Data Rule</w:t>
            </w:r>
          </w:p>
          <w:p>
            <w:pPr>
              <w:spacing w:after="0"/>
            </w:pPr>
            <w:r>
              <w:rPr>
                <w:sz w:val="14"/>
              </w:rPr>
              <w:t>Availability is checked before saving, but the slot is not locked or revalidated during confirmation.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All booking tests were performed by one user at a time.</w:t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7A1F2B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7A1F2B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1495B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1495B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4</w:t>
            </w:r>
          </w:p>
        </w:tc>
        <w:tc>
          <w:tcPr>
            <w:tcW w:type="dxa" w:w="5544"/>
            <w:shd w:fill="7A1F2B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Smart Parking Ghost Space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The app shows a space as available after it is already occupied.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1495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BEAEC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7A1F2B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A campus parking app displays live spaces and lets drivers reserve parking before arrival.</w:t>
            </w:r>
          </w:p>
        </w:tc>
      </w:tr>
      <w:tr>
        <w:tc>
          <w:tcPr>
            <w:tcW w:type="dxa" w:w="11088"/>
            <w:shd w:fill="FFF4D9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1495B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driver reserved a space that was already occupied.</w:t>
            </w:r>
          </w:p>
          <w:p>
            <w:pPr>
              <w:spacing w:after="0"/>
            </w:pPr>
            <w:r>
              <w:rPr>
                <w:sz w:val="15"/>
              </w:rPr>
              <w:t>• The app continued to display the space as available for several minutes.</w:t>
            </w:r>
          </w:p>
          <w:p>
            <w:pPr>
              <w:spacing w:after="0"/>
            </w:pPr>
            <w:r>
              <w:rPr>
                <w:sz w:val="15"/>
              </w:rPr>
              <w:t>• The parking sensor had reported occupancy.</w:t>
            </w:r>
          </w:p>
        </w:tc>
      </w:tr>
    </w:tbl>
    <w:p>
      <w:pPr>
        <w:spacing w:before="40" w:after="20"/>
      </w:pPr>
      <w:r>
        <w:rPr>
          <w:b/>
          <w:color w:val="7A1F2B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Drivers should quickly see available parking spaces.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B - System Note</w:t>
            </w:r>
          </w:p>
          <w:p>
            <w:pPr>
              <w:spacing w:after="0"/>
            </w:pPr>
            <w:r>
              <w:rPr>
                <w:sz w:val="14"/>
              </w:rPr>
              <w:t>Sensor updates are copied to the mobile availability service every 10 minutes.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C - UI</w:t>
            </w:r>
          </w:p>
          <w:p>
            <w:pPr>
              <w:spacing w:after="0"/>
            </w:pPr>
            <w:r>
              <w:rPr>
                <w:sz w:val="14"/>
              </w:rPr>
              <w:t>The app displays Available without showing when the status was last updated.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verified correct display after scheduled synchronization, not between synchronization cycles.</w:t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7A1F2B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7A1F2B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1495B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1495B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5</w:t>
            </w:r>
          </w:p>
        </w:tc>
        <w:tc>
          <w:tcPr>
            <w:tcW w:type="dxa" w:w="5544"/>
            <w:shd w:fill="7A1F2B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Course Registration Prerequisite Bypass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 student enrolls without satisfying a new prerequisite.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1495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BEAEC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7A1F2B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The university registration system checks course rules before enrolling students.</w:t>
            </w:r>
          </w:p>
        </w:tc>
      </w:tr>
      <w:tr>
        <w:tc>
          <w:tcPr>
            <w:tcW w:type="dxa" w:w="11088"/>
            <w:shd w:fill="FFF4D9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1495B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student enrolled in CPCS-X without its newly approved prerequisite.</w:t>
            </w:r>
          </w:p>
          <w:p>
            <w:pPr>
              <w:spacing w:after="0"/>
            </w:pPr>
            <w:r>
              <w:rPr>
                <w:sz w:val="15"/>
              </w:rPr>
              <w:t>• The department changed the prerequisite two days earlier.</w:t>
            </w:r>
          </w:p>
          <w:p>
            <w:pPr>
              <w:spacing w:after="0"/>
            </w:pPr>
            <w:r>
              <w:rPr>
                <w:sz w:val="15"/>
              </w:rPr>
              <w:t>• The registration system reported all checks passed.</w:t>
            </w:r>
          </w:p>
        </w:tc>
      </w:tr>
    </w:tbl>
    <w:p>
      <w:pPr>
        <w:spacing w:before="40" w:after="20"/>
      </w:pPr>
      <w:r>
        <w:rPr>
          <w:b/>
          <w:color w:val="7A1F2B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The system shall prevent registration when prerequisites are not satisfied.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B - Rule Source</w:t>
            </w:r>
          </w:p>
          <w:p>
            <w:pPr>
              <w:spacing w:after="0"/>
            </w:pPr>
            <w:r>
              <w:rPr>
                <w:sz w:val="14"/>
              </w:rPr>
              <w:t>The registration service uses a locally stored prerequisite table updated manually each week.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C - Department Record</w:t>
            </w:r>
          </w:p>
          <w:p>
            <w:pPr>
              <w:spacing w:after="0"/>
            </w:pPr>
            <w:r>
              <w:rPr>
                <w:sz w:val="14"/>
              </w:rPr>
              <w:t>The official curriculum database already contains the new prerequisite.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used last semester course rules and did not verify synchronization with the official rule source.</w:t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7A1F2B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7A1F2B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1495B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1495B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6</w:t>
            </w:r>
          </w:p>
        </w:tc>
        <w:tc>
          <w:tcPr>
            <w:tcW w:type="dxa" w:w="5544"/>
            <w:shd w:fill="7A1F2B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EventPass Overbooking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 100-seat event issues 107 tickets.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1495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BEAEC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7A1F2B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EventPass lets students register for university workshops with limited capacity.</w:t>
            </w:r>
          </w:p>
        </w:tc>
      </w:tr>
      <w:tr>
        <w:tc>
          <w:tcPr>
            <w:tcW w:type="dxa" w:w="11088"/>
            <w:shd w:fill="FFF4D9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1495B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100-seat workshop issued 107 valid tickets.</w:t>
            </w:r>
          </w:p>
          <w:p>
            <w:pPr>
              <w:spacing w:after="0"/>
            </w:pPr>
            <w:r>
              <w:rPr>
                <w:sz w:val="15"/>
              </w:rPr>
              <w:t>• The extra registrations happened during the first minute after registration opened.</w:t>
            </w:r>
          </w:p>
          <w:p>
            <w:pPr>
              <w:spacing w:after="0"/>
            </w:pPr>
            <w:r>
              <w:rPr>
                <w:sz w:val="15"/>
              </w:rPr>
              <w:t>• Every student saw Seats Available before submitting.</w:t>
            </w:r>
          </w:p>
        </w:tc>
      </w:tr>
    </w:tbl>
    <w:p>
      <w:pPr>
        <w:spacing w:before="40" w:after="20"/>
      </w:pPr>
      <w:r>
        <w:rPr>
          <w:b/>
          <w:color w:val="7A1F2B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Registration is allowed while seats are available.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B - Interaction</w:t>
            </w:r>
          </w:p>
          <w:p>
            <w:pPr>
              <w:spacing w:after="0"/>
            </w:pPr>
            <w:r>
              <w:rPr>
                <w:sz w:val="14"/>
              </w:rPr>
              <w:t>Each request reads remainingSeats, then creates a registration, then decreases remainingSeats.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C - Load Note</w:t>
            </w:r>
          </w:p>
          <w:p>
            <w:pPr>
              <w:spacing w:after="0"/>
            </w:pPr>
            <w:r>
              <w:rPr>
                <w:sz w:val="14"/>
              </w:rPr>
              <w:t>Hundreds of requests may arrive at nearly the same time.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Capacity tests registered students sequentially, not concurrently.</w:t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7A1F2B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7A1F2B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1495B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1495B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7</w:t>
            </w:r>
          </w:p>
        </w:tc>
        <w:tc>
          <w:tcPr>
            <w:tcW w:type="dxa" w:w="5544"/>
            <w:shd w:fill="7A1F2B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SafeRide Stale Location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Parents mistake an old bus position for the current one.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1495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BEAEC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7A1F2B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SafeRide lets parents follow school buses and receive arrival notifications.</w:t>
            </w:r>
          </w:p>
        </w:tc>
      </w:tr>
      <w:tr>
        <w:tc>
          <w:tcPr>
            <w:tcW w:type="dxa" w:w="11088"/>
            <w:shd w:fill="FFF4D9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1495B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parent saw the bus near Stop 4 although it had already reached Stop 7.</w:t>
            </w:r>
          </w:p>
          <w:p>
            <w:pPr>
              <w:spacing w:after="0"/>
            </w:pPr>
            <w:r>
              <w:rPr>
                <w:sz w:val="15"/>
              </w:rPr>
              <w:t>• The bus had no mobile connection for 12 minutes.</w:t>
            </w:r>
          </w:p>
          <w:p>
            <w:pPr>
              <w:spacing w:after="0"/>
            </w:pPr>
            <w:r>
              <w:rPr>
                <w:sz w:val="15"/>
              </w:rPr>
              <w:t>• The map displayed the old location as a normal live marker.</w:t>
            </w:r>
          </w:p>
        </w:tc>
      </w:tr>
    </w:tbl>
    <w:p>
      <w:pPr>
        <w:spacing w:before="40" w:after="20"/>
      </w:pPr>
      <w:r>
        <w:rPr>
          <w:b/>
          <w:color w:val="7A1F2B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Parents should be able to see where the bus is.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B - Connectivity</w:t>
            </w:r>
          </w:p>
          <w:p>
            <w:pPr>
              <w:spacing w:after="0"/>
            </w:pPr>
            <w:r>
              <w:rPr>
                <w:sz w:val="14"/>
              </w:rPr>
              <w:t>When no new GPS update arrives, the system keeps returning the last known coordinates.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C - UI</w:t>
            </w:r>
          </w:p>
          <w:p>
            <w:pPr>
              <w:spacing w:after="0"/>
            </w:pPr>
            <w:r>
              <w:rPr>
                <w:sz w:val="14"/>
              </w:rPr>
              <w:t>The map does not display location age, connection loss, or Last updated time.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assumed continuous connectivity.</w:t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7A1F2B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7A1F2B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1495B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1495B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8</w:t>
            </w:r>
          </w:p>
        </w:tc>
        <w:tc>
          <w:tcPr>
            <w:tcW w:type="dxa" w:w="5544"/>
            <w:shd w:fill="7A1F2B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Library Loan Inconsistency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 returned book remains unavailable.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FBEAE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A1F2B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1495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BEAEC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7A1F2B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A library system manages loans and self-service book returns.</w:t>
            </w:r>
          </w:p>
        </w:tc>
      </w:tr>
      <w:tr>
        <w:tc>
          <w:tcPr>
            <w:tcW w:type="dxa" w:w="11088"/>
            <w:shd w:fill="FFF4D9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1495B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student returned a book successfully.</w:t>
            </w:r>
          </w:p>
          <w:p>
            <w:pPr>
              <w:spacing w:after="0"/>
            </w:pPr>
            <w:r>
              <w:rPr>
                <w:sz w:val="15"/>
              </w:rPr>
              <w:t>• The loan record was closed, but the book remained Borrowed.</w:t>
            </w:r>
          </w:p>
          <w:p>
            <w:pPr>
              <w:spacing w:after="0"/>
            </w:pPr>
            <w:r>
              <w:rPr>
                <w:sz w:val="15"/>
              </w:rPr>
              <w:t>• Other students could not reserve or borrow it.</w:t>
            </w:r>
          </w:p>
        </w:tc>
      </w:tr>
    </w:tbl>
    <w:p>
      <w:pPr>
        <w:spacing w:before="40" w:after="20"/>
      </w:pPr>
      <w:r>
        <w:rPr>
          <w:b/>
          <w:color w:val="7A1F2B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When a book is returned, it should become available for borrowing.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B - Behavior</w:t>
            </w:r>
          </w:p>
          <w:p>
            <w:pPr>
              <w:spacing w:after="0"/>
            </w:pPr>
            <w:r>
              <w:rPr>
                <w:sz w:val="14"/>
              </w:rPr>
              <w:t>Return process closes Loan first, then updates Book status in a separate operation.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C - Log</w:t>
            </w:r>
          </w:p>
          <w:p>
            <w:pPr>
              <w:spacing w:after="0"/>
            </w:pPr>
            <w:r>
              <w:rPr>
                <w:sz w:val="14"/>
              </w:rPr>
              <w:t>The second operation failed after a temporary database error; no retry occurred.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1495B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verified successful returns only; partial-update failures were not simulated.</w:t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7A1F2B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1495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7A1F2B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7A1F2B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1495B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1495B"/>
          <w:sz w:val="14"/>
        </w:rPr>
        <w:t>DEFEND YOUR DIAGNOSIS: Any team member may be selected to explain the failure → evidence → root cause → correction.</w:t>
      </w:r>
    </w:p>
    <w:sectPr w:rsidR="00FC693F" w:rsidRPr="0006063C" w:rsidSect="00034616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5A5D"/>
        <w:sz w:val="14"/>
      </w:rPr>
      <w:t xml:space="preserve">CPCS 351 • Software Failure Investigation • Set A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