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E6B62"/>
          <w:sz w:val="22"/>
        </w:rPr>
        <w:t>CPCS 351 — SOFTWARE ENGINEERING I</w:t>
      </w:r>
    </w:p>
    <w:p>
      <w:pPr>
        <w:spacing w:after="0"/>
        <w:jc w:val="center"/>
      </w:pPr>
      <w:r>
        <w:rPr>
          <w:b/>
          <w:color w:val="315B45"/>
          <w:sz w:val="46"/>
        </w:rPr>
        <w:t>SOFTWARE FAILURE INVESTIGATION</w:t>
      </w:r>
    </w:p>
    <w:p>
      <w:pPr>
        <w:jc w:val="center"/>
      </w:pPr>
      <w:r>
        <w:rPr>
          <w:b/>
          <w:color w:val="D07A28"/>
          <w:sz w:val="30"/>
        </w:rPr>
        <w:t>SET C • 8 INCIDENT CASES</w:t>
      </w:r>
    </w:p>
    <w:p>
      <w:pPr>
        <w:jc w:val="center"/>
      </w:pPr>
      <w:r>
        <w:rPr>
          <w:sz w:val="21"/>
        </w:rPr>
        <w:t>20-Minute In-Class Group Investigation • Diagnose • Repair • Verify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30"/>
      </w:tblGrid>
      <w:tr>
        <w:tc>
          <w:tcPr>
            <w:tcW w:type="dxa" w:w="11030"/>
            <w:shd w:fill="EAF3ED"/>
            <w:tcMar>
              <w:top w:w="180" w:type="dxa"/>
              <w:bottom w:w="180" w:type="dxa"/>
              <w:start w:w="220" w:type="dxa"/>
              <w:end w:w="220" w:type="dxa"/>
            </w:tcMar>
          </w:tcPr>
          <w:p>
            <w:pPr>
              <w:jc w:val="center"/>
            </w:pPr>
            <w:r/>
            <w:r>
              <w:rPr>
                <w:b/>
                <w:color w:val="315B45"/>
                <w:sz w:val="30"/>
              </w:rPr>
              <w:t>THE SYSTEM FAILED. FIND OUT WHY.</w:t>
            </w:r>
          </w:p>
          <w:p>
            <w:pPr>
              <w:jc w:val="center"/>
            </w:pPr>
            <w:r>
              <w:rPr>
                <w:sz w:val="20"/>
              </w:rPr>
              <w:t>Use the incident report and evidence board to connect observed failures to engineering causes. Repair one failure, then define a test that would prove your correction works.</w:t>
            </w:r>
          </w:p>
        </w:tc>
      </w:tr>
    </w:tbl>
    <w:p>
      <w:pPr>
        <w:jc w:val="center"/>
      </w:pPr>
      <w:r>
        <w:rPr>
          <w:i/>
          <w:sz w:val="18"/>
        </w:rPr>
        <w:t>Suggested pace: 3 min review • 5 min identify • 5 min root cause • 4 min repair &amp; verify • 3 min verdict/defense</w:t>
      </w:r>
    </w:p>
    <w:p>
      <w:pPr>
        <w:sectPr>
          <w:footerReference w:type="default" r:id="rId9"/>
          <w:pgSz w:w="12240" w:h="15840"/>
          <w:pgMar w:top="403" w:right="605" w:bottom="403" w:left="60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1</w:t>
            </w:r>
          </w:p>
        </w:tc>
        <w:tc>
          <w:tcPr>
            <w:tcW w:type="dxa" w:w="5544"/>
            <w:shd w:fill="315B45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AI Advisor Hallucinated Course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The advisor recommends a course that does not exist.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D07A28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AF3ED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315B45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An AI academic advisor recommends courses using degree plans and university catalog data.</w:t>
            </w:r>
          </w:p>
        </w:tc>
      </w:tr>
      <w:tr>
        <w:tc>
          <w:tcPr>
            <w:tcW w:type="dxa" w:w="11088"/>
            <w:shd w:fill="FFF0E0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D07A28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 student was advised to register for CPCS 399.</w:t>
            </w:r>
          </w:p>
          <w:p>
            <w:pPr>
              <w:spacing w:after="0"/>
            </w:pPr>
            <w:r>
              <w:rPr>
                <w:sz w:val="15"/>
              </w:rPr>
              <w:t>• No CPCS 399 exists in the current catalog.</w:t>
            </w:r>
          </w:p>
          <w:p>
            <w:pPr>
              <w:spacing w:after="0"/>
            </w:pPr>
            <w:r>
              <w:rPr>
                <w:sz w:val="15"/>
              </w:rPr>
              <w:t>• The explanation sounded confident and plausible.</w:t>
            </w:r>
          </w:p>
        </w:tc>
      </w:tr>
    </w:tbl>
    <w:p>
      <w:pPr>
        <w:spacing w:before="40" w:after="20"/>
      </w:pPr>
      <w:r>
        <w:rPr>
          <w:b/>
          <w:color w:val="315B45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The AI should provide useful course recommendations and explain them.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B - AI Behavior</w:t>
            </w:r>
          </w:p>
          <w:p>
            <w:pPr>
              <w:spacing w:after="0"/>
            </w:pPr>
            <w:r>
              <w:rPr>
                <w:sz w:val="14"/>
              </w:rPr>
              <w:t>The model may generate course names from general language patterns when no catalog match is found.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C - Data Source</w:t>
            </w:r>
          </w:p>
          <w:p>
            <w:pPr>
              <w:spacing w:after="0"/>
            </w:pPr>
            <w:r>
              <w:rPr>
                <w:sz w:val="14"/>
              </w:rPr>
              <w:t>The official catalog API contains the valid course list.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Evaluators judged answer quality manually but did not automatically validate every recommended course against the catalog.</w:t>
            </w:r>
          </w:p>
        </w:tc>
      </w:tr>
    </w:tbl>
    <w:p>
      <w:pPr>
        <w:spacing w:before="40" w:after="20"/>
      </w:pPr>
      <w:r>
        <w:rPr>
          <w:b/>
          <w:color w:val="315B45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315B45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315B45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315B45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D07A28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D07A28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2</w:t>
            </w:r>
          </w:p>
        </w:tc>
        <w:tc>
          <w:tcPr>
            <w:tcW w:type="dxa" w:w="5544"/>
            <w:shd w:fill="315B45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EV Charger Reservation Conflict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A reserved charger is occupied by another driver.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D07A28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AF3ED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315B45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EVCharge lets drivers reserve campus charging stations.</w:t>
            </w:r>
          </w:p>
        </w:tc>
      </w:tr>
      <w:tr>
        <w:tc>
          <w:tcPr>
            <w:tcW w:type="dxa" w:w="11088"/>
            <w:shd w:fill="FFF0E0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D07A28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 driver arrived during a valid reservation but another vehicle was charging.</w:t>
            </w:r>
          </w:p>
          <w:p>
            <w:pPr>
              <w:spacing w:after="0"/>
            </w:pPr>
            <w:r>
              <w:rPr>
                <w:sz w:val="15"/>
              </w:rPr>
              <w:t>• The second driver started a walk-up session.</w:t>
            </w:r>
          </w:p>
          <w:p>
            <w:pPr>
              <w:spacing w:after="0"/>
            </w:pPr>
            <w:r>
              <w:rPr>
                <w:sz w:val="15"/>
              </w:rPr>
              <w:t>• Both actions were accepted by the system.</w:t>
            </w:r>
          </w:p>
        </w:tc>
      </w:tr>
    </w:tbl>
    <w:p>
      <w:pPr>
        <w:spacing w:before="40" w:after="20"/>
      </w:pPr>
      <w:r>
        <w:rPr>
          <w:b/>
          <w:color w:val="315B45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Drivers should be able to reserve an available charger.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B - Services</w:t>
            </w:r>
          </w:p>
          <w:p>
            <w:pPr>
              <w:spacing w:after="0"/>
            </w:pPr>
            <w:r>
              <w:rPr>
                <w:sz w:val="14"/>
              </w:rPr>
              <w:t>Reservation Service and Charger Start Service check availability independently.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C - State</w:t>
            </w:r>
          </w:p>
          <w:p>
            <w:pPr>
              <w:spacing w:after="0"/>
            </w:pPr>
            <w:r>
              <w:rPr>
                <w:sz w:val="14"/>
              </w:rPr>
              <w:t>A future reservation does not block walk-up start when the reserved period begins.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Reservation and walk-up charging were tested separately, not together.</w:t>
            </w:r>
          </w:p>
        </w:tc>
      </w:tr>
    </w:tbl>
    <w:p>
      <w:pPr>
        <w:spacing w:before="40" w:after="20"/>
      </w:pPr>
      <w:r>
        <w:rPr>
          <w:b/>
          <w:color w:val="315B45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315B45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315B45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315B45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D07A28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D07A28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3</w:t>
            </w:r>
          </w:p>
        </w:tc>
        <w:tc>
          <w:tcPr>
            <w:tcW w:type="dxa" w:w="5544"/>
            <w:shd w:fill="315B45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FoodRescue Expired Donation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A charity is sent to collect food that is no longer safe.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D07A28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AF3ED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315B45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FoodRescue connects businesses with charities for time-sensitive surplus-food donations.</w:t>
            </w:r>
          </w:p>
        </w:tc>
      </w:tr>
      <w:tr>
        <w:tc>
          <w:tcPr>
            <w:tcW w:type="dxa" w:w="11088"/>
            <w:shd w:fill="FFF0E0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D07A28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 charity received pickup confirmation for food after its safe pickup deadline.</w:t>
            </w:r>
          </w:p>
          <w:p>
            <w:pPr>
              <w:spacing w:after="0"/>
            </w:pPr>
            <w:r>
              <w:rPr>
                <w:sz w:val="15"/>
              </w:rPr>
              <w:t>• The donor had entered the correct deadline.</w:t>
            </w:r>
          </w:p>
          <w:p>
            <w:pPr>
              <w:spacing w:after="0"/>
            </w:pPr>
            <w:r>
              <w:rPr>
                <w:sz w:val="15"/>
              </w:rPr>
              <w:t>• The donation still appeared Available.</w:t>
            </w:r>
          </w:p>
        </w:tc>
      </w:tr>
    </w:tbl>
    <w:p>
      <w:pPr>
        <w:spacing w:before="40" w:after="20"/>
      </w:pPr>
      <w:r>
        <w:rPr>
          <w:b/>
          <w:color w:val="315B45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Food that is no longer safe or suitable should never be distributed.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B - Availability</w:t>
            </w:r>
          </w:p>
          <w:p>
            <w:pPr>
              <w:spacing w:after="0"/>
            </w:pPr>
            <w:r>
              <w:rPr>
                <w:sz w:val="14"/>
              </w:rPr>
              <w:t>Donation status changes only when donor or charity manually updates it.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C - Data</w:t>
            </w:r>
          </w:p>
          <w:p>
            <w:pPr>
              <w:spacing w:after="0"/>
            </w:pPr>
            <w:r>
              <w:rPr>
                <w:sz w:val="14"/>
              </w:rPr>
              <w:t>Each donation has a safePickupBefore timestamp.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Tests checked manual cancellation but did not test automatic expiry at the deadline.</w:t>
            </w:r>
          </w:p>
        </w:tc>
      </w:tr>
    </w:tbl>
    <w:p>
      <w:pPr>
        <w:spacing w:before="40" w:after="20"/>
      </w:pPr>
      <w:r>
        <w:rPr>
          <w:b/>
          <w:color w:val="315B45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315B45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315B45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315B45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D07A28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D07A28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4</w:t>
            </w:r>
          </w:p>
        </w:tc>
        <w:tc>
          <w:tcPr>
            <w:tcW w:type="dxa" w:w="5544"/>
            <w:shd w:fill="315B45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QueueLess Wrong Priority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A normal visitor repeatedly jumps ahead of priority visitors.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D07A28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AF3ED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315B45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QueueLess manages appointments and digital queues at a public service center.</w:t>
            </w:r>
          </w:p>
        </w:tc>
      </w:tr>
      <w:tr>
        <w:tc>
          <w:tcPr>
            <w:tcW w:type="dxa" w:w="11088"/>
            <w:shd w:fill="FFF0E0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D07A28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 normal visitor received an earlier queue position than several priority visitors.</w:t>
            </w:r>
          </w:p>
          <w:p>
            <w:pPr>
              <w:spacing w:after="0"/>
            </w:pPr>
            <w:r>
              <w:rPr>
                <w:sz w:val="15"/>
              </w:rPr>
              <w:t>• The visitor cancelled and rejoined repeatedly.</w:t>
            </w:r>
          </w:p>
          <w:p>
            <w:pPr>
              <w:spacing w:after="0"/>
            </w:pPr>
            <w:r>
              <w:rPr>
                <w:sz w:val="15"/>
              </w:rPr>
              <w:t>• Each rejoin generated a new favorable estimate.</w:t>
            </w:r>
          </w:p>
        </w:tc>
      </w:tr>
    </w:tbl>
    <w:p>
      <w:pPr>
        <w:spacing w:before="40" w:after="20"/>
      </w:pPr>
      <w:r>
        <w:rPr>
          <w:b/>
          <w:color w:val="315B45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Priority visitors should receive appropriate priority service.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B - Queue Rule</w:t>
            </w:r>
          </w:p>
          <w:p>
            <w:pPr>
              <w:spacing w:after="0"/>
            </w:pPr>
            <w:r>
              <w:rPr>
                <w:sz w:val="14"/>
              </w:rPr>
              <w:t>Queue order uses check-in timestamp; rejoin creates a new record with recalculated position.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C - Identity</w:t>
            </w:r>
          </w:p>
          <w:p>
            <w:pPr>
              <w:spacing w:after="0"/>
            </w:pPr>
            <w:r>
              <w:rPr>
                <w:sz w:val="14"/>
              </w:rPr>
              <w:t>The system can identify previous joins for the same visitor but does not use that history.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Tests checked one join per visitor only.</w:t>
            </w:r>
          </w:p>
        </w:tc>
      </w:tr>
    </w:tbl>
    <w:p>
      <w:pPr>
        <w:spacing w:before="40" w:after="20"/>
      </w:pPr>
      <w:r>
        <w:rPr>
          <w:b/>
          <w:color w:val="315B45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315B45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315B45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315B45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D07A28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D07A28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5</w:t>
            </w:r>
          </w:p>
        </w:tc>
        <w:tc>
          <w:tcPr>
            <w:tcW w:type="dxa" w:w="5544"/>
            <w:shd w:fill="315B45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SkillSwap Review Manipulation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A student creates fake positive ratings.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D07A28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AF3ED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315B45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SkillSwap lets students arrange peer-help sessions and rate completed sessions.</w:t>
            </w:r>
          </w:p>
        </w:tc>
      </w:tr>
      <w:tr>
        <w:tc>
          <w:tcPr>
            <w:tcW w:type="dxa" w:w="11088"/>
            <w:shd w:fill="FFF0E0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D07A28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One tutor accumulated many five-star reviews from accounts with no real sessions.</w:t>
            </w:r>
          </w:p>
          <w:p>
            <w:pPr>
              <w:spacing w:after="0"/>
            </w:pPr>
            <w:r>
              <w:rPr>
                <w:sz w:val="15"/>
              </w:rPr>
              <w:t>• The rating raised the tutor to the top recommendation position.</w:t>
            </w:r>
          </w:p>
          <w:p>
            <w:pPr>
              <w:spacing w:after="0"/>
            </w:pPr>
            <w:r>
              <w:rPr>
                <w:sz w:val="15"/>
              </w:rPr>
              <w:t>• No completed tutoring record existed for those reviewers.</w:t>
            </w:r>
          </w:p>
        </w:tc>
      </w:tr>
    </w:tbl>
    <w:p>
      <w:pPr>
        <w:spacing w:before="40" w:after="20"/>
      </w:pPr>
      <w:r>
        <w:rPr>
          <w:b/>
          <w:color w:val="315B45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Students should be able to rate completed sessions fairly.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B - Rating API</w:t>
            </w:r>
          </w:p>
          <w:p>
            <w:pPr>
              <w:spacing w:after="0"/>
            </w:pPr>
            <w:r>
              <w:rPr>
                <w:sz w:val="14"/>
              </w:rPr>
              <w:t>Any logged-in student can submit a rating for any tutor ID.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C - Session Data</w:t>
            </w:r>
          </w:p>
          <w:p>
            <w:pPr>
              <w:spacing w:after="0"/>
            </w:pPr>
            <w:r>
              <w:rPr>
                <w:sz w:val="14"/>
              </w:rPr>
              <w:t>Completed sessions are stored and link tutor and learner accounts.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Tests checked rating submission by a valid user, not whether a completed session existed.</w:t>
            </w:r>
          </w:p>
        </w:tc>
      </w:tr>
    </w:tbl>
    <w:p>
      <w:pPr>
        <w:spacing w:before="40" w:after="20"/>
      </w:pPr>
      <w:r>
        <w:rPr>
          <w:b/>
          <w:color w:val="315B45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315B45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315B45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315B45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D07A28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D07A28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6</w:t>
            </w:r>
          </w:p>
        </w:tc>
        <w:tc>
          <w:tcPr>
            <w:tcW w:type="dxa" w:w="5544"/>
            <w:shd w:fill="315B45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Smart Laundry Double Reservation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Two residents reserve the same washing machine slot.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D07A28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AF3ED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315B45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Smart Laundry manages shared washing machines in university housing.</w:t>
            </w:r>
          </w:p>
        </w:tc>
      </w:tr>
      <w:tr>
        <w:tc>
          <w:tcPr>
            <w:tcW w:type="dxa" w:w="11088"/>
            <w:shd w:fill="FFF0E0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D07A28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Two residents received confirmation for Machine 6 at 8:00 PM.</w:t>
            </w:r>
          </w:p>
          <w:p>
            <w:pPr>
              <w:spacing w:after="0"/>
            </w:pPr>
            <w:r>
              <w:rPr>
                <w:sz w:val="15"/>
              </w:rPr>
              <w:t>• Both selected the slot within seconds.</w:t>
            </w:r>
          </w:p>
          <w:p>
            <w:pPr>
              <w:spacing w:after="0"/>
            </w:pPr>
            <w:r>
              <w:rPr>
                <w:sz w:val="15"/>
              </w:rPr>
              <w:t>• The slot later showed two active reservations.</w:t>
            </w:r>
          </w:p>
        </w:tc>
      </w:tr>
    </w:tbl>
    <w:p>
      <w:pPr>
        <w:spacing w:before="40" w:after="20"/>
      </w:pPr>
      <w:r>
        <w:rPr>
          <w:b/>
          <w:color w:val="315B45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The system should prevent conflicting reservations.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B - Interaction</w:t>
            </w:r>
          </w:p>
          <w:p>
            <w:pPr>
              <w:spacing w:after="0"/>
            </w:pPr>
            <w:r>
              <w:rPr>
                <w:sz w:val="14"/>
              </w:rPr>
              <w:t>Each request checks availability before creating the reservation; no temporary lock is used.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C - Database</w:t>
            </w:r>
          </w:p>
          <w:p>
            <w:pPr>
              <w:spacing w:after="0"/>
            </w:pPr>
            <w:r>
              <w:rPr>
                <w:sz w:val="14"/>
              </w:rPr>
              <w:t>Reservation uniqueness is not enforced for machine + time slot.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Tests booked one reservation at a time.</w:t>
            </w:r>
          </w:p>
        </w:tc>
      </w:tr>
    </w:tbl>
    <w:p>
      <w:pPr>
        <w:spacing w:before="40" w:after="20"/>
      </w:pPr>
      <w:r>
        <w:rPr>
          <w:b/>
          <w:color w:val="315B45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315B45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315B45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315B45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D07A28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D07A28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7</w:t>
            </w:r>
          </w:p>
        </w:tc>
        <w:tc>
          <w:tcPr>
            <w:tcW w:type="dxa" w:w="5544"/>
            <w:shd w:fill="315B45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PetCare Wrong Reminder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A pet owner receives a vaccination reminder for the wrong animal.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D07A28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AF3ED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315B45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PetCare stores multiple pets under one owner account and sends vaccination reminders.</w:t>
            </w:r>
          </w:p>
        </w:tc>
      </w:tr>
      <w:tr>
        <w:tc>
          <w:tcPr>
            <w:tcW w:type="dxa" w:w="11088"/>
            <w:shd w:fill="FFF0E0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D07A28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An owner with two cats received a reminder naming Luna but showing Milo's vaccination date.</w:t>
            </w:r>
          </w:p>
          <w:p>
            <w:pPr>
              <w:spacing w:after="0"/>
            </w:pPr>
            <w:r>
              <w:rPr>
                <w:sz w:val="15"/>
              </w:rPr>
              <w:t>• Both pets belong to the same account.</w:t>
            </w:r>
          </w:p>
          <w:p>
            <w:pPr>
              <w:spacing w:after="0"/>
            </w:pPr>
            <w:r>
              <w:rPr>
                <w:sz w:val="15"/>
              </w:rPr>
              <w:t>• The medical records themselves were correct.</w:t>
            </w:r>
          </w:p>
        </w:tc>
      </w:tr>
    </w:tbl>
    <w:p>
      <w:pPr>
        <w:spacing w:before="40" w:after="20"/>
      </w:pPr>
      <w:r>
        <w:rPr>
          <w:b/>
          <w:color w:val="315B45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Owners should receive reminders when each pet's vaccinations are due.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B - Notification Logic</w:t>
            </w:r>
          </w:p>
          <w:p>
            <w:pPr>
              <w:spacing w:after="0"/>
            </w:pPr>
            <w:r>
              <w:rPr>
                <w:sz w:val="14"/>
              </w:rPr>
              <w:t>Reminder query retrieves due vaccination by ownerId, then uses the first pet profile returned for the message name.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C - Data Model</w:t>
            </w:r>
          </w:p>
          <w:p>
            <w:pPr>
              <w:spacing w:after="0"/>
            </w:pPr>
            <w:r>
              <w:rPr>
                <w:sz w:val="14"/>
              </w:rPr>
              <w:t>Vaccination records include petId, but the notification template is populated separately.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Reminder tests used accounts containing only one pet.</w:t>
            </w:r>
          </w:p>
        </w:tc>
      </w:tr>
    </w:tbl>
    <w:p>
      <w:pPr>
        <w:spacing w:before="40" w:after="20"/>
      </w:pPr>
      <w:r>
        <w:rPr>
          <w:b/>
          <w:color w:val="315B45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315B45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315B45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315B45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D07A28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D07A28"/>
          <w:sz w:val="14"/>
        </w:rPr>
        <w:t>DEFEND YOUR DIAGNOSIS: Any team member may be selected to explain the failure → evidence → root cause → correction.</w:t>
      </w:r>
    </w:p>
    <w:p>
      <w:pPr>
        <w:sectPr>
          <w:pgSz w:w="12240" w:h="15840"/>
          <w:pgMar w:top="360" w:right="576" w:bottom="360" w:left="576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CASE</w:t>
              <w:br/>
              <w:t>8</w:t>
            </w:r>
          </w:p>
        </w:tc>
        <w:tc>
          <w:tcPr>
            <w:tcW w:type="dxa" w:w="5544"/>
            <w:shd w:fill="315B45"/>
            <w:tcMar>
              <w:top w:w="55" w:type="dxa"/>
              <w:bottom w:w="55" w:type="dxa"/>
              <w:start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29"/>
              </w:rPr>
              <w:t>StudyRoom Phantom Booking</w:t>
            </w:r>
          </w:p>
          <w:p>
            <w:pPr>
              <w:spacing w:after="0"/>
            </w:pPr>
            <w:r>
              <w:rPr>
                <w:color w:val="F0F2F3"/>
                <w:sz w:val="16"/>
              </w:rPr>
              <w:t>A failed booking still blocks the room.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Section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Group Name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Date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EAF3E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315B45"/>
                <w:sz w:val="15"/>
              </w:rPr>
              <w:t>Group No.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________________</w:t>
            </w:r>
          </w:p>
        </w:tc>
      </w:tr>
    </w:tbl>
    <w:p>
      <w:pPr>
        <w:spacing w:after="20"/>
      </w:pPr>
      <w:r>
        <w:rPr>
          <w:b/>
          <w:color w:val="D07A28"/>
          <w:sz w:val="17"/>
        </w:rPr>
        <w:t>TEAM MEMBERS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#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Name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Student ID</w:t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trHeight w:val="230" w:hRule="exact"/>
        </w:trP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EAF3ED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315B45"/>
                <w:sz w:val="17"/>
              </w:rPr>
              <w:t>SYSTEM BACKGROUND</w:t>
            </w:r>
          </w:p>
          <w:p>
            <w:pPr>
              <w:spacing w:after="0"/>
            </w:pPr>
            <w:r>
              <w:rPr>
                <w:sz w:val="15"/>
              </w:rPr>
              <w:t>A library system lets students reserve study rooms.</w:t>
            </w:r>
          </w:p>
        </w:tc>
      </w:tr>
      <w:tr>
        <w:tc>
          <w:tcPr>
            <w:tcW w:type="dxa" w:w="11088"/>
            <w:shd w:fill="FFF0E0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r/>
            <w:r>
              <w:rPr>
                <w:b/>
                <w:color w:val="D07A28"/>
                <w:sz w:val="17"/>
              </w:rPr>
              <w:t>INCIDENT REPORT</w:t>
            </w:r>
          </w:p>
          <w:p>
            <w:pPr>
              <w:spacing w:after="0"/>
            </w:pPr>
            <w:r>
              <w:rPr>
                <w:sz w:val="15"/>
              </w:rPr>
              <w:t>• A student received Booking Failed after a network timeout.</w:t>
            </w:r>
          </w:p>
          <w:p>
            <w:pPr>
              <w:spacing w:after="0"/>
            </w:pPr>
            <w:r>
              <w:rPr>
                <w:sz w:val="15"/>
              </w:rPr>
              <w:t>• The selected room then appeared unavailable to everyone.</w:t>
            </w:r>
          </w:p>
          <w:p>
            <w:pPr>
              <w:spacing w:after="0"/>
            </w:pPr>
            <w:r>
              <w:rPr>
                <w:sz w:val="15"/>
              </w:rPr>
              <w:t>• No confirmed reservation appeared in the student account.</w:t>
            </w:r>
          </w:p>
        </w:tc>
      </w:tr>
    </w:tbl>
    <w:p>
      <w:pPr>
        <w:spacing w:before="40" w:after="20"/>
      </w:pPr>
      <w:r>
        <w:rPr>
          <w:b/>
          <w:color w:val="315B45"/>
          <w:sz w:val="18"/>
        </w:rPr>
        <w:t>EVIDENCE 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A - Requirement</w:t>
            </w:r>
          </w:p>
          <w:p>
            <w:pPr>
              <w:spacing w:after="0"/>
            </w:pPr>
            <w:r>
              <w:rPr>
                <w:sz w:val="14"/>
              </w:rPr>
              <w:t>The system should prevent conflicting room reservations.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B - Sequence</w:t>
            </w:r>
          </w:p>
          <w:p>
            <w:pPr>
              <w:spacing w:after="0"/>
            </w:pPr>
            <w:r>
              <w:rPr>
                <w:sz w:val="14"/>
              </w:rPr>
              <w:t>Room slot is marked Held before the reservation record is created.</w:t>
            </w:r>
          </w:p>
        </w:tc>
      </w:tr>
      <w:tr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C - Failure Handling</w:t>
            </w:r>
          </w:p>
          <w:p>
            <w:pPr>
              <w:spacing w:after="0"/>
            </w:pPr>
            <w:r>
              <w:rPr>
                <w:sz w:val="14"/>
              </w:rPr>
              <w:t>If reservation creation times out, the temporary Hold has no expiry or cleanup step.</w:t>
            </w:r>
          </w:p>
        </w:tc>
        <w:tc>
          <w:tcPr>
            <w:tcW w:type="dxa" w:w="5544"/>
            <w:shd w:fill="F7F7F7"/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b/>
                <w:color w:val="D07A28"/>
                <w:sz w:val="15"/>
              </w:rPr>
              <w:t>D - Testing</w:t>
            </w:r>
          </w:p>
          <w:p>
            <w:pPr>
              <w:spacing w:after="0"/>
            </w:pPr>
            <w:r>
              <w:rPr>
                <w:sz w:val="14"/>
              </w:rPr>
              <w:t>Tests covered successful booking and explicit cancellation, not timeout during booking.</w:t>
            </w:r>
          </w:p>
        </w:tc>
      </w:tr>
    </w:tbl>
    <w:p>
      <w:pPr>
        <w:spacing w:before="40" w:after="20"/>
      </w:pPr>
      <w:r>
        <w:rPr>
          <w:b/>
          <w:color w:val="315B45"/>
          <w:sz w:val="17"/>
        </w:rPr>
        <w:t>1 — FAILURE IDENTIFICATION</w:t>
      </w:r>
      <w:r>
        <w:rPr>
          <w:sz w:val="14"/>
        </w:rPr>
        <w:t xml:space="preserve">  Select TWO important failures and connect each to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Observed Failure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  <w:shd w:fill="315B45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Evidence (A–D)</w:t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696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20"/>
      </w:pPr>
      <w:r>
        <w:rPr>
          <w:b/>
          <w:color w:val="315B45"/>
          <w:sz w:val="17"/>
        </w:rPr>
        <w:t>2 — ROOT-CAUSE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Evidence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Engineering Problem</w:t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  <w:shd w:fill="D07A28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Root Cause</w:t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772"/>
            <w:tcMar>
              <w:top w:w="40" w:type="dxa"/>
              <w:bottom w:w="40" w:type="dxa"/>
              <w:start w:w="75" w:type="dxa"/>
              <w:end w:w="75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before="40" w:after="0"/>
      </w:pPr>
      <w:r>
        <w:rPr>
          <w:b/>
          <w:color w:val="315B45"/>
          <w:sz w:val="17"/>
        </w:rPr>
        <w:t>3 — SYSTEM REPAIR</w:t>
      </w:r>
      <w:r>
        <w:rPr>
          <w:sz w:val="14"/>
        </w:rPr>
        <w:t xml:space="preserve">  Choose ONE failure and propose a concrete engineering correction.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315B45"/>
          <w:sz w:val="17"/>
        </w:rPr>
        <w:t>4 — VERIFY THE REPAIR</w:t>
      </w:r>
      <w:r>
        <w:rPr>
          <w:sz w:val="14"/>
        </w:rPr>
        <w:t xml:space="preserve">  Test scenario + expected result:</w:t>
      </w:r>
    </w:p>
    <w:p>
      <w:pPr>
        <w:spacing w:after="0" w:line="168" w:lineRule="auto"/>
      </w:pPr>
      <w:r>
        <w:rPr>
          <w:sz w:val="14"/>
        </w:rPr>
        <w:t>________________________________________________________________________________________</w:t>
      </w:r>
    </w:p>
    <w:p>
      <w:pPr>
        <w:spacing w:before="20" w:after="0"/>
      </w:pPr>
      <w:r>
        <w:rPr>
          <w:b/>
          <w:color w:val="D07A28"/>
          <w:sz w:val="17"/>
        </w:rPr>
        <w:t>5 — ENGINEERING VERDICT</w:t>
      </w:r>
      <w:r>
        <w:rPr>
          <w:sz w:val="14"/>
        </w:rPr>
        <w:t xml:space="preserve">  Which stage(s) could most directly have detected or prevented the failure?</w:t>
      </w:r>
    </w:p>
    <w:p>
      <w:pPr>
        <w:spacing w:after="0"/>
      </w:pPr>
      <w:r>
        <w:rPr>
          <w:sz w:val="14"/>
        </w:rPr>
        <w:t>☐ Requirements   ☐ Analysis   ☐ Design   ☐ Implementation   ☐ Testing   ☐ More than one stage</w:t>
      </w:r>
    </w:p>
    <w:p>
      <w:pPr>
        <w:spacing w:after="0"/>
      </w:pPr>
      <w:r>
        <w:rPr>
          <w:sz w:val="14"/>
        </w:rPr>
        <w:t>Why? __________________________________________________________________________________</w:t>
      </w:r>
    </w:p>
    <w:p>
      <w:pPr>
        <w:spacing w:before="20" w:after="0"/>
        <w:jc w:val="center"/>
      </w:pPr>
      <w:r>
        <w:rPr>
          <w:b/>
          <w:color w:val="D07A28"/>
          <w:sz w:val="14"/>
        </w:rPr>
        <w:t>DEFEND YOUR DIAGNOSIS: Any team member may be selected to explain the failure → evidence → root cause → correction.</w:t>
      </w:r>
    </w:p>
    <w:sectPr w:rsidR="00FC693F" w:rsidRPr="0006063C" w:rsidSect="00034616"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62"/>
        <w:sz w:val="14"/>
      </w:rPr>
      <w:t xml:space="preserve">CPCS 351 • Software Failure Investigation • Set C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