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4E79"/>
          <w:sz w:val="30"/>
        </w:rPr>
        <w:t>Diagnostic flash du Système d'Information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/>
          <w:color w:val="555555"/>
          <w:sz w:val="20"/>
        </w:rPr>
        <w:t>14 questions pivots — État des lieux des outils de gestion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Établissement :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Date :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Répondant :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Fonction :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Pour chaque question, cochez la case qui décrit le mieux votre situation actuelle :   ☐ Oui, totalement   ☐ Partiellement   ☐ Non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 pivot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Oui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Partiel.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2E75B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Pilotage informatique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Si votre système informatique tombait en panne demain matin, sauriez-vous nommer en moins de 30 secondes la personne à appeler en première intention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Sécurité des données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Si vos serveurs étaient détruits cette nuit (incendie, vol, ransomware), pourriez-vous reprendre l'activité avec toutes les données intactes en moins de 24 h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3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Traçabilité des actions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Pouvez-vous savoir QUI a modifié la note d'un étudiant, QUAND et POURQUOI, sans demander à personne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4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Référentiels académiques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Vos filières, modules, salles, semestres et calendriers universitaires sont-ils gérés dans un seul et même système informatique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5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Pré-inscriptions et admissions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Un candidat peut-il déposer sa candidature 100 % en ligne (formulaire, pièces jointes, suivi du statut) sans se déplacer à l'établissement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6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Vie étudiante et scolarité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Vos étudiants ont-ils un espace personnel en ligne où ils consultent en autonomie leurs notes, emploi du temps, absences et documents officiels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7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Emplois du temps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Vos emplois du temps sont-ils générés par un outil dédié qui détecte automatiquement les conflits (enseignant, salle, groupe), ou encore élaborés sur Excel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8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Enseignants et paiement des vacations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Les états de paiement des vacations sont-ils générés AUTOMATIQUEMENT à partir des heures effectivement réalisées (pointage), ou recalculés manuellement chaque mois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9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Présences et absences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Pouvez-vous savoir EN UN CLIC combien d'heures un étudiant donné a manqué ce semestre, avec les justificatifs associés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10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Notes, évaluations et délibérations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Vos procès-verbaux de délibération (moyennes, décisions, rachats, codes statut) sont-ils générés AUTOMATIQUEMENT par le système, ou rédigés manuellement après chaque session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Stages et insertion professionnelle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Le cycle complet d'un stage (convention → suivi → évaluation → soutenance → PFE) est-il totalement numérisé et tracé dans le système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12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Réclamations étudiantes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Un étudiant peut-il déposer une réclamation (note, absence, autre) EN LIGNE et suivre le statut de son traitement, sans déplacement physique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13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Documents et reporting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Pouvez-vous éditer une attestation d'inscription, un relevé de notes ou un tableau de bord d'activité en MOINS D'UNE MINUTE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14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16"/>
              </w:rPr>
              <w:t>Site web et présence numérique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Si un candidat tape le nom de votre établissement sur Google aujourd'hui, ce qu'il trouve (site, réseaux, témoignages) lui donne-t-il VRAIMENT envie de s'inscrire ?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  <w:tc>
          <w:tcPr>
            <w:tcW w:type="dxa" w:w="187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6FA"/>
          </w:tcPr>
          <w:p>
            <w:pPr>
              <w:spacing w:before="0" w:after="0" w:line="240" w:lineRule="auto"/>
            </w:pPr>
          </w:p>
        </w:tc>
      </w:tr>
    </w:tbl>
    <w:p>
      <w:pPr>
        <w:spacing w:before="16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Lecture rapide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00875A"/>
          <w:sz w:val="18"/>
        </w:rPr>
        <w:t xml:space="preserve">• Majorité de « Oui » : </w:t>
      </w:r>
      <w:r>
        <w:rPr>
          <w:rFonts w:ascii="Calibri" w:hAnsi="Calibri"/>
          <w:b w:val="0"/>
          <w:i w:val="0"/>
          <w:sz w:val="18"/>
        </w:rPr>
        <w:t>système d'information mature, à optimiser à la marge.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C77F00"/>
          <w:sz w:val="18"/>
        </w:rPr>
        <w:t xml:space="preserve">• Majorité de « Partiellement » : </w:t>
      </w:r>
      <w:r>
        <w:rPr>
          <w:rFonts w:ascii="Calibri" w:hAnsi="Calibri"/>
          <w:b w:val="0"/>
          <w:i w:val="0"/>
          <w:sz w:val="18"/>
        </w:rPr>
        <w:t>outils en place mais hétérogènes — chantier d'intégration prioritaire.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B91C1C"/>
          <w:sz w:val="18"/>
        </w:rPr>
        <w:t xml:space="preserve">• Majorité de « Non » : </w:t>
      </w:r>
      <w:r>
        <w:rPr>
          <w:rFonts w:ascii="Calibri" w:hAnsi="Calibri"/>
          <w:b w:val="0"/>
          <w:i w:val="0"/>
          <w:sz w:val="18"/>
        </w:rPr>
        <w:t>rattrapage majeur nécessaire — risque opérationnel et concurrentiel élevé.</w:t>
      </w:r>
    </w:p>
    <w:p>
      <w:pPr>
        <w:spacing w:before="200" w:after="0" w:line="240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Signature du répondant : _______________________________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