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8EE7" w14:textId="405FA8A7" w:rsidR="00177E4A" w:rsidRDefault="008F1EB7">
      <w:bookmarkStart w:id="0" w:name="_GoBack"/>
      <w:bookmarkEnd w:id="0"/>
      <w:r>
        <w:t>Village inheritance</w:t>
      </w:r>
    </w:p>
    <w:p w14:paraId="30D5D9AC" w14:textId="170C6E82" w:rsidR="008F1EB7" w:rsidRDefault="008F1EB7"/>
    <w:p w14:paraId="52F82E98" w14:textId="48FFFB29" w:rsidR="008F1EB7" w:rsidRPr="00A562C8" w:rsidRDefault="008F1EB7">
      <w:pPr>
        <w:rPr>
          <w:sz w:val="32"/>
          <w:szCs w:val="32"/>
        </w:rPr>
      </w:pPr>
      <w:r w:rsidRPr="00A562C8">
        <w:rPr>
          <w:sz w:val="32"/>
          <w:szCs w:val="32"/>
        </w:rPr>
        <w:t xml:space="preserve">P 146: </w:t>
      </w:r>
      <w:r w:rsidR="003F73E8">
        <w:rPr>
          <w:sz w:val="32"/>
          <w:szCs w:val="32"/>
        </w:rPr>
        <w:t>A</w:t>
      </w:r>
      <w:r w:rsidRPr="00A562C8">
        <w:rPr>
          <w:sz w:val="32"/>
          <w:szCs w:val="32"/>
        </w:rPr>
        <w:t xml:space="preserve">T END F SECTION ON </w:t>
      </w:r>
      <w:r w:rsidR="003F73E8">
        <w:rPr>
          <w:sz w:val="32"/>
          <w:szCs w:val="32"/>
        </w:rPr>
        <w:t>H</w:t>
      </w:r>
      <w:r w:rsidRPr="00A562C8">
        <w:rPr>
          <w:sz w:val="32"/>
          <w:szCs w:val="32"/>
        </w:rPr>
        <w:t xml:space="preserve">ENRY </w:t>
      </w:r>
      <w:proofErr w:type="gramStart"/>
      <w:r w:rsidR="00CF1C5B">
        <w:rPr>
          <w:sz w:val="32"/>
          <w:szCs w:val="32"/>
        </w:rPr>
        <w:t>C</w:t>
      </w:r>
      <w:r w:rsidRPr="00A562C8">
        <w:rPr>
          <w:sz w:val="32"/>
          <w:szCs w:val="32"/>
        </w:rPr>
        <w:t>OURT  I</w:t>
      </w:r>
      <w:proofErr w:type="gramEnd"/>
      <w:r w:rsidRPr="00A562C8">
        <w:rPr>
          <w:sz w:val="32"/>
          <w:szCs w:val="32"/>
        </w:rPr>
        <w:t xml:space="preserve"> </w:t>
      </w:r>
      <w:proofErr w:type="spellStart"/>
      <w:r w:rsidRPr="00A562C8">
        <w:rPr>
          <w:sz w:val="32"/>
          <w:szCs w:val="32"/>
        </w:rPr>
        <w:t>SHOU</w:t>
      </w:r>
      <w:r w:rsidR="00CF1C5B">
        <w:rPr>
          <w:sz w:val="32"/>
          <w:szCs w:val="32"/>
        </w:rPr>
        <w:t>l</w:t>
      </w:r>
      <w:r w:rsidRPr="00A562C8">
        <w:rPr>
          <w:sz w:val="32"/>
          <w:szCs w:val="32"/>
        </w:rPr>
        <w:t>D</w:t>
      </w:r>
      <w:proofErr w:type="spellEnd"/>
      <w:r w:rsidRPr="00A562C8">
        <w:rPr>
          <w:sz w:val="32"/>
          <w:szCs w:val="32"/>
        </w:rPr>
        <w:t xml:space="preserve"> LIKE ADDED (BECAUSE IT’S A PICTURESQUE TOUCH)</w:t>
      </w:r>
    </w:p>
    <w:p w14:paraId="171FC77E" w14:textId="3934D8D5" w:rsidR="008F1EB7" w:rsidRPr="00A562C8" w:rsidRDefault="008F1EB7">
      <w:pPr>
        <w:rPr>
          <w:sz w:val="32"/>
          <w:szCs w:val="32"/>
        </w:rPr>
      </w:pPr>
    </w:p>
    <w:p w14:paraId="08BAD4B3" w14:textId="77777777" w:rsidR="00A15D3D" w:rsidRDefault="00A15D3D" w:rsidP="00A15D3D">
      <w:pPr>
        <w:rPr>
          <w:sz w:val="36"/>
          <w:szCs w:val="36"/>
        </w:rPr>
      </w:pPr>
      <w:r>
        <w:rPr>
          <w:sz w:val="36"/>
          <w:szCs w:val="36"/>
        </w:rPr>
        <w:t xml:space="preserve">He had a dog cart, literally, a trolley harnessed to a dog who had been trained </w:t>
      </w:r>
      <w:proofErr w:type="gramStart"/>
      <w:r>
        <w:rPr>
          <w:sz w:val="36"/>
          <w:szCs w:val="36"/>
        </w:rPr>
        <w:t>to  haul</w:t>
      </w:r>
      <w:proofErr w:type="gramEnd"/>
      <w:r>
        <w:rPr>
          <w:sz w:val="36"/>
          <w:szCs w:val="36"/>
        </w:rPr>
        <w:t xml:space="preserve"> it down to the coach stage at Hungerford and collect the daily paper  -  the only one taken in the village, which made Great-grandfather an authority on current affairs and a welcome visitor to farms ‘up  over’. </w:t>
      </w:r>
    </w:p>
    <w:p w14:paraId="027E9898" w14:textId="77777777" w:rsidR="00A15D3D" w:rsidRDefault="00A15D3D" w:rsidP="00A15D3D">
      <w:pPr>
        <w:rPr>
          <w:sz w:val="36"/>
          <w:szCs w:val="36"/>
        </w:rPr>
      </w:pPr>
    </w:p>
    <w:p w14:paraId="4DB0B039" w14:textId="7FF2B696" w:rsidR="00A15D3D" w:rsidRDefault="00A15D3D" w:rsidP="00A15D3D">
      <w:pPr>
        <w:rPr>
          <w:sz w:val="36"/>
          <w:szCs w:val="36"/>
        </w:rPr>
      </w:pPr>
      <w:r>
        <w:rPr>
          <w:sz w:val="36"/>
          <w:szCs w:val="36"/>
        </w:rPr>
        <w:t xml:space="preserve"> This arrangement would have ceased when the mineral line came to the village in 1853.  He was regarded as a responsible citizen and enrolled as a Special Constable in 1830. (His truncheon lay about the house for many years after his death). This  took place in 1861  but the </w:t>
      </w:r>
      <w:r w:rsidR="00504FF5">
        <w:rPr>
          <w:sz w:val="36"/>
          <w:szCs w:val="36"/>
        </w:rPr>
        <w:t>newspaper ar</w:t>
      </w:r>
      <w:r>
        <w:rPr>
          <w:sz w:val="36"/>
          <w:szCs w:val="36"/>
        </w:rPr>
        <w:t xml:space="preserve">rangement would already have ceased because the mineral railway was carrying passengers by 1855. </w:t>
      </w:r>
    </w:p>
    <w:p w14:paraId="0E654C9C" w14:textId="77777777" w:rsidR="00A15D3D" w:rsidRDefault="00A15D3D" w:rsidP="00A15D3D">
      <w:pPr>
        <w:rPr>
          <w:sz w:val="36"/>
          <w:szCs w:val="36"/>
        </w:rPr>
      </w:pPr>
      <w:r>
        <w:rPr>
          <w:sz w:val="36"/>
          <w:szCs w:val="36"/>
        </w:rPr>
        <w:t>(BUT I think there is only room for the first para)</w:t>
      </w:r>
    </w:p>
    <w:p w14:paraId="0639D59C" w14:textId="6A903D41" w:rsidR="00425E21" w:rsidRDefault="00425E21" w:rsidP="00A562C8">
      <w:pPr>
        <w:rPr>
          <w:sz w:val="36"/>
          <w:szCs w:val="36"/>
        </w:rPr>
      </w:pPr>
      <w:r>
        <w:rPr>
          <w:sz w:val="36"/>
          <w:szCs w:val="36"/>
        </w:rPr>
        <w:t>P.173: After 6 April 1976, add:</w:t>
      </w:r>
    </w:p>
    <w:p w14:paraId="3A8ADD86" w14:textId="1F533860" w:rsidR="00425E21" w:rsidRPr="008F1EB7" w:rsidRDefault="00425E21" w:rsidP="00A562C8">
      <w:pPr>
        <w:rPr>
          <w:sz w:val="36"/>
          <w:szCs w:val="36"/>
        </w:rPr>
      </w:pPr>
      <w:r>
        <w:rPr>
          <w:sz w:val="36"/>
          <w:szCs w:val="36"/>
        </w:rPr>
        <w:t>My Father’s Cente</w:t>
      </w:r>
      <w:r w:rsidR="00CF1C5B">
        <w:rPr>
          <w:sz w:val="36"/>
          <w:szCs w:val="36"/>
        </w:rPr>
        <w:t>n</w:t>
      </w:r>
      <w:r>
        <w:rPr>
          <w:sz w:val="36"/>
          <w:szCs w:val="36"/>
        </w:rPr>
        <w:t>ary</w:t>
      </w:r>
    </w:p>
    <w:sectPr w:rsidR="00425E21" w:rsidRPr="008F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7"/>
    <w:rsid w:val="00034E94"/>
    <w:rsid w:val="00177E4A"/>
    <w:rsid w:val="003F73E8"/>
    <w:rsid w:val="00425E21"/>
    <w:rsid w:val="00504FF5"/>
    <w:rsid w:val="008F1EB7"/>
    <w:rsid w:val="00A15D3D"/>
    <w:rsid w:val="00A562C8"/>
    <w:rsid w:val="00CF1C5B"/>
    <w:rsid w:val="00E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FD6D"/>
  <w15:chartTrackingRefBased/>
  <w15:docId w15:val="{576133E6-238F-4243-9817-14F48A6B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Court</dc:creator>
  <cp:keywords/>
  <dc:description/>
  <cp:lastModifiedBy>Mikey Harper</cp:lastModifiedBy>
  <cp:revision>2</cp:revision>
  <dcterms:created xsi:type="dcterms:W3CDTF">2018-05-04T01:19:00Z</dcterms:created>
  <dcterms:modified xsi:type="dcterms:W3CDTF">2018-05-04T01:19:00Z</dcterms:modified>
</cp:coreProperties>
</file>