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59AC0" w14:textId="31E7F8EE" w:rsidR="007B0D5B" w:rsidRDefault="00CA2766" w:rsidP="00260701">
      <w:pPr>
        <w:jc w:val="center"/>
        <w:rPr>
          <w:rFonts w:ascii="Times New Roman" w:hAnsi="Times New Roman" w:cs="Times New Roman"/>
          <w:sz w:val="40"/>
          <w:szCs w:val="40"/>
        </w:rPr>
      </w:pPr>
      <w:r>
        <w:rPr>
          <w:rFonts w:ascii="Times New Roman" w:hAnsi="Times New Roman" w:cs="Times New Roman"/>
          <w:sz w:val="40"/>
          <w:szCs w:val="40"/>
        </w:rPr>
        <w:t>Finding similar items</w:t>
      </w:r>
    </w:p>
    <w:p w14:paraId="350B925A" w14:textId="43506320" w:rsidR="00393C25" w:rsidRDefault="00393C25" w:rsidP="00260701">
      <w:pPr>
        <w:jc w:val="center"/>
        <w:rPr>
          <w:rFonts w:ascii="Times New Roman" w:hAnsi="Times New Roman" w:cs="Times New Roman"/>
          <w:sz w:val="32"/>
          <w:szCs w:val="32"/>
        </w:rPr>
      </w:pPr>
      <w:r>
        <w:rPr>
          <w:rFonts w:ascii="Times New Roman" w:hAnsi="Times New Roman" w:cs="Times New Roman"/>
          <w:sz w:val="32"/>
          <w:szCs w:val="32"/>
        </w:rPr>
        <w:t>Dzmitry Kurch, DSE</w:t>
      </w:r>
    </w:p>
    <w:p w14:paraId="1DA50524" w14:textId="49F85064" w:rsidR="00393C25" w:rsidRDefault="00CA2766" w:rsidP="00260701">
      <w:pPr>
        <w:jc w:val="center"/>
        <w:rPr>
          <w:rFonts w:ascii="Times New Roman" w:hAnsi="Times New Roman" w:cs="Times New Roman"/>
          <w:sz w:val="32"/>
          <w:szCs w:val="32"/>
        </w:rPr>
      </w:pPr>
      <w:r>
        <w:rPr>
          <w:rFonts w:ascii="Times New Roman" w:hAnsi="Times New Roman" w:cs="Times New Roman"/>
          <w:sz w:val="32"/>
          <w:szCs w:val="32"/>
        </w:rPr>
        <w:t>Algorithms for massive data</w:t>
      </w:r>
      <w:r w:rsidR="002C0420">
        <w:rPr>
          <w:rFonts w:ascii="Times New Roman" w:hAnsi="Times New Roman" w:cs="Times New Roman"/>
          <w:sz w:val="32"/>
          <w:szCs w:val="32"/>
        </w:rPr>
        <w:t xml:space="preserve"> </w:t>
      </w:r>
      <w:r>
        <w:rPr>
          <w:rFonts w:ascii="Times New Roman" w:hAnsi="Times New Roman" w:cs="Times New Roman"/>
          <w:sz w:val="32"/>
          <w:szCs w:val="32"/>
        </w:rPr>
        <w:t>p</w:t>
      </w:r>
      <w:r w:rsidR="002C0420">
        <w:rPr>
          <w:rFonts w:ascii="Times New Roman" w:hAnsi="Times New Roman" w:cs="Times New Roman"/>
          <w:sz w:val="32"/>
          <w:szCs w:val="32"/>
        </w:rPr>
        <w:t>roject</w:t>
      </w:r>
      <w:r w:rsidR="00393C25">
        <w:rPr>
          <w:rFonts w:ascii="Times New Roman" w:hAnsi="Times New Roman" w:cs="Times New Roman"/>
          <w:sz w:val="32"/>
          <w:szCs w:val="32"/>
        </w:rPr>
        <w:t xml:space="preserve">, </w:t>
      </w:r>
      <w:r w:rsidR="00E60014">
        <w:rPr>
          <w:rFonts w:ascii="Times New Roman" w:hAnsi="Times New Roman" w:cs="Times New Roman"/>
          <w:sz w:val="32"/>
          <w:szCs w:val="32"/>
        </w:rPr>
        <w:t>June</w:t>
      </w:r>
      <w:r w:rsidR="00393C25">
        <w:rPr>
          <w:rFonts w:ascii="Times New Roman" w:hAnsi="Times New Roman" w:cs="Times New Roman"/>
          <w:sz w:val="32"/>
          <w:szCs w:val="32"/>
        </w:rPr>
        <w:t xml:space="preserve"> 202</w:t>
      </w:r>
      <w:r w:rsidR="00E60014">
        <w:rPr>
          <w:rFonts w:ascii="Times New Roman" w:hAnsi="Times New Roman" w:cs="Times New Roman"/>
          <w:sz w:val="32"/>
          <w:szCs w:val="32"/>
        </w:rPr>
        <w:t>4</w:t>
      </w:r>
    </w:p>
    <w:p w14:paraId="0293226C" w14:textId="77777777" w:rsidR="00393C25" w:rsidRDefault="00393C25" w:rsidP="00260701">
      <w:pPr>
        <w:jc w:val="center"/>
        <w:rPr>
          <w:rFonts w:ascii="Times New Roman" w:hAnsi="Times New Roman" w:cs="Times New Roman"/>
          <w:sz w:val="32"/>
          <w:szCs w:val="32"/>
        </w:rPr>
      </w:pPr>
    </w:p>
    <w:p w14:paraId="0905F0E5" w14:textId="77777777" w:rsidR="00E60014" w:rsidRDefault="00E60014" w:rsidP="002C0420">
      <w:pPr>
        <w:jc w:val="both"/>
        <w:rPr>
          <w:rFonts w:ascii="Times New Roman" w:hAnsi="Times New Roman" w:cs="Times New Roman"/>
          <w:sz w:val="28"/>
          <w:szCs w:val="28"/>
        </w:rPr>
      </w:pPr>
    </w:p>
    <w:p w14:paraId="7E22307D" w14:textId="77777777" w:rsidR="00E60014" w:rsidRDefault="00E60014" w:rsidP="002C0420">
      <w:pPr>
        <w:jc w:val="both"/>
        <w:rPr>
          <w:rFonts w:ascii="Times New Roman" w:hAnsi="Times New Roman" w:cs="Times New Roman"/>
          <w:sz w:val="28"/>
          <w:szCs w:val="28"/>
        </w:rPr>
      </w:pPr>
    </w:p>
    <w:p w14:paraId="4C27080B" w14:textId="77777777" w:rsidR="00552D7A" w:rsidRDefault="00552D7A" w:rsidP="002C0420">
      <w:pPr>
        <w:jc w:val="both"/>
        <w:rPr>
          <w:rFonts w:ascii="Times New Roman" w:hAnsi="Times New Roman" w:cs="Times New Roman"/>
          <w:sz w:val="28"/>
          <w:szCs w:val="28"/>
        </w:rPr>
      </w:pPr>
    </w:p>
    <w:p w14:paraId="2CDD8BA0" w14:textId="77777777" w:rsidR="00552D7A" w:rsidRDefault="00552D7A" w:rsidP="002C0420">
      <w:pPr>
        <w:jc w:val="both"/>
        <w:rPr>
          <w:rFonts w:ascii="Times New Roman" w:hAnsi="Times New Roman" w:cs="Times New Roman"/>
          <w:sz w:val="28"/>
          <w:szCs w:val="28"/>
        </w:rPr>
      </w:pPr>
    </w:p>
    <w:p w14:paraId="6DFCB952" w14:textId="77777777" w:rsidR="00552D7A" w:rsidRDefault="00552D7A" w:rsidP="002C0420">
      <w:pPr>
        <w:jc w:val="both"/>
        <w:rPr>
          <w:rFonts w:ascii="Times New Roman" w:hAnsi="Times New Roman" w:cs="Times New Roman"/>
          <w:sz w:val="28"/>
          <w:szCs w:val="28"/>
        </w:rPr>
      </w:pPr>
    </w:p>
    <w:p w14:paraId="2AE18BF5" w14:textId="77777777" w:rsidR="00552D7A" w:rsidRDefault="00552D7A" w:rsidP="002C0420">
      <w:pPr>
        <w:jc w:val="both"/>
        <w:rPr>
          <w:rFonts w:ascii="Times New Roman" w:hAnsi="Times New Roman" w:cs="Times New Roman"/>
          <w:sz w:val="28"/>
          <w:szCs w:val="28"/>
        </w:rPr>
      </w:pPr>
    </w:p>
    <w:p w14:paraId="37587047" w14:textId="77777777" w:rsidR="00552D7A" w:rsidRDefault="00552D7A" w:rsidP="002C0420">
      <w:pPr>
        <w:jc w:val="both"/>
        <w:rPr>
          <w:rFonts w:ascii="Times New Roman" w:hAnsi="Times New Roman" w:cs="Times New Roman"/>
          <w:sz w:val="28"/>
          <w:szCs w:val="28"/>
        </w:rPr>
      </w:pPr>
    </w:p>
    <w:p w14:paraId="3B5BF40E" w14:textId="77777777" w:rsidR="00552D7A" w:rsidRDefault="00552D7A" w:rsidP="002C0420">
      <w:pPr>
        <w:jc w:val="both"/>
        <w:rPr>
          <w:rFonts w:ascii="Times New Roman" w:hAnsi="Times New Roman" w:cs="Times New Roman"/>
          <w:sz w:val="28"/>
          <w:szCs w:val="28"/>
        </w:rPr>
      </w:pPr>
    </w:p>
    <w:p w14:paraId="2FFB09A0" w14:textId="77777777" w:rsidR="00552D7A" w:rsidRDefault="00552D7A" w:rsidP="002C0420">
      <w:pPr>
        <w:jc w:val="both"/>
        <w:rPr>
          <w:rFonts w:ascii="Times New Roman" w:hAnsi="Times New Roman" w:cs="Times New Roman"/>
          <w:sz w:val="28"/>
          <w:szCs w:val="28"/>
        </w:rPr>
      </w:pPr>
    </w:p>
    <w:p w14:paraId="287563F7" w14:textId="77777777" w:rsidR="00552D7A" w:rsidRDefault="00552D7A" w:rsidP="002C0420">
      <w:pPr>
        <w:jc w:val="both"/>
        <w:rPr>
          <w:rFonts w:ascii="Times New Roman" w:hAnsi="Times New Roman" w:cs="Times New Roman"/>
          <w:sz w:val="28"/>
          <w:szCs w:val="28"/>
        </w:rPr>
      </w:pPr>
    </w:p>
    <w:p w14:paraId="29678F3A" w14:textId="77777777" w:rsidR="00552D7A" w:rsidRDefault="00552D7A" w:rsidP="002C0420">
      <w:pPr>
        <w:jc w:val="both"/>
        <w:rPr>
          <w:rFonts w:ascii="Times New Roman" w:hAnsi="Times New Roman" w:cs="Times New Roman"/>
          <w:sz w:val="28"/>
          <w:szCs w:val="28"/>
        </w:rPr>
      </w:pPr>
    </w:p>
    <w:p w14:paraId="4BFC89D8" w14:textId="77777777" w:rsidR="00552D7A" w:rsidRDefault="00552D7A" w:rsidP="002C0420">
      <w:pPr>
        <w:jc w:val="both"/>
        <w:rPr>
          <w:rFonts w:ascii="Times New Roman" w:hAnsi="Times New Roman" w:cs="Times New Roman"/>
          <w:sz w:val="28"/>
          <w:szCs w:val="28"/>
        </w:rPr>
      </w:pPr>
    </w:p>
    <w:p w14:paraId="00CFC20F" w14:textId="77777777" w:rsidR="00552D7A" w:rsidRDefault="00552D7A" w:rsidP="002C0420">
      <w:pPr>
        <w:jc w:val="both"/>
        <w:rPr>
          <w:rFonts w:ascii="Times New Roman" w:hAnsi="Times New Roman" w:cs="Times New Roman"/>
          <w:sz w:val="28"/>
          <w:szCs w:val="28"/>
        </w:rPr>
      </w:pPr>
    </w:p>
    <w:p w14:paraId="6A007BFC" w14:textId="77777777" w:rsidR="00552D7A" w:rsidRDefault="00552D7A" w:rsidP="002C0420">
      <w:pPr>
        <w:jc w:val="both"/>
        <w:rPr>
          <w:rFonts w:ascii="Times New Roman" w:hAnsi="Times New Roman" w:cs="Times New Roman"/>
          <w:sz w:val="28"/>
          <w:szCs w:val="28"/>
        </w:rPr>
      </w:pPr>
    </w:p>
    <w:p w14:paraId="5E6E906C" w14:textId="77777777" w:rsidR="00552D7A" w:rsidRDefault="00552D7A" w:rsidP="002C0420">
      <w:pPr>
        <w:jc w:val="both"/>
        <w:rPr>
          <w:rFonts w:ascii="Times New Roman" w:hAnsi="Times New Roman" w:cs="Times New Roman"/>
          <w:sz w:val="28"/>
          <w:szCs w:val="28"/>
        </w:rPr>
      </w:pPr>
    </w:p>
    <w:p w14:paraId="7641DFAE" w14:textId="77777777" w:rsidR="00552D7A" w:rsidRDefault="00552D7A" w:rsidP="002C0420">
      <w:pPr>
        <w:jc w:val="both"/>
        <w:rPr>
          <w:rFonts w:ascii="Times New Roman" w:hAnsi="Times New Roman" w:cs="Times New Roman"/>
          <w:sz w:val="28"/>
          <w:szCs w:val="28"/>
        </w:rPr>
      </w:pPr>
    </w:p>
    <w:p w14:paraId="45BC1496" w14:textId="789D4C6C" w:rsidR="00552D7A" w:rsidRPr="00AE2883" w:rsidRDefault="00E60014" w:rsidP="00552D7A">
      <w:pPr>
        <w:jc w:val="both"/>
        <w:rPr>
          <w:rFonts w:ascii="Times New Roman" w:hAnsi="Times New Roman" w:cs="Times New Roman"/>
          <w:i/>
          <w:iCs/>
          <w:sz w:val="28"/>
          <w:szCs w:val="28"/>
        </w:rPr>
      </w:pPr>
      <w:r w:rsidRPr="00E60014">
        <w:rPr>
          <w:rFonts w:ascii="Times New Roman" w:hAnsi="Times New Roman" w:cs="Times New Roman"/>
          <w:i/>
          <w:iCs/>
          <w:sz w:val="28"/>
          <w:szCs w:val="28"/>
        </w:rPr>
        <w:t>I declare that this material, which I now submit for assessment, is entirely my own work and has not been taken from the work of others, save and to the extent that such work has been cited and acknowledged within the text of my work, and including any code produced using generative AI systems. I understand that plagiarism, collusion, and copying are grave and serious offences in the university and accept the penalties that would be imposed should I engage in plagiarism, collusion or copying. This assignment, or any part of it, has not been previously submitted by me or any other person for assessment on this or any other course of study.</w:t>
      </w:r>
    </w:p>
    <w:p w14:paraId="4FDB8057" w14:textId="617BEE14" w:rsidR="004A2841" w:rsidRDefault="004A2841" w:rsidP="004A2841">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88CE9C5" w14:textId="2468E594" w:rsidR="00C65C15" w:rsidRPr="00C65C15" w:rsidRDefault="00C65C15" w:rsidP="00425AA4">
      <w:pPr>
        <w:ind w:firstLine="720"/>
        <w:jc w:val="both"/>
        <w:rPr>
          <w:rFonts w:ascii="Times New Roman" w:hAnsi="Times New Roman" w:cs="Times New Roman"/>
          <w:sz w:val="28"/>
          <w:szCs w:val="28"/>
        </w:rPr>
      </w:pPr>
      <w:r w:rsidRPr="00C65C15">
        <w:rPr>
          <w:rFonts w:ascii="Times New Roman" w:hAnsi="Times New Roman" w:cs="Times New Roman"/>
          <w:sz w:val="28"/>
          <w:szCs w:val="28"/>
        </w:rPr>
        <w:t xml:space="preserve">The primary goal of this project is to detect similar pairs of records or identify a set of similar records of higher cardinality within a dataset. Specifically, the similarity detection is focused on the </w:t>
      </w:r>
      <w:proofErr w:type="spellStart"/>
      <w:r w:rsidRPr="00C65C15">
        <w:rPr>
          <w:rFonts w:ascii="Times New Roman" w:hAnsi="Times New Roman" w:cs="Times New Roman"/>
          <w:i/>
          <w:iCs/>
          <w:sz w:val="28"/>
          <w:szCs w:val="28"/>
        </w:rPr>
        <w:t>job_summary</w:t>
      </w:r>
      <w:proofErr w:type="spellEnd"/>
      <w:r w:rsidRPr="00C65C15">
        <w:rPr>
          <w:rFonts w:ascii="Times New Roman" w:hAnsi="Times New Roman" w:cs="Times New Roman"/>
          <w:sz w:val="28"/>
          <w:szCs w:val="28"/>
        </w:rPr>
        <w:t xml:space="preserve"> column containing LinkedIn position descriptions from the Kaggle dataset </w:t>
      </w:r>
      <w:proofErr w:type="spellStart"/>
      <w:r w:rsidRPr="00C65C15">
        <w:rPr>
          <w:rFonts w:ascii="Times New Roman" w:hAnsi="Times New Roman" w:cs="Times New Roman"/>
          <w:i/>
          <w:iCs/>
          <w:sz w:val="28"/>
          <w:szCs w:val="28"/>
        </w:rPr>
        <w:t>Linkedin</w:t>
      </w:r>
      <w:proofErr w:type="spellEnd"/>
      <w:r w:rsidRPr="00C65C15">
        <w:rPr>
          <w:rFonts w:ascii="Times New Roman" w:hAnsi="Times New Roman" w:cs="Times New Roman"/>
          <w:i/>
          <w:iCs/>
          <w:sz w:val="28"/>
          <w:szCs w:val="28"/>
        </w:rPr>
        <w:t xml:space="preserve"> Jobs &amp; Skills</w:t>
      </w:r>
      <w:r w:rsidRPr="00C65C15">
        <w:rPr>
          <w:rFonts w:ascii="Times New Roman" w:hAnsi="Times New Roman" w:cs="Times New Roman"/>
          <w:sz w:val="28"/>
          <w:szCs w:val="28"/>
        </w:rPr>
        <w:t xml:space="preserve">. An essential application of such techniques for detecting similarities among documents is the deletion of duplicate records referring to the same entity when merging two or more data sources. This process is typically known as entity resolution or record linkage. Other terms often used in this context include entity disambiguation, entity linking, duplicate detection, deduplication, record matching, </w:t>
      </w:r>
      <w:proofErr w:type="gramStart"/>
      <w:r>
        <w:rPr>
          <w:rFonts w:ascii="Times New Roman" w:hAnsi="Times New Roman" w:cs="Times New Roman"/>
          <w:sz w:val="28"/>
          <w:szCs w:val="28"/>
        </w:rPr>
        <w:t>and etc.</w:t>
      </w:r>
      <w:proofErr w:type="gramEnd"/>
      <w:r w:rsidR="00425AA4">
        <w:rPr>
          <w:rFonts w:ascii="Times New Roman" w:hAnsi="Times New Roman" w:cs="Times New Roman"/>
          <w:sz w:val="28"/>
          <w:szCs w:val="28"/>
        </w:rPr>
        <w:t xml:space="preserve"> </w:t>
      </w:r>
      <w:r w:rsidRPr="00C65C15">
        <w:rPr>
          <w:rFonts w:ascii="Times New Roman" w:hAnsi="Times New Roman" w:cs="Times New Roman"/>
          <w:sz w:val="28"/>
          <w:szCs w:val="28"/>
        </w:rPr>
        <w:t>By identifying these similar records, we can ensure data integrity and avoid redundancy, which is crucial for maintaining clean and reliable datasets.</w:t>
      </w:r>
    </w:p>
    <w:p w14:paraId="53B11B99" w14:textId="4E71CE42" w:rsidR="00C65C15" w:rsidRPr="00C65C15" w:rsidRDefault="00C65C15" w:rsidP="00C65C15">
      <w:pPr>
        <w:ind w:firstLine="720"/>
        <w:jc w:val="both"/>
        <w:rPr>
          <w:rFonts w:ascii="Times New Roman" w:hAnsi="Times New Roman" w:cs="Times New Roman"/>
          <w:sz w:val="28"/>
          <w:szCs w:val="28"/>
        </w:rPr>
      </w:pPr>
      <w:r w:rsidRPr="00C65C15">
        <w:rPr>
          <w:rFonts w:ascii="Times New Roman" w:hAnsi="Times New Roman" w:cs="Times New Roman"/>
          <w:sz w:val="28"/>
          <w:szCs w:val="28"/>
        </w:rPr>
        <w:t xml:space="preserve">For this project, </w:t>
      </w:r>
      <w:r w:rsidR="00BD6AAE">
        <w:rPr>
          <w:rFonts w:ascii="Times New Roman" w:hAnsi="Times New Roman" w:cs="Times New Roman"/>
          <w:sz w:val="28"/>
          <w:szCs w:val="28"/>
        </w:rPr>
        <w:t>I</w:t>
      </w:r>
      <w:r w:rsidRPr="00C65C15">
        <w:rPr>
          <w:rFonts w:ascii="Times New Roman" w:hAnsi="Times New Roman" w:cs="Times New Roman"/>
          <w:sz w:val="28"/>
          <w:szCs w:val="28"/>
        </w:rPr>
        <w:t xml:space="preserve"> utilized the </w:t>
      </w:r>
      <w:r w:rsidR="00CD7CEF">
        <w:rPr>
          <w:rFonts w:ascii="Times New Roman" w:hAnsi="Times New Roman" w:cs="Times New Roman"/>
          <w:sz w:val="28"/>
          <w:szCs w:val="28"/>
        </w:rPr>
        <w:t xml:space="preserve">Google </w:t>
      </w:r>
      <w:proofErr w:type="spellStart"/>
      <w:r w:rsidR="00CD7CEF">
        <w:rPr>
          <w:rFonts w:ascii="Times New Roman" w:hAnsi="Times New Roman" w:cs="Times New Roman"/>
          <w:sz w:val="28"/>
          <w:szCs w:val="28"/>
        </w:rPr>
        <w:t>Colab</w:t>
      </w:r>
      <w:proofErr w:type="spellEnd"/>
      <w:r w:rsidRPr="00C65C15">
        <w:rPr>
          <w:rFonts w:ascii="Times New Roman" w:hAnsi="Times New Roman" w:cs="Times New Roman"/>
          <w:sz w:val="28"/>
          <w:szCs w:val="28"/>
        </w:rPr>
        <w:t xml:space="preserve"> platform</w:t>
      </w:r>
      <w:r w:rsidR="008D3011">
        <w:rPr>
          <w:rFonts w:ascii="Times New Roman" w:hAnsi="Times New Roman" w:cs="Times New Roman"/>
          <w:sz w:val="28"/>
          <w:szCs w:val="28"/>
        </w:rPr>
        <w:t xml:space="preserve"> </w:t>
      </w:r>
      <w:hyperlink r:id="rId8" w:history="1">
        <w:r w:rsidR="008D3011" w:rsidRPr="001E1502">
          <w:rPr>
            <w:rStyle w:val="Hyperlink"/>
            <w:rFonts w:ascii="Times New Roman" w:hAnsi="Times New Roman" w:cs="Times New Roman"/>
            <w:i/>
            <w:iCs/>
            <w:sz w:val="28"/>
            <w:szCs w:val="28"/>
          </w:rPr>
          <w:t>https://colab.research.google.com/drive/10hRxCvqAu8IRQBlHp2DJJafmqNxHH0Zv?usp=sharing</w:t>
        </w:r>
      </w:hyperlink>
      <w:r w:rsidR="008D3011">
        <w:rPr>
          <w:rFonts w:ascii="Times New Roman" w:hAnsi="Times New Roman" w:cs="Times New Roman"/>
          <w:sz w:val="28"/>
          <w:szCs w:val="28"/>
        </w:rPr>
        <w:t xml:space="preserve"> </w:t>
      </w:r>
      <w:r w:rsidRPr="00C65C15">
        <w:rPr>
          <w:rFonts w:ascii="Times New Roman" w:hAnsi="Times New Roman" w:cs="Times New Roman"/>
          <w:sz w:val="28"/>
          <w:szCs w:val="28"/>
        </w:rPr>
        <w:t>and Spark with the Python API (</w:t>
      </w:r>
      <w:proofErr w:type="spellStart"/>
      <w:r w:rsidRPr="00C65C15">
        <w:rPr>
          <w:rFonts w:ascii="Times New Roman" w:hAnsi="Times New Roman" w:cs="Times New Roman"/>
          <w:sz w:val="28"/>
          <w:szCs w:val="28"/>
        </w:rPr>
        <w:t>PySpark</w:t>
      </w:r>
      <w:proofErr w:type="spellEnd"/>
      <w:r w:rsidRPr="00C65C15">
        <w:rPr>
          <w:rFonts w:ascii="Times New Roman" w:hAnsi="Times New Roman" w:cs="Times New Roman"/>
          <w:sz w:val="28"/>
          <w:szCs w:val="28"/>
        </w:rPr>
        <w:t xml:space="preserve">). To handle the text preprocessing tasks, </w:t>
      </w:r>
      <w:r w:rsidR="00BD6AAE">
        <w:rPr>
          <w:rFonts w:ascii="Times New Roman" w:hAnsi="Times New Roman" w:cs="Times New Roman"/>
          <w:sz w:val="28"/>
          <w:szCs w:val="28"/>
        </w:rPr>
        <w:t>I</w:t>
      </w:r>
      <w:r w:rsidRPr="00C65C15">
        <w:rPr>
          <w:rFonts w:ascii="Times New Roman" w:hAnsi="Times New Roman" w:cs="Times New Roman"/>
          <w:sz w:val="28"/>
          <w:szCs w:val="28"/>
        </w:rPr>
        <w:t xml:space="preserve"> employed the spark-</w:t>
      </w:r>
      <w:proofErr w:type="spellStart"/>
      <w:r w:rsidRPr="00C65C15">
        <w:rPr>
          <w:rFonts w:ascii="Times New Roman" w:hAnsi="Times New Roman" w:cs="Times New Roman"/>
          <w:sz w:val="28"/>
          <w:szCs w:val="28"/>
        </w:rPr>
        <w:t>nlp</w:t>
      </w:r>
      <w:proofErr w:type="spellEnd"/>
      <w:r w:rsidRPr="00C65C15">
        <w:rPr>
          <w:rFonts w:ascii="Times New Roman" w:hAnsi="Times New Roman" w:cs="Times New Roman"/>
          <w:sz w:val="28"/>
          <w:szCs w:val="28"/>
        </w:rPr>
        <w:t xml:space="preserve"> library, which provided robust tools for processing the job summaries. For the clustering algorithms necessary to group similar records, </w:t>
      </w:r>
      <w:r w:rsidR="00BD6AAE">
        <w:rPr>
          <w:rFonts w:ascii="Times New Roman" w:hAnsi="Times New Roman" w:cs="Times New Roman"/>
          <w:sz w:val="28"/>
          <w:szCs w:val="28"/>
        </w:rPr>
        <w:t>I</w:t>
      </w:r>
      <w:r w:rsidRPr="00C65C15">
        <w:rPr>
          <w:rFonts w:ascii="Times New Roman" w:hAnsi="Times New Roman" w:cs="Times New Roman"/>
          <w:sz w:val="28"/>
          <w:szCs w:val="28"/>
        </w:rPr>
        <w:t xml:space="preserve"> used Spark's </w:t>
      </w:r>
      <w:proofErr w:type="spellStart"/>
      <w:r w:rsidRPr="00C65C15">
        <w:rPr>
          <w:rFonts w:ascii="Times New Roman" w:hAnsi="Times New Roman" w:cs="Times New Roman"/>
          <w:sz w:val="28"/>
          <w:szCs w:val="28"/>
        </w:rPr>
        <w:t>MLlib</w:t>
      </w:r>
      <w:proofErr w:type="spellEnd"/>
      <w:r w:rsidRPr="00C65C15">
        <w:rPr>
          <w:rFonts w:ascii="Times New Roman" w:hAnsi="Times New Roman" w:cs="Times New Roman"/>
          <w:sz w:val="28"/>
          <w:szCs w:val="28"/>
        </w:rPr>
        <w:t xml:space="preserve"> library.</w:t>
      </w:r>
    </w:p>
    <w:p w14:paraId="0AC40133" w14:textId="7DDD3F9C" w:rsidR="008D3011" w:rsidRPr="008D3011" w:rsidRDefault="00C65C15" w:rsidP="008D3011">
      <w:pPr>
        <w:ind w:firstLine="720"/>
        <w:jc w:val="both"/>
        <w:rPr>
          <w:rFonts w:ascii="Times New Roman" w:hAnsi="Times New Roman" w:cs="Times New Roman"/>
          <w:sz w:val="28"/>
          <w:szCs w:val="28"/>
        </w:rPr>
      </w:pPr>
      <w:r w:rsidRPr="00C65C15">
        <w:rPr>
          <w:rFonts w:ascii="Times New Roman" w:hAnsi="Times New Roman" w:cs="Times New Roman"/>
          <w:sz w:val="28"/>
          <w:szCs w:val="28"/>
        </w:rPr>
        <w:t xml:space="preserve">One of the significant advantages of using Spark for this project is its inherent scalability. Spark's distributed computing capabilities ensure that the solution can handle large datasets efficiently. All operations, from text preprocessing to clustering, are performed in a distributed manner, making the solution capable of scaling with respect to the dataset size </w:t>
      </w:r>
      <w:r w:rsidR="00BD6AAE">
        <w:rPr>
          <w:rFonts w:ascii="Times New Roman" w:hAnsi="Times New Roman" w:cs="Times New Roman"/>
          <w:sz w:val="28"/>
          <w:szCs w:val="28"/>
        </w:rPr>
        <w:t>out-of-the-box</w:t>
      </w:r>
      <w:r w:rsidRPr="00C65C15">
        <w:rPr>
          <w:rFonts w:ascii="Times New Roman" w:hAnsi="Times New Roman" w:cs="Times New Roman"/>
          <w:sz w:val="28"/>
          <w:szCs w:val="28"/>
        </w:rPr>
        <w:t xml:space="preserve">. This makes </w:t>
      </w:r>
      <w:r w:rsidR="00BD6AAE">
        <w:rPr>
          <w:rFonts w:ascii="Times New Roman" w:hAnsi="Times New Roman" w:cs="Times New Roman"/>
          <w:sz w:val="28"/>
          <w:szCs w:val="28"/>
        </w:rPr>
        <w:t>this</w:t>
      </w:r>
      <w:r w:rsidRPr="00C65C15">
        <w:rPr>
          <w:rFonts w:ascii="Times New Roman" w:hAnsi="Times New Roman" w:cs="Times New Roman"/>
          <w:sz w:val="28"/>
          <w:szCs w:val="28"/>
        </w:rPr>
        <w:t xml:space="preserve"> approach not only effective but also highly efficient for large-scale data integration and entity resolution tasks</w:t>
      </w:r>
      <w:r w:rsidR="008D3011">
        <w:rPr>
          <w:rFonts w:ascii="Times New Roman" w:hAnsi="Times New Roman" w:cs="Times New Roman"/>
          <w:sz w:val="28"/>
          <w:szCs w:val="28"/>
        </w:rPr>
        <w:t>.</w:t>
      </w:r>
    </w:p>
    <w:p w14:paraId="46ABC383" w14:textId="44B3CCBC" w:rsidR="004A2841" w:rsidRDefault="00BD6AAE" w:rsidP="004A2841">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Data organization and preprocessing</w:t>
      </w:r>
    </w:p>
    <w:p w14:paraId="7E019BC0" w14:textId="1DCE92F3" w:rsidR="00C640DF" w:rsidRPr="00C640DF" w:rsidRDefault="00C640DF" w:rsidP="000F4D93">
      <w:pPr>
        <w:ind w:firstLine="720"/>
        <w:jc w:val="both"/>
        <w:rPr>
          <w:rFonts w:ascii="Times New Roman" w:hAnsi="Times New Roman" w:cs="Times New Roman"/>
          <w:sz w:val="28"/>
          <w:szCs w:val="28"/>
        </w:rPr>
      </w:pPr>
      <w:r w:rsidRPr="00C640DF">
        <w:rPr>
          <w:rFonts w:ascii="Times New Roman" w:hAnsi="Times New Roman" w:cs="Times New Roman"/>
          <w:sz w:val="28"/>
          <w:szCs w:val="28"/>
        </w:rPr>
        <w:t>The data for this project was originally stored in a CSV file containing 1.4 million records</w:t>
      </w:r>
      <w:r w:rsidR="00425AA4">
        <w:rPr>
          <w:rFonts w:ascii="Times New Roman" w:hAnsi="Times New Roman" w:cs="Times New Roman"/>
          <w:sz w:val="28"/>
          <w:szCs w:val="28"/>
        </w:rPr>
        <w:t xml:space="preserve"> </w:t>
      </w:r>
      <w:r w:rsidRPr="00C640DF">
        <w:rPr>
          <w:rFonts w:ascii="Times New Roman" w:hAnsi="Times New Roman" w:cs="Times New Roman"/>
          <w:sz w:val="28"/>
          <w:szCs w:val="28"/>
        </w:rPr>
        <w:t xml:space="preserve">with two columns: job link and job summary. Given the large size of the dataset and the limitations of the </w:t>
      </w:r>
      <w:r w:rsidR="00063EAF">
        <w:rPr>
          <w:rFonts w:ascii="Times New Roman" w:hAnsi="Times New Roman" w:cs="Times New Roman"/>
          <w:sz w:val="28"/>
          <w:szCs w:val="28"/>
        </w:rPr>
        <w:t xml:space="preserve">public Google </w:t>
      </w:r>
      <w:proofErr w:type="spellStart"/>
      <w:r w:rsidR="00063EAF">
        <w:rPr>
          <w:rFonts w:ascii="Times New Roman" w:hAnsi="Times New Roman" w:cs="Times New Roman"/>
          <w:sz w:val="28"/>
          <w:szCs w:val="28"/>
        </w:rPr>
        <w:t>Colab</w:t>
      </w:r>
      <w:proofErr w:type="spellEnd"/>
      <w:r w:rsidRPr="00C640DF">
        <w:rPr>
          <w:rFonts w:ascii="Times New Roman" w:hAnsi="Times New Roman" w:cs="Times New Roman"/>
          <w:sz w:val="28"/>
          <w:szCs w:val="28"/>
        </w:rPr>
        <w:t xml:space="preserve"> cluster, I decided to work with a</w:t>
      </w:r>
      <w:r w:rsidR="00CD7CEF">
        <w:rPr>
          <w:rFonts w:ascii="Times New Roman" w:hAnsi="Times New Roman" w:cs="Times New Roman"/>
          <w:sz w:val="28"/>
          <w:szCs w:val="28"/>
        </w:rPr>
        <w:t xml:space="preserve"> sample containing 10.000 rows</w:t>
      </w:r>
      <w:r w:rsidRPr="00C640DF">
        <w:rPr>
          <w:rFonts w:ascii="Times New Roman" w:hAnsi="Times New Roman" w:cs="Times New Roman"/>
          <w:sz w:val="28"/>
          <w:szCs w:val="28"/>
        </w:rPr>
        <w:t xml:space="preserve"> of the</w:t>
      </w:r>
      <w:r w:rsidR="00CD7CEF">
        <w:rPr>
          <w:rFonts w:ascii="Times New Roman" w:hAnsi="Times New Roman" w:cs="Times New Roman"/>
          <w:sz w:val="28"/>
          <w:szCs w:val="28"/>
        </w:rPr>
        <w:t xml:space="preserve"> original</w:t>
      </w:r>
      <w:r w:rsidRPr="00C640DF">
        <w:rPr>
          <w:rFonts w:ascii="Times New Roman" w:hAnsi="Times New Roman" w:cs="Times New Roman"/>
          <w:sz w:val="28"/>
          <w:szCs w:val="28"/>
        </w:rPr>
        <w:t xml:space="preserve"> data. This was necessary because the community edition lacks the computing power and number of nodes required to efficiently process the entire dataset within the available time constraints.</w:t>
      </w:r>
    </w:p>
    <w:p w14:paraId="6E0340C4" w14:textId="459D9208" w:rsidR="00C640DF" w:rsidRPr="00C640DF" w:rsidRDefault="00C640DF" w:rsidP="00C640DF">
      <w:pPr>
        <w:ind w:firstLine="720"/>
        <w:jc w:val="both"/>
        <w:rPr>
          <w:rFonts w:ascii="Times New Roman" w:hAnsi="Times New Roman" w:cs="Times New Roman"/>
          <w:sz w:val="28"/>
          <w:szCs w:val="28"/>
        </w:rPr>
      </w:pPr>
      <w:r w:rsidRPr="00C640DF">
        <w:rPr>
          <w:rFonts w:ascii="Times New Roman" w:hAnsi="Times New Roman" w:cs="Times New Roman"/>
          <w:sz w:val="28"/>
          <w:szCs w:val="28"/>
        </w:rPr>
        <w:t xml:space="preserve">To start, I loaded the data directly into </w:t>
      </w:r>
      <w:proofErr w:type="spellStart"/>
      <w:r w:rsidR="005642E0">
        <w:rPr>
          <w:rFonts w:ascii="Times New Roman" w:hAnsi="Times New Roman" w:cs="Times New Roman"/>
          <w:sz w:val="28"/>
          <w:szCs w:val="28"/>
        </w:rPr>
        <w:t>Colab</w:t>
      </w:r>
      <w:proofErr w:type="spellEnd"/>
      <w:r w:rsidR="005642E0">
        <w:rPr>
          <w:rFonts w:ascii="Times New Roman" w:hAnsi="Times New Roman" w:cs="Times New Roman"/>
          <w:sz w:val="28"/>
          <w:szCs w:val="28"/>
        </w:rPr>
        <w:t xml:space="preserve"> via Kaggle API</w:t>
      </w:r>
      <w:r w:rsidRPr="00C640DF">
        <w:rPr>
          <w:rFonts w:ascii="Times New Roman" w:hAnsi="Times New Roman" w:cs="Times New Roman"/>
          <w:sz w:val="28"/>
          <w:szCs w:val="28"/>
        </w:rPr>
        <w:t xml:space="preserve"> </w:t>
      </w:r>
      <w:r w:rsidR="005642E0">
        <w:rPr>
          <w:rFonts w:ascii="Times New Roman" w:hAnsi="Times New Roman" w:cs="Times New Roman"/>
          <w:sz w:val="28"/>
          <w:szCs w:val="28"/>
        </w:rPr>
        <w:t>as csv file</w:t>
      </w:r>
      <w:r w:rsidR="0006486B">
        <w:rPr>
          <w:rFonts w:ascii="Times New Roman" w:hAnsi="Times New Roman" w:cs="Times New Roman"/>
          <w:sz w:val="28"/>
          <w:szCs w:val="28"/>
        </w:rPr>
        <w:t xml:space="preserve"> and extracted the</w:t>
      </w:r>
      <w:r w:rsidR="00EB3C01">
        <w:rPr>
          <w:rFonts w:ascii="Times New Roman" w:hAnsi="Times New Roman" w:cs="Times New Roman"/>
          <w:sz w:val="28"/>
          <w:szCs w:val="28"/>
        </w:rPr>
        <w:t xml:space="preserve"> random</w:t>
      </w:r>
      <w:r w:rsidR="0006486B">
        <w:rPr>
          <w:rFonts w:ascii="Times New Roman" w:hAnsi="Times New Roman" w:cs="Times New Roman"/>
          <w:sz w:val="28"/>
          <w:szCs w:val="28"/>
        </w:rPr>
        <w:t xml:space="preserve"> sub-sample of it</w:t>
      </w:r>
      <w:r w:rsidR="005642E0">
        <w:rPr>
          <w:rFonts w:ascii="Times New Roman" w:hAnsi="Times New Roman" w:cs="Times New Roman"/>
          <w:sz w:val="28"/>
          <w:szCs w:val="28"/>
        </w:rPr>
        <w:t>. After that I loaded</w:t>
      </w:r>
      <w:r w:rsidRPr="00C640DF">
        <w:rPr>
          <w:rFonts w:ascii="Times New Roman" w:hAnsi="Times New Roman" w:cs="Times New Roman"/>
          <w:sz w:val="28"/>
          <w:szCs w:val="28"/>
        </w:rPr>
        <w:t xml:space="preserve"> </w:t>
      </w:r>
      <w:r w:rsidR="005642E0">
        <w:rPr>
          <w:rFonts w:ascii="Times New Roman" w:hAnsi="Times New Roman" w:cs="Times New Roman"/>
          <w:sz w:val="28"/>
          <w:szCs w:val="28"/>
        </w:rPr>
        <w:t xml:space="preserve">into Spark </w:t>
      </w:r>
      <w:proofErr w:type="spellStart"/>
      <w:r w:rsidR="005642E0">
        <w:rPr>
          <w:rFonts w:ascii="Times New Roman" w:hAnsi="Times New Roman" w:cs="Times New Roman"/>
          <w:sz w:val="28"/>
          <w:szCs w:val="28"/>
        </w:rPr>
        <w:t>Dataframe</w:t>
      </w:r>
      <w:proofErr w:type="spellEnd"/>
      <w:r w:rsidRPr="00C640DF">
        <w:rPr>
          <w:rFonts w:ascii="Times New Roman" w:hAnsi="Times New Roman" w:cs="Times New Roman"/>
          <w:sz w:val="28"/>
          <w:szCs w:val="28"/>
        </w:rPr>
        <w:t xml:space="preserve"> via</w:t>
      </w:r>
      <w:r w:rsidR="005642E0">
        <w:rPr>
          <w:rFonts w:ascii="Times New Roman" w:hAnsi="Times New Roman" w:cs="Times New Roman"/>
          <w:sz w:val="28"/>
          <w:szCs w:val="28"/>
        </w:rPr>
        <w:t xml:space="preserve"> </w:t>
      </w:r>
      <w:proofErr w:type="gramStart"/>
      <w:r w:rsidR="005642E0" w:rsidRPr="00EB3C01">
        <w:rPr>
          <w:rFonts w:ascii="Times New Roman" w:hAnsi="Times New Roman" w:cs="Times New Roman"/>
          <w:i/>
          <w:iCs/>
          <w:sz w:val="28"/>
          <w:szCs w:val="28"/>
        </w:rPr>
        <w:t>spark.read.csv(</w:t>
      </w:r>
      <w:proofErr w:type="gramEnd"/>
      <w:r w:rsidR="005642E0" w:rsidRPr="00EB3C01">
        <w:rPr>
          <w:rFonts w:ascii="Times New Roman" w:hAnsi="Times New Roman" w:cs="Times New Roman"/>
          <w:i/>
          <w:iCs/>
          <w:sz w:val="28"/>
          <w:szCs w:val="28"/>
        </w:rPr>
        <w:t>)</w:t>
      </w:r>
      <w:r w:rsidRPr="00C640DF">
        <w:rPr>
          <w:rFonts w:ascii="Times New Roman" w:hAnsi="Times New Roman" w:cs="Times New Roman"/>
          <w:sz w:val="28"/>
          <w:szCs w:val="28"/>
        </w:rPr>
        <w:t xml:space="preserve"> for</w:t>
      </w:r>
      <w:r w:rsidR="005642E0">
        <w:rPr>
          <w:rFonts w:ascii="Times New Roman" w:hAnsi="Times New Roman" w:cs="Times New Roman"/>
          <w:sz w:val="28"/>
          <w:szCs w:val="28"/>
        </w:rPr>
        <w:t xml:space="preserve"> further</w:t>
      </w:r>
      <w:r w:rsidRPr="00C640DF">
        <w:rPr>
          <w:rFonts w:ascii="Times New Roman" w:hAnsi="Times New Roman" w:cs="Times New Roman"/>
          <w:sz w:val="28"/>
          <w:szCs w:val="28"/>
        </w:rPr>
        <w:t xml:space="preserve"> preprocessing. Using Spark-SQL allowed me to </w:t>
      </w:r>
      <w:r w:rsidRPr="00C640DF">
        <w:rPr>
          <w:rFonts w:ascii="Times New Roman" w:hAnsi="Times New Roman" w:cs="Times New Roman"/>
          <w:sz w:val="28"/>
          <w:szCs w:val="28"/>
        </w:rPr>
        <w:lastRenderedPageBreak/>
        <w:t>efficiently query and manipulate the sample data before diving into more detailed text processing tasks.</w:t>
      </w:r>
    </w:p>
    <w:p w14:paraId="4AE3C50B" w14:textId="1E5E8A4A" w:rsidR="00C640DF" w:rsidRPr="00C640DF" w:rsidRDefault="00C640DF" w:rsidP="00C640DF">
      <w:pPr>
        <w:ind w:firstLine="720"/>
        <w:jc w:val="both"/>
        <w:rPr>
          <w:rFonts w:ascii="Times New Roman" w:hAnsi="Times New Roman" w:cs="Times New Roman"/>
          <w:sz w:val="28"/>
          <w:szCs w:val="28"/>
        </w:rPr>
      </w:pPr>
      <w:r w:rsidRPr="00C640DF">
        <w:rPr>
          <w:rFonts w:ascii="Times New Roman" w:hAnsi="Times New Roman" w:cs="Times New Roman"/>
          <w:sz w:val="28"/>
          <w:szCs w:val="28"/>
        </w:rPr>
        <w:t>For text preprocessing, I utilized the spark-</w:t>
      </w:r>
      <w:proofErr w:type="spellStart"/>
      <w:r w:rsidRPr="00C640DF">
        <w:rPr>
          <w:rFonts w:ascii="Times New Roman" w:hAnsi="Times New Roman" w:cs="Times New Roman"/>
          <w:sz w:val="28"/>
          <w:szCs w:val="28"/>
        </w:rPr>
        <w:t>nlp</w:t>
      </w:r>
      <w:proofErr w:type="spellEnd"/>
      <w:r w:rsidRPr="00C640DF">
        <w:rPr>
          <w:rFonts w:ascii="Times New Roman" w:hAnsi="Times New Roman" w:cs="Times New Roman"/>
          <w:sz w:val="28"/>
          <w:szCs w:val="28"/>
        </w:rPr>
        <w:t xml:space="preserve"> library, which offers a comprehensive set of tools for handling text data. The preprocessing pipeline included several key steps:</w:t>
      </w:r>
    </w:p>
    <w:p w14:paraId="1F0B0693" w14:textId="77777777" w:rsidR="00C640DF" w:rsidRPr="00C640DF" w:rsidRDefault="00C640DF" w:rsidP="00C640DF">
      <w:pPr>
        <w:pStyle w:val="ListParagraph"/>
        <w:numPr>
          <w:ilvl w:val="0"/>
          <w:numId w:val="5"/>
        </w:numPr>
        <w:jc w:val="both"/>
        <w:rPr>
          <w:rFonts w:ascii="Times New Roman" w:hAnsi="Times New Roman" w:cs="Times New Roman"/>
          <w:sz w:val="28"/>
          <w:szCs w:val="28"/>
        </w:rPr>
      </w:pPr>
      <w:r w:rsidRPr="00C640DF">
        <w:rPr>
          <w:rFonts w:ascii="Times New Roman" w:hAnsi="Times New Roman" w:cs="Times New Roman"/>
          <w:b/>
          <w:bCs/>
          <w:sz w:val="28"/>
          <w:szCs w:val="28"/>
        </w:rPr>
        <w:t>Document Assembly</w:t>
      </w:r>
      <w:r w:rsidRPr="00C640DF">
        <w:rPr>
          <w:rFonts w:ascii="Times New Roman" w:hAnsi="Times New Roman" w:cs="Times New Roman"/>
          <w:sz w:val="28"/>
          <w:szCs w:val="28"/>
        </w:rPr>
        <w:t>: Converting the raw text into a structured format suitable for further processing.</w:t>
      </w:r>
    </w:p>
    <w:p w14:paraId="0507E523" w14:textId="77777777" w:rsidR="00C640DF" w:rsidRPr="00C640DF" w:rsidRDefault="00C640DF" w:rsidP="00C640DF">
      <w:pPr>
        <w:pStyle w:val="ListParagraph"/>
        <w:numPr>
          <w:ilvl w:val="0"/>
          <w:numId w:val="5"/>
        </w:numPr>
        <w:jc w:val="both"/>
        <w:rPr>
          <w:rFonts w:ascii="Times New Roman" w:hAnsi="Times New Roman" w:cs="Times New Roman"/>
          <w:sz w:val="28"/>
          <w:szCs w:val="28"/>
        </w:rPr>
      </w:pPr>
      <w:r w:rsidRPr="00C640DF">
        <w:rPr>
          <w:rFonts w:ascii="Times New Roman" w:hAnsi="Times New Roman" w:cs="Times New Roman"/>
          <w:b/>
          <w:bCs/>
          <w:sz w:val="28"/>
          <w:szCs w:val="28"/>
        </w:rPr>
        <w:t>Tokenization</w:t>
      </w:r>
      <w:r w:rsidRPr="00C640DF">
        <w:rPr>
          <w:rFonts w:ascii="Times New Roman" w:hAnsi="Times New Roman" w:cs="Times New Roman"/>
          <w:sz w:val="28"/>
          <w:szCs w:val="28"/>
        </w:rPr>
        <w:t>: Splitting the text into individual words or tokens.</w:t>
      </w:r>
    </w:p>
    <w:p w14:paraId="1AEE17E1" w14:textId="77777777" w:rsidR="00C640DF" w:rsidRPr="00C640DF" w:rsidRDefault="00C640DF" w:rsidP="00C640DF">
      <w:pPr>
        <w:pStyle w:val="ListParagraph"/>
        <w:numPr>
          <w:ilvl w:val="0"/>
          <w:numId w:val="5"/>
        </w:numPr>
        <w:jc w:val="both"/>
        <w:rPr>
          <w:rFonts w:ascii="Times New Roman" w:hAnsi="Times New Roman" w:cs="Times New Roman"/>
          <w:sz w:val="28"/>
          <w:szCs w:val="28"/>
        </w:rPr>
      </w:pPr>
      <w:r w:rsidRPr="00C640DF">
        <w:rPr>
          <w:rFonts w:ascii="Times New Roman" w:hAnsi="Times New Roman" w:cs="Times New Roman"/>
          <w:b/>
          <w:bCs/>
          <w:sz w:val="28"/>
          <w:szCs w:val="28"/>
        </w:rPr>
        <w:t>Normalization</w:t>
      </w:r>
      <w:r w:rsidRPr="00C640DF">
        <w:rPr>
          <w:rFonts w:ascii="Times New Roman" w:hAnsi="Times New Roman" w:cs="Times New Roman"/>
          <w:sz w:val="28"/>
          <w:szCs w:val="28"/>
        </w:rPr>
        <w:t>: Standardizing the text by converting it to lowercase and removing any special characters or punctuation.</w:t>
      </w:r>
    </w:p>
    <w:p w14:paraId="3B16D400" w14:textId="77777777" w:rsidR="00C640DF" w:rsidRPr="00C640DF" w:rsidRDefault="00C640DF" w:rsidP="00C640DF">
      <w:pPr>
        <w:pStyle w:val="ListParagraph"/>
        <w:numPr>
          <w:ilvl w:val="0"/>
          <w:numId w:val="5"/>
        </w:numPr>
        <w:jc w:val="both"/>
        <w:rPr>
          <w:rFonts w:ascii="Times New Roman" w:hAnsi="Times New Roman" w:cs="Times New Roman"/>
          <w:sz w:val="28"/>
          <w:szCs w:val="28"/>
        </w:rPr>
      </w:pPr>
      <w:r w:rsidRPr="00C640DF">
        <w:rPr>
          <w:rFonts w:ascii="Times New Roman" w:hAnsi="Times New Roman" w:cs="Times New Roman"/>
          <w:b/>
          <w:bCs/>
          <w:sz w:val="28"/>
          <w:szCs w:val="28"/>
        </w:rPr>
        <w:t>Stop Words Removal</w:t>
      </w:r>
      <w:r w:rsidRPr="00C640DF">
        <w:rPr>
          <w:rFonts w:ascii="Times New Roman" w:hAnsi="Times New Roman" w:cs="Times New Roman"/>
          <w:sz w:val="28"/>
          <w:szCs w:val="28"/>
        </w:rPr>
        <w:t xml:space="preserve">: Eliminating common words that do not carry significant meaning (e.g., </w:t>
      </w:r>
      <w:proofErr w:type="gramStart"/>
      <w:r w:rsidRPr="00C640DF">
        <w:rPr>
          <w:rFonts w:ascii="Times New Roman" w:hAnsi="Times New Roman" w:cs="Times New Roman"/>
          <w:sz w:val="28"/>
          <w:szCs w:val="28"/>
        </w:rPr>
        <w:t>"and",</w:t>
      </w:r>
      <w:proofErr w:type="gramEnd"/>
      <w:r w:rsidRPr="00C640DF">
        <w:rPr>
          <w:rFonts w:ascii="Times New Roman" w:hAnsi="Times New Roman" w:cs="Times New Roman"/>
          <w:sz w:val="28"/>
          <w:szCs w:val="28"/>
        </w:rPr>
        <w:t xml:space="preserve"> "the").</w:t>
      </w:r>
    </w:p>
    <w:p w14:paraId="75CFE5DA" w14:textId="77777777" w:rsidR="00C640DF" w:rsidRPr="00C640DF" w:rsidRDefault="00C640DF" w:rsidP="00C640DF">
      <w:pPr>
        <w:pStyle w:val="ListParagraph"/>
        <w:numPr>
          <w:ilvl w:val="0"/>
          <w:numId w:val="5"/>
        </w:numPr>
        <w:jc w:val="both"/>
        <w:rPr>
          <w:rFonts w:ascii="Times New Roman" w:hAnsi="Times New Roman" w:cs="Times New Roman"/>
          <w:sz w:val="28"/>
          <w:szCs w:val="28"/>
        </w:rPr>
      </w:pPr>
      <w:r w:rsidRPr="00C640DF">
        <w:rPr>
          <w:rFonts w:ascii="Times New Roman" w:hAnsi="Times New Roman" w:cs="Times New Roman"/>
          <w:b/>
          <w:bCs/>
          <w:sz w:val="28"/>
          <w:szCs w:val="28"/>
        </w:rPr>
        <w:t>Stemming</w:t>
      </w:r>
      <w:r w:rsidRPr="00C640DF">
        <w:rPr>
          <w:rFonts w:ascii="Times New Roman" w:hAnsi="Times New Roman" w:cs="Times New Roman"/>
          <w:sz w:val="28"/>
          <w:szCs w:val="28"/>
        </w:rPr>
        <w:t>: Reducing words to their root forms to ensure that different forms of the same word are treated equally (e.g., "running" becomes "run").</w:t>
      </w:r>
    </w:p>
    <w:p w14:paraId="43B1E4F1" w14:textId="77777777" w:rsidR="00C640DF" w:rsidRPr="00C640DF" w:rsidRDefault="00C640DF" w:rsidP="00C640DF">
      <w:pPr>
        <w:pStyle w:val="ListParagraph"/>
        <w:numPr>
          <w:ilvl w:val="0"/>
          <w:numId w:val="5"/>
        </w:numPr>
        <w:jc w:val="both"/>
        <w:rPr>
          <w:rFonts w:ascii="Times New Roman" w:hAnsi="Times New Roman" w:cs="Times New Roman"/>
          <w:sz w:val="28"/>
          <w:szCs w:val="28"/>
        </w:rPr>
      </w:pPr>
      <w:r w:rsidRPr="00C640DF">
        <w:rPr>
          <w:rFonts w:ascii="Times New Roman" w:hAnsi="Times New Roman" w:cs="Times New Roman"/>
          <w:b/>
          <w:bCs/>
          <w:sz w:val="28"/>
          <w:szCs w:val="28"/>
        </w:rPr>
        <w:t>Finishing</w:t>
      </w:r>
      <w:r w:rsidRPr="00C640DF">
        <w:rPr>
          <w:rFonts w:ascii="Times New Roman" w:hAnsi="Times New Roman" w:cs="Times New Roman"/>
          <w:sz w:val="28"/>
          <w:szCs w:val="28"/>
        </w:rPr>
        <w:t>: Converting the processed tokens back into a format that can be used for further analysis.</w:t>
      </w:r>
    </w:p>
    <w:p w14:paraId="55A9EE5D" w14:textId="48540075" w:rsidR="00C640DF" w:rsidRDefault="00C640DF" w:rsidP="00C640DF">
      <w:pPr>
        <w:ind w:firstLine="720"/>
        <w:jc w:val="both"/>
        <w:rPr>
          <w:rFonts w:ascii="Times New Roman" w:hAnsi="Times New Roman" w:cs="Times New Roman"/>
          <w:sz w:val="28"/>
          <w:szCs w:val="28"/>
        </w:rPr>
      </w:pPr>
      <w:r w:rsidRPr="00C640DF">
        <w:rPr>
          <w:rFonts w:ascii="Times New Roman" w:hAnsi="Times New Roman" w:cs="Times New Roman"/>
          <w:sz w:val="28"/>
          <w:szCs w:val="28"/>
        </w:rPr>
        <w:t>These preprocessing techniques are essential for cleaning and standardizing the text data, which helps improve the accuracy and efficiency of subsequent analytical steps.</w:t>
      </w:r>
    </w:p>
    <w:p w14:paraId="22798846" w14:textId="36C23F3D" w:rsidR="00C640DF" w:rsidRPr="000519B6" w:rsidRDefault="00425AA4" w:rsidP="00C640DF">
      <w:pPr>
        <w:ind w:firstLine="720"/>
        <w:jc w:val="both"/>
        <w:rPr>
          <w:rFonts w:ascii="Times New Roman" w:hAnsi="Times New Roman" w:cs="Times New Roman"/>
          <w:sz w:val="28"/>
          <w:szCs w:val="28"/>
        </w:rPr>
      </w:pPr>
      <w:r>
        <w:rPr>
          <w:rFonts w:ascii="Times New Roman" w:hAnsi="Times New Roman" w:cs="Times New Roman"/>
          <w:sz w:val="28"/>
          <w:szCs w:val="28"/>
        </w:rPr>
        <w:t>Example of t</w:t>
      </w:r>
      <w:r w:rsidR="00C640DF">
        <w:rPr>
          <w:rFonts w:ascii="Times New Roman" w:hAnsi="Times New Roman" w:cs="Times New Roman"/>
          <w:sz w:val="28"/>
          <w:szCs w:val="28"/>
        </w:rPr>
        <w:t>op-10 most frequent tokens</w:t>
      </w:r>
      <w:r w:rsidR="000519B6">
        <w:rPr>
          <w:rFonts w:ascii="Times New Roman" w:hAnsi="Times New Roman" w:cs="Times New Roman"/>
          <w:sz w:val="28"/>
          <w:szCs w:val="28"/>
        </w:rPr>
        <w:t xml:space="preserve"> extracted</w:t>
      </w:r>
      <w:r w:rsidR="00C640DF">
        <w:rPr>
          <w:rFonts w:ascii="Times New Roman" w:hAnsi="Times New Roman" w:cs="Times New Roman"/>
          <w:sz w:val="28"/>
          <w:szCs w:val="28"/>
        </w:rPr>
        <w:t xml:space="preserve">: </w:t>
      </w:r>
      <w:r w:rsidR="00C640DF" w:rsidRPr="000519B6">
        <w:rPr>
          <w:rFonts w:ascii="Times New Roman" w:hAnsi="Times New Roman" w:cs="Times New Roman"/>
          <w:sz w:val="28"/>
          <w:szCs w:val="28"/>
        </w:rPr>
        <w:t xml:space="preserve">work, </w:t>
      </w:r>
      <w:proofErr w:type="spellStart"/>
      <w:r w:rsidR="00C640DF" w:rsidRPr="000519B6">
        <w:rPr>
          <w:rFonts w:ascii="Times New Roman" w:hAnsi="Times New Roman" w:cs="Times New Roman"/>
          <w:sz w:val="28"/>
          <w:szCs w:val="28"/>
        </w:rPr>
        <w:t>experi</w:t>
      </w:r>
      <w:proofErr w:type="spellEnd"/>
      <w:r w:rsidR="00C640DF" w:rsidRPr="000519B6">
        <w:rPr>
          <w:rFonts w:ascii="Times New Roman" w:hAnsi="Times New Roman" w:cs="Times New Roman"/>
          <w:sz w:val="28"/>
          <w:szCs w:val="28"/>
        </w:rPr>
        <w:t xml:space="preserve">, </w:t>
      </w:r>
      <w:proofErr w:type="spellStart"/>
      <w:r w:rsidR="00C640DF" w:rsidRPr="000519B6">
        <w:rPr>
          <w:rFonts w:ascii="Times New Roman" w:hAnsi="Times New Roman" w:cs="Times New Roman"/>
          <w:sz w:val="28"/>
          <w:szCs w:val="28"/>
        </w:rPr>
        <w:t>manag</w:t>
      </w:r>
      <w:proofErr w:type="spellEnd"/>
      <w:r w:rsidR="00C640DF" w:rsidRPr="000519B6">
        <w:rPr>
          <w:rFonts w:ascii="Times New Roman" w:hAnsi="Times New Roman" w:cs="Times New Roman"/>
          <w:sz w:val="28"/>
          <w:szCs w:val="28"/>
        </w:rPr>
        <w:t xml:space="preserve">, require, team, </w:t>
      </w:r>
      <w:proofErr w:type="spellStart"/>
      <w:r w:rsidR="00C640DF" w:rsidRPr="000519B6">
        <w:rPr>
          <w:rFonts w:ascii="Times New Roman" w:hAnsi="Times New Roman" w:cs="Times New Roman"/>
          <w:sz w:val="28"/>
          <w:szCs w:val="28"/>
        </w:rPr>
        <w:t>provid</w:t>
      </w:r>
      <w:proofErr w:type="spellEnd"/>
      <w:r w:rsidR="00C640DF" w:rsidRPr="000519B6">
        <w:rPr>
          <w:rFonts w:ascii="Times New Roman" w:hAnsi="Times New Roman" w:cs="Times New Roman"/>
          <w:sz w:val="28"/>
          <w:szCs w:val="28"/>
        </w:rPr>
        <w:t>, include, service, show, care.</w:t>
      </w:r>
    </w:p>
    <w:p w14:paraId="531FDE44" w14:textId="4FAEED18" w:rsidR="00951AFA" w:rsidRDefault="00C640DF" w:rsidP="00C640DF">
      <w:pPr>
        <w:ind w:firstLine="720"/>
        <w:jc w:val="both"/>
        <w:rPr>
          <w:rFonts w:ascii="Times New Roman" w:hAnsi="Times New Roman" w:cs="Times New Roman"/>
          <w:sz w:val="28"/>
          <w:szCs w:val="28"/>
        </w:rPr>
      </w:pPr>
      <w:r w:rsidRPr="00C640DF">
        <w:rPr>
          <w:rFonts w:ascii="Times New Roman" w:hAnsi="Times New Roman" w:cs="Times New Roman"/>
          <w:sz w:val="28"/>
          <w:szCs w:val="28"/>
        </w:rPr>
        <w:t xml:space="preserve">Following the text preprocessing, I applied two methods for transforming the text data into numerical features: Hashing Term Frequency (TF) and Inverse Document Frequency (IDF) using Spark's </w:t>
      </w:r>
      <w:proofErr w:type="spellStart"/>
      <w:r w:rsidRPr="00C640DF">
        <w:rPr>
          <w:rFonts w:ascii="Times New Roman" w:hAnsi="Times New Roman" w:cs="Times New Roman"/>
          <w:sz w:val="28"/>
          <w:szCs w:val="28"/>
        </w:rPr>
        <w:t>MLlib</w:t>
      </w:r>
      <w:proofErr w:type="spellEnd"/>
      <w:r w:rsidRPr="00C640DF">
        <w:rPr>
          <w:rFonts w:ascii="Times New Roman" w:hAnsi="Times New Roman" w:cs="Times New Roman"/>
          <w:sz w:val="28"/>
          <w:szCs w:val="28"/>
        </w:rPr>
        <w:t xml:space="preserve"> library. Hashing TF provides a bag-of-words (BOW) representation, where each document is represented by the frequencies of its tokens</w:t>
      </w:r>
      <w:r>
        <w:rPr>
          <w:rFonts w:ascii="Times New Roman" w:hAnsi="Times New Roman" w:cs="Times New Roman"/>
          <w:sz w:val="28"/>
          <w:szCs w:val="28"/>
        </w:rPr>
        <w:t xml:space="preserve">. It </w:t>
      </w:r>
      <w:r w:rsidRPr="00C640DF">
        <w:rPr>
          <w:rFonts w:ascii="Times New Roman" w:hAnsi="Times New Roman" w:cs="Times New Roman"/>
          <w:sz w:val="28"/>
          <w:szCs w:val="28"/>
        </w:rPr>
        <w:t>reduces the dimensionality of the feature space by mapping tokens to a fixed number of hash buckets, which helps mitigate the issue of high memory consumption and computational complexity associated with large vocabularies.</w:t>
      </w:r>
      <w:r>
        <w:rPr>
          <w:rFonts w:ascii="Times New Roman" w:hAnsi="Times New Roman" w:cs="Times New Roman"/>
          <w:sz w:val="28"/>
          <w:szCs w:val="28"/>
        </w:rPr>
        <w:t xml:space="preserve"> </w:t>
      </w:r>
      <w:r w:rsidRPr="00C640DF">
        <w:rPr>
          <w:rFonts w:ascii="Times New Roman" w:hAnsi="Times New Roman" w:cs="Times New Roman"/>
          <w:sz w:val="28"/>
          <w:szCs w:val="28"/>
        </w:rPr>
        <w:t>IDF then scales these frequencies based on the importance of each token across the entire dataset, helping to highlight more informative words. As a result, I ended up with two possible ways of sentence embedding: TF-IDF and BOW. These embeddings served as the foundation for detecting similarities among the job summaries.</w:t>
      </w:r>
    </w:p>
    <w:p w14:paraId="1A4CABB1" w14:textId="04DEDE74" w:rsidR="000519B6" w:rsidRDefault="000519B6" w:rsidP="000519B6">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Finding similar pairs</w:t>
      </w:r>
    </w:p>
    <w:p w14:paraId="4228581A" w14:textId="5A703F33" w:rsidR="005D4DBB" w:rsidRPr="00D05E3B" w:rsidRDefault="005D4DBB" w:rsidP="005D4DBB">
      <w:pPr>
        <w:ind w:firstLine="720"/>
        <w:jc w:val="both"/>
        <w:rPr>
          <w:rFonts w:ascii="Times New Roman" w:hAnsi="Times New Roman" w:cs="Times New Roman"/>
          <w:sz w:val="28"/>
          <w:szCs w:val="28"/>
        </w:rPr>
      </w:pPr>
      <w:r w:rsidRPr="005D4DBB">
        <w:rPr>
          <w:rFonts w:ascii="Times New Roman" w:hAnsi="Times New Roman" w:cs="Times New Roman"/>
          <w:sz w:val="28"/>
          <w:szCs w:val="28"/>
        </w:rPr>
        <w:t>To identify similar pairs of records, I began by performing a cross join of the table with itself. This</w:t>
      </w:r>
      <w:r w:rsidR="00425AA4">
        <w:rPr>
          <w:rFonts w:ascii="Times New Roman" w:hAnsi="Times New Roman" w:cs="Times New Roman"/>
          <w:sz w:val="28"/>
          <w:szCs w:val="28"/>
        </w:rPr>
        <w:t xml:space="preserve"> “brute-force”</w:t>
      </w:r>
      <w:r w:rsidRPr="005D4DBB">
        <w:rPr>
          <w:rFonts w:ascii="Times New Roman" w:hAnsi="Times New Roman" w:cs="Times New Roman"/>
          <w:sz w:val="28"/>
          <w:szCs w:val="28"/>
        </w:rPr>
        <w:t xml:space="preserve"> operation compares every record with </w:t>
      </w:r>
      <w:r w:rsidRPr="005D4DBB">
        <w:rPr>
          <w:rFonts w:ascii="Times New Roman" w:hAnsi="Times New Roman" w:cs="Times New Roman"/>
          <w:sz w:val="28"/>
          <w:szCs w:val="28"/>
        </w:rPr>
        <w:lastRenderedPageBreak/>
        <w:t>every other record in the dataset. To avoid redundant comparisons, I filtered out the duplicated pairs, ensuring that each pair (A, B) and (B, A) was represented only once. This preparation step set the stage for row-wise similarity calculations.</w:t>
      </w:r>
      <w:r w:rsidR="00D05E3B">
        <w:rPr>
          <w:rFonts w:ascii="Times New Roman" w:hAnsi="Times New Roman" w:cs="Times New Roman"/>
          <w:sz w:val="28"/>
          <w:szCs w:val="28"/>
        </w:rPr>
        <w:t xml:space="preserve"> Having a computing power constraint I used (100, </w:t>
      </w:r>
      <w:proofErr w:type="spellStart"/>
      <w:r w:rsidR="00D05E3B">
        <w:rPr>
          <w:rFonts w:ascii="Times New Roman" w:hAnsi="Times New Roman" w:cs="Times New Roman"/>
          <w:i/>
          <w:iCs/>
          <w:sz w:val="28"/>
          <w:szCs w:val="28"/>
        </w:rPr>
        <w:t>sample_size</w:t>
      </w:r>
      <w:proofErr w:type="spellEnd"/>
      <w:r w:rsidR="00D05E3B">
        <w:rPr>
          <w:rFonts w:ascii="Times New Roman" w:hAnsi="Times New Roman" w:cs="Times New Roman"/>
          <w:i/>
          <w:iCs/>
          <w:sz w:val="28"/>
          <w:szCs w:val="28"/>
        </w:rPr>
        <w:t xml:space="preserve">) </w:t>
      </w:r>
      <w:r w:rsidR="00D05E3B">
        <w:rPr>
          <w:rFonts w:ascii="Times New Roman" w:hAnsi="Times New Roman" w:cs="Times New Roman"/>
          <w:sz w:val="28"/>
          <w:szCs w:val="28"/>
        </w:rPr>
        <w:t xml:space="preserve">cartesian product, i.e. I was looking for similar records in all </w:t>
      </w:r>
      <w:r w:rsidR="00AC2E9F">
        <w:rPr>
          <w:rFonts w:ascii="Times New Roman" w:hAnsi="Times New Roman" w:cs="Times New Roman"/>
          <w:sz w:val="28"/>
          <w:szCs w:val="28"/>
        </w:rPr>
        <w:t xml:space="preserve">data </w:t>
      </w:r>
      <w:r w:rsidR="00D05E3B">
        <w:rPr>
          <w:rFonts w:ascii="Times New Roman" w:hAnsi="Times New Roman" w:cs="Times New Roman"/>
          <w:sz w:val="28"/>
          <w:szCs w:val="28"/>
        </w:rPr>
        <w:t>sample across 100 random job postings.</w:t>
      </w:r>
    </w:p>
    <w:p w14:paraId="4E014AA4" w14:textId="217B3BE9" w:rsidR="005D4DBB" w:rsidRPr="005D4DBB" w:rsidRDefault="005D4DBB" w:rsidP="005D4DBB">
      <w:pPr>
        <w:ind w:firstLine="720"/>
        <w:jc w:val="both"/>
        <w:rPr>
          <w:rFonts w:ascii="Times New Roman" w:hAnsi="Times New Roman" w:cs="Times New Roman"/>
          <w:sz w:val="28"/>
          <w:szCs w:val="28"/>
        </w:rPr>
      </w:pPr>
      <w:r w:rsidRPr="005D4DBB">
        <w:rPr>
          <w:rFonts w:ascii="Times New Roman" w:hAnsi="Times New Roman" w:cs="Times New Roman"/>
          <w:sz w:val="28"/>
          <w:szCs w:val="28"/>
        </w:rPr>
        <w:t xml:space="preserve">For measuring similarity, I employed two custom User Defined Functions (UDFs): one for calculating Jaccard similarity and the other for computing cosine </w:t>
      </w:r>
      <w:r w:rsidR="00113DCE">
        <w:rPr>
          <w:rFonts w:ascii="Times New Roman" w:hAnsi="Times New Roman" w:cs="Times New Roman"/>
          <w:sz w:val="28"/>
          <w:szCs w:val="28"/>
        </w:rPr>
        <w:t>similarity</w:t>
      </w:r>
      <w:r w:rsidRPr="005D4DBB">
        <w:rPr>
          <w:rFonts w:ascii="Times New Roman" w:hAnsi="Times New Roman" w:cs="Times New Roman"/>
          <w:sz w:val="28"/>
          <w:szCs w:val="28"/>
        </w:rPr>
        <w:t>.</w:t>
      </w:r>
    </w:p>
    <w:p w14:paraId="6F7442F0" w14:textId="236BFD12" w:rsidR="005D4DBB" w:rsidRPr="005D4DBB" w:rsidRDefault="005D4DBB" w:rsidP="005D4DBB">
      <w:pPr>
        <w:ind w:firstLine="720"/>
        <w:jc w:val="both"/>
        <w:rPr>
          <w:rFonts w:ascii="Times New Roman" w:hAnsi="Times New Roman" w:cs="Times New Roman"/>
          <w:sz w:val="28"/>
          <w:szCs w:val="28"/>
        </w:rPr>
      </w:pPr>
      <w:r w:rsidRPr="005D4DBB">
        <w:rPr>
          <w:rFonts w:ascii="Times New Roman" w:hAnsi="Times New Roman" w:cs="Times New Roman"/>
          <w:b/>
          <w:bCs/>
          <w:sz w:val="28"/>
          <w:szCs w:val="28"/>
        </w:rPr>
        <w:t>Jaccard Similarity</w:t>
      </w:r>
      <w:r w:rsidRPr="005D4DBB">
        <w:rPr>
          <w:rFonts w:ascii="Times New Roman" w:hAnsi="Times New Roman" w:cs="Times New Roman"/>
          <w:sz w:val="28"/>
          <w:szCs w:val="28"/>
        </w:rPr>
        <w:t xml:space="preserve"> is a measure of similarity between two sets, defined as the size of the intersection divided by the size of the union of the sets. In the context of text data, this means comparing the sets of tokens (words) in each document. The formula for Jaccard similarity is:</w:t>
      </w:r>
    </w:p>
    <w:p w14:paraId="5A38D1EB" w14:textId="3B1727A4" w:rsidR="005D4DBB" w:rsidRPr="005D4DBB" w:rsidRDefault="005D4DBB" w:rsidP="005D4DBB">
      <w:pPr>
        <w:ind w:firstLine="720"/>
        <w:jc w:val="both"/>
        <w:rPr>
          <w:rFonts w:ascii="Times New Roman" w:hAnsi="Times New Roman" w:cs="Times New Roman"/>
          <w:sz w:val="28"/>
          <w:szCs w:val="28"/>
        </w:rPr>
      </w:pPr>
      <w:r w:rsidRPr="005D4DBB">
        <w:rPr>
          <w:rFonts w:ascii="Times New Roman" w:hAnsi="Times New Roman" w:cs="Times New Roman"/>
          <w:i/>
          <w:iCs/>
          <w:sz w:val="28"/>
          <w:szCs w:val="28"/>
        </w:rPr>
        <w:t xml:space="preserve">Jaccard Similarity </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A∪B</m:t>
                </m:r>
              </m:e>
            </m:d>
          </m:den>
        </m:f>
      </m:oMath>
    </w:p>
    <w:p w14:paraId="3525CADE" w14:textId="77AD1563" w:rsidR="00A1750D" w:rsidRDefault="00A1750D" w:rsidP="00A1750D">
      <w:pPr>
        <w:ind w:firstLine="720"/>
        <w:jc w:val="both"/>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2D73C5BD" wp14:editId="07448C1E">
                <wp:simplePos x="0" y="0"/>
                <wp:positionH relativeFrom="margin">
                  <wp:align>right</wp:align>
                </wp:positionH>
                <wp:positionV relativeFrom="paragraph">
                  <wp:posOffset>2110740</wp:posOffset>
                </wp:positionV>
                <wp:extent cx="5722620" cy="635"/>
                <wp:effectExtent l="0" t="0" r="0" b="0"/>
                <wp:wrapTopAndBottom/>
                <wp:docPr id="1959900250"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684A6DE6" w14:textId="60BA16D4" w:rsidR="00A1750D" w:rsidRPr="00283C16" w:rsidRDefault="00A1750D" w:rsidP="00A1750D">
                            <w:pPr>
                              <w:pStyle w:val="Caption"/>
                              <w:rPr>
                                <w:noProof/>
                                <w:sz w:val="22"/>
                                <w:szCs w:val="22"/>
                              </w:rPr>
                            </w:pPr>
                            <w:r>
                              <w:t xml:space="preserve">Table </w:t>
                            </w:r>
                            <w:r>
                              <w:fldChar w:fldCharType="begin"/>
                            </w:r>
                            <w:r>
                              <w:instrText xml:space="preserve"> SEQ Table \* ARABIC </w:instrText>
                            </w:r>
                            <w:r>
                              <w:fldChar w:fldCharType="separate"/>
                            </w:r>
                            <w:r w:rsidR="00113DCE">
                              <w:rPr>
                                <w:noProof/>
                              </w:rPr>
                              <w:t>1</w:t>
                            </w:r>
                            <w:r>
                              <w:fldChar w:fldCharType="end"/>
                            </w:r>
                            <w:r>
                              <w:t xml:space="preserve"> - Top pairs of documents by Jaccard similarity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73C5BD" id="_x0000_t202" coordsize="21600,21600" o:spt="202" path="m,l,21600r21600,l21600,xe">
                <v:stroke joinstyle="miter"/>
                <v:path gradientshapeok="t" o:connecttype="rect"/>
              </v:shapetype>
              <v:shape id="Text Box 1" o:spid="_x0000_s1026" type="#_x0000_t202" style="position:absolute;left:0;text-align:left;margin-left:399.4pt;margin-top:166.2pt;width:450.6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h2FQ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fPm03y+mFN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" stroked="f">
                <v:textbox style="mso-fit-shape-to-text:t" inset="0,0,0,0">
                  <w:txbxContent>
                    <w:p w14:paraId="684A6DE6" w14:textId="60BA16D4" w:rsidR="00A1750D" w:rsidRPr="00283C16" w:rsidRDefault="00A1750D" w:rsidP="00A1750D">
                      <w:pPr>
                        <w:pStyle w:val="Caption"/>
                        <w:rPr>
                          <w:noProof/>
                          <w:sz w:val="22"/>
                          <w:szCs w:val="22"/>
                        </w:rPr>
                      </w:pPr>
                      <w:r>
                        <w:t xml:space="preserve">Table </w:t>
                      </w:r>
                      <w:r>
                        <w:fldChar w:fldCharType="begin"/>
                      </w:r>
                      <w:r>
                        <w:instrText xml:space="preserve"> SEQ Table \* ARABIC </w:instrText>
                      </w:r>
                      <w:r>
                        <w:fldChar w:fldCharType="separate"/>
                      </w:r>
                      <w:r w:rsidR="00113DCE">
                        <w:rPr>
                          <w:noProof/>
                        </w:rPr>
                        <w:t>1</w:t>
                      </w:r>
                      <w:r>
                        <w:fldChar w:fldCharType="end"/>
                      </w:r>
                      <w:r>
                        <w:t xml:space="preserve"> - Top pairs of documents by Jaccard similarity</w:t>
                      </w:r>
                    </w:p>
                  </w:txbxContent>
                </v:textbox>
                <w10:wrap type="topAndBottom" anchorx="margin"/>
              </v:shape>
            </w:pict>
          </mc:Fallback>
        </mc:AlternateContent>
      </w:r>
      <w:r w:rsidR="005D4DBB" w:rsidRPr="005D4DBB">
        <w:rPr>
          <w:rFonts w:ascii="Times New Roman" w:hAnsi="Times New Roman" w:cs="Times New Roman"/>
          <w:sz w:val="28"/>
          <w:szCs w:val="28"/>
        </w:rPr>
        <w:t xml:space="preserve"> </w:t>
      </w:r>
      <w:r w:rsidR="005D4DBB">
        <w:rPr>
          <w:rFonts w:ascii="Times New Roman" w:hAnsi="Times New Roman" w:cs="Times New Roman"/>
          <w:sz w:val="28"/>
          <w:szCs w:val="28"/>
        </w:rPr>
        <w:t xml:space="preserve">where </w:t>
      </w:r>
      <w:r w:rsidR="005D4DBB">
        <w:rPr>
          <w:rFonts w:ascii="Times New Roman" w:hAnsi="Times New Roman" w:cs="Times New Roman"/>
          <w:i/>
          <w:iCs/>
          <w:sz w:val="28"/>
          <w:szCs w:val="28"/>
        </w:rPr>
        <w:t xml:space="preserve">A </w:t>
      </w:r>
      <w:r w:rsidR="005D4DBB">
        <w:rPr>
          <w:rFonts w:ascii="Times New Roman" w:hAnsi="Times New Roman" w:cs="Times New Roman"/>
          <w:sz w:val="28"/>
          <w:szCs w:val="28"/>
        </w:rPr>
        <w:t xml:space="preserve">and </w:t>
      </w:r>
      <w:r w:rsidR="005D4DBB">
        <w:rPr>
          <w:rFonts w:ascii="Times New Roman" w:hAnsi="Times New Roman" w:cs="Times New Roman"/>
          <w:i/>
          <w:iCs/>
          <w:sz w:val="28"/>
          <w:szCs w:val="28"/>
        </w:rPr>
        <w:t>B</w:t>
      </w:r>
      <w:r w:rsidR="005D4DBB" w:rsidRPr="005D4DBB">
        <w:rPr>
          <w:rFonts w:ascii="Times New Roman" w:hAnsi="Times New Roman" w:cs="Times New Roman"/>
          <w:sz w:val="28"/>
          <w:szCs w:val="28"/>
        </w:rPr>
        <w:t xml:space="preserve"> are the sets of tokens from two documents. A higher Jaccard similarity indicates a greater overlap between the two sets, thus higher similarity.</w:t>
      </w:r>
    </w:p>
    <w:tbl>
      <w:tblPr>
        <w:tblStyle w:val="TableGrid"/>
        <w:tblW w:w="0" w:type="auto"/>
        <w:tblLook w:val="04A0" w:firstRow="1" w:lastRow="0" w:firstColumn="1" w:lastColumn="0" w:noHBand="0" w:noVBand="1"/>
      </w:tblPr>
      <w:tblGrid>
        <w:gridCol w:w="4508"/>
        <w:gridCol w:w="4508"/>
      </w:tblGrid>
      <w:tr w:rsidR="00611EBA" w14:paraId="237AD0D6" w14:textId="77777777" w:rsidTr="00611EBA">
        <w:tc>
          <w:tcPr>
            <w:tcW w:w="4508" w:type="dxa"/>
          </w:tcPr>
          <w:p w14:paraId="7E9D0320" w14:textId="7346ABEE"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Jaccard similarity</w:t>
            </w:r>
          </w:p>
        </w:tc>
        <w:tc>
          <w:tcPr>
            <w:tcW w:w="4508" w:type="dxa"/>
          </w:tcPr>
          <w:p w14:paraId="688DD03E" w14:textId="1C8C3813"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Number of pairs detected</w:t>
            </w:r>
          </w:p>
        </w:tc>
      </w:tr>
      <w:tr w:rsidR="00611EBA" w14:paraId="4E697678" w14:textId="77777777" w:rsidTr="00611EBA">
        <w:tc>
          <w:tcPr>
            <w:tcW w:w="4508" w:type="dxa"/>
          </w:tcPr>
          <w:p w14:paraId="39AA7450" w14:textId="50178B05"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100%</w:t>
            </w:r>
          </w:p>
        </w:tc>
        <w:tc>
          <w:tcPr>
            <w:tcW w:w="4508" w:type="dxa"/>
          </w:tcPr>
          <w:p w14:paraId="5B3D0158" w14:textId="76999D14"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64</w:t>
            </w:r>
          </w:p>
        </w:tc>
      </w:tr>
      <w:tr w:rsidR="00611EBA" w14:paraId="58787005" w14:textId="77777777" w:rsidTr="00611EBA">
        <w:tc>
          <w:tcPr>
            <w:tcW w:w="4508" w:type="dxa"/>
          </w:tcPr>
          <w:p w14:paraId="3EF2A9D8" w14:textId="61CC3216"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80%-99%</w:t>
            </w:r>
          </w:p>
        </w:tc>
        <w:tc>
          <w:tcPr>
            <w:tcW w:w="4508" w:type="dxa"/>
          </w:tcPr>
          <w:p w14:paraId="7E6A8B8C" w14:textId="78F1E510"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39</w:t>
            </w:r>
          </w:p>
        </w:tc>
      </w:tr>
      <w:tr w:rsidR="00611EBA" w14:paraId="3F688CA2" w14:textId="77777777" w:rsidTr="00611EBA">
        <w:tc>
          <w:tcPr>
            <w:tcW w:w="4508" w:type="dxa"/>
          </w:tcPr>
          <w:p w14:paraId="1F6E5AE4" w14:textId="037066D5"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60%-79%</w:t>
            </w:r>
          </w:p>
        </w:tc>
        <w:tc>
          <w:tcPr>
            <w:tcW w:w="4508" w:type="dxa"/>
          </w:tcPr>
          <w:p w14:paraId="67A1A5F5" w14:textId="1C0CF123"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12</w:t>
            </w:r>
          </w:p>
        </w:tc>
      </w:tr>
      <w:tr w:rsidR="00611EBA" w14:paraId="389DA205" w14:textId="77777777" w:rsidTr="00611EBA">
        <w:tc>
          <w:tcPr>
            <w:tcW w:w="4508" w:type="dxa"/>
          </w:tcPr>
          <w:p w14:paraId="28E7FA85" w14:textId="34543D9A"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40%-59%</w:t>
            </w:r>
          </w:p>
        </w:tc>
        <w:tc>
          <w:tcPr>
            <w:tcW w:w="4508" w:type="dxa"/>
          </w:tcPr>
          <w:p w14:paraId="668287B9" w14:textId="278AA08D"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172</w:t>
            </w:r>
          </w:p>
        </w:tc>
      </w:tr>
      <w:tr w:rsidR="00611EBA" w14:paraId="176B4C95" w14:textId="77777777" w:rsidTr="00611EBA">
        <w:tc>
          <w:tcPr>
            <w:tcW w:w="4508" w:type="dxa"/>
          </w:tcPr>
          <w:p w14:paraId="125D5D2E" w14:textId="233FC35E"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20%-39%</w:t>
            </w:r>
          </w:p>
        </w:tc>
        <w:tc>
          <w:tcPr>
            <w:tcW w:w="4508" w:type="dxa"/>
          </w:tcPr>
          <w:p w14:paraId="22CC6C81" w14:textId="58DB04C3"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28443</w:t>
            </w:r>
          </w:p>
        </w:tc>
      </w:tr>
      <w:tr w:rsidR="00611EBA" w14:paraId="599CA62F" w14:textId="77777777" w:rsidTr="00611EBA">
        <w:tc>
          <w:tcPr>
            <w:tcW w:w="4508" w:type="dxa"/>
          </w:tcPr>
          <w:p w14:paraId="1E276AFC" w14:textId="3DB04EC1"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&lt;20%</w:t>
            </w:r>
          </w:p>
        </w:tc>
        <w:tc>
          <w:tcPr>
            <w:tcW w:w="4508" w:type="dxa"/>
          </w:tcPr>
          <w:p w14:paraId="69400F6D" w14:textId="323FE2F7" w:rsidR="00611EBA" w:rsidRDefault="00611EBA" w:rsidP="00A1750D">
            <w:pPr>
              <w:jc w:val="both"/>
              <w:rPr>
                <w:rFonts w:ascii="Times New Roman" w:hAnsi="Times New Roman" w:cs="Times New Roman"/>
                <w:sz w:val="28"/>
                <w:szCs w:val="28"/>
              </w:rPr>
            </w:pPr>
            <w:r>
              <w:rPr>
                <w:rFonts w:ascii="Times New Roman" w:hAnsi="Times New Roman" w:cs="Times New Roman"/>
                <w:sz w:val="28"/>
                <w:szCs w:val="28"/>
              </w:rPr>
              <w:t>494460</w:t>
            </w:r>
          </w:p>
        </w:tc>
      </w:tr>
    </w:tbl>
    <w:p w14:paraId="5D60CDF0" w14:textId="118AFB7C" w:rsidR="004407A8" w:rsidRPr="004407A8" w:rsidRDefault="004407A8" w:rsidP="001A4CFF">
      <w:pPr>
        <w:ind w:firstLine="720"/>
        <w:jc w:val="both"/>
        <w:rPr>
          <w:rFonts w:ascii="Times New Roman" w:hAnsi="Times New Roman" w:cs="Times New Roman"/>
          <w:sz w:val="28"/>
          <w:szCs w:val="28"/>
        </w:rPr>
      </w:pPr>
      <w:r>
        <w:rPr>
          <w:rFonts w:ascii="Times New Roman" w:hAnsi="Times New Roman" w:cs="Times New Roman"/>
          <w:sz w:val="28"/>
          <w:szCs w:val="28"/>
        </w:rPr>
        <w:t>In the table above you may see the result of similar pairs mining where in the left column I reported the ranges of Jaccard similarity between items and in the right column there are number of pairs detected. We can see that there are 64 pairs of records with identical set of tokens and in total there are approximately 200 pairs with more than 50% Jaccard similarity.</w:t>
      </w:r>
    </w:p>
    <w:p w14:paraId="6A2BF13F" w14:textId="1FD22EF9" w:rsidR="005D4DBB" w:rsidRPr="005D4DBB" w:rsidRDefault="005D4DBB" w:rsidP="001A4CFF">
      <w:pPr>
        <w:ind w:firstLine="720"/>
        <w:jc w:val="both"/>
        <w:rPr>
          <w:rFonts w:ascii="Times New Roman" w:hAnsi="Times New Roman" w:cs="Times New Roman"/>
          <w:sz w:val="28"/>
          <w:szCs w:val="28"/>
        </w:rPr>
      </w:pPr>
      <w:r w:rsidRPr="00C27716">
        <w:rPr>
          <w:rFonts w:ascii="Times New Roman" w:hAnsi="Times New Roman" w:cs="Times New Roman"/>
          <w:b/>
          <w:bCs/>
          <w:sz w:val="28"/>
          <w:szCs w:val="28"/>
        </w:rPr>
        <w:t>Cosine Similarity</w:t>
      </w:r>
      <w:r w:rsidRPr="005D4DBB">
        <w:rPr>
          <w:rFonts w:ascii="Times New Roman" w:hAnsi="Times New Roman" w:cs="Times New Roman"/>
          <w:sz w:val="28"/>
          <w:szCs w:val="28"/>
        </w:rPr>
        <w:t>, on the other hand, measures the cosine of the angle between two non-zero vectors in a multidimensional space. When applied to text data, the vectors are typically the TF-IDF representations of the documents. The formula for cosine similarity is:</w:t>
      </w:r>
    </w:p>
    <w:p w14:paraId="32D2DD0C" w14:textId="08F52896" w:rsidR="005D4DBB" w:rsidRPr="005D4DBB" w:rsidRDefault="005D4DBB" w:rsidP="005D4DBB">
      <w:pPr>
        <w:ind w:firstLine="720"/>
        <w:jc w:val="both"/>
        <w:rPr>
          <w:rFonts w:ascii="Times New Roman" w:hAnsi="Times New Roman" w:cs="Times New Roman"/>
          <w:i/>
          <w:iCs/>
          <w:sz w:val="28"/>
          <w:szCs w:val="28"/>
        </w:rPr>
      </w:pPr>
      <w:r w:rsidRPr="005D4DBB">
        <w:rPr>
          <w:rFonts w:ascii="Times New Roman" w:hAnsi="Times New Roman" w:cs="Times New Roman"/>
          <w:i/>
          <w:iCs/>
          <w:sz w:val="28"/>
          <w:szCs w:val="28"/>
        </w:rPr>
        <w:t>Cosine Similarity</w:t>
      </w:r>
      <w:r>
        <w:rPr>
          <w:rFonts w:ascii="Times New Roman" w:hAnsi="Times New Roman" w:cs="Times New Roman"/>
          <w:i/>
          <w:iCs/>
          <w:sz w:val="28"/>
          <w:szCs w:val="28"/>
        </w:rPr>
        <w:t xml:space="preserve"> </w:t>
      </w:r>
      <m:oMath>
        <m:r>
          <w:rPr>
            <w:rFonts w:ascii="Cambria Math" w:hAnsi="Cambria Math" w:cs="Times New Roman"/>
            <w:sz w:val="28"/>
            <w:szCs w:val="28"/>
          </w:rPr>
          <m:t>=</m:t>
        </m:r>
        <m:f>
          <m:fPr>
            <m:ctrlPr>
              <w:rPr>
                <w:rFonts w:ascii="Cambria Math" w:hAnsi="Cambria Math" w:cs="Times New Roman"/>
                <w:i/>
                <w:iCs/>
                <w:sz w:val="28"/>
                <w:szCs w:val="28"/>
              </w:rPr>
            </m:ctrlPr>
          </m:fPr>
          <m:num>
            <m:box>
              <m:boxPr>
                <m:opEmu m:val="1"/>
                <m:ctrlPr>
                  <w:rPr>
                    <w:rFonts w:ascii="Cambria Math" w:hAnsi="Cambria Math" w:cs="Times New Roman"/>
                    <w:i/>
                    <w:iCs/>
                    <w:sz w:val="28"/>
                    <w:szCs w:val="28"/>
                  </w:rPr>
                </m:ctrlPr>
              </m:boxPr>
              <m:e>
                <m:groupChr>
                  <m:groupChrPr>
                    <m:chr m:val="→"/>
                    <m:pos m:val="top"/>
                    <m:ctrlPr>
                      <w:rPr>
                        <w:rFonts w:ascii="Cambria Math" w:hAnsi="Cambria Math" w:cs="Times New Roman"/>
                        <w:i/>
                        <w:iCs/>
                        <w:sz w:val="28"/>
                        <w:szCs w:val="28"/>
                      </w:rPr>
                    </m:ctrlPr>
                  </m:groupChrPr>
                  <m:e>
                    <m:r>
                      <w:rPr>
                        <w:rFonts w:ascii="Cambria Math" w:hAnsi="Cambria Math" w:cs="Times New Roman"/>
                        <w:sz w:val="28"/>
                        <w:szCs w:val="28"/>
                      </w:rPr>
                      <m:t>A</m:t>
                    </m:r>
                  </m:e>
                </m:groupChr>
              </m:e>
            </m:box>
            <m:box>
              <m:boxPr>
                <m:opEmu m:val="1"/>
                <m:ctrlPr>
                  <w:rPr>
                    <w:rFonts w:ascii="Cambria Math" w:hAnsi="Cambria Math" w:cs="Times New Roman"/>
                    <w:i/>
                    <w:iCs/>
                    <w:sz w:val="28"/>
                    <w:szCs w:val="28"/>
                  </w:rPr>
                </m:ctrlPr>
              </m:boxPr>
              <m:e>
                <m:groupChr>
                  <m:groupChrPr>
                    <m:chr m:val="→"/>
                    <m:pos m:val="top"/>
                    <m:ctrlPr>
                      <w:rPr>
                        <w:rFonts w:ascii="Cambria Math" w:hAnsi="Cambria Math" w:cs="Times New Roman"/>
                        <w:i/>
                        <w:iCs/>
                        <w:sz w:val="28"/>
                        <w:szCs w:val="28"/>
                      </w:rPr>
                    </m:ctrlPr>
                  </m:groupChrPr>
                  <m:e>
                    <m:r>
                      <w:rPr>
                        <w:rFonts w:ascii="Cambria Math" w:hAnsi="Cambria Math" w:cs="Times New Roman"/>
                        <w:sz w:val="28"/>
                        <w:szCs w:val="28"/>
                      </w:rPr>
                      <m:t>B</m:t>
                    </m:r>
                  </m:e>
                </m:groupChr>
              </m:e>
            </m:box>
          </m:num>
          <m:den>
            <m:d>
              <m:dPr>
                <m:begChr m:val="‖"/>
                <m:endChr m:val="‖"/>
                <m:ctrlPr>
                  <w:rPr>
                    <w:rFonts w:ascii="Cambria Math" w:hAnsi="Cambria Math" w:cs="Times New Roman"/>
                    <w:i/>
                    <w:iCs/>
                    <w:sz w:val="28"/>
                    <w:szCs w:val="28"/>
                  </w:rPr>
                </m:ctrlPr>
              </m:dPr>
              <m:e>
                <m:box>
                  <m:boxPr>
                    <m:opEmu m:val="1"/>
                    <m:ctrlPr>
                      <w:rPr>
                        <w:rFonts w:ascii="Cambria Math" w:hAnsi="Cambria Math" w:cs="Times New Roman"/>
                        <w:i/>
                        <w:iCs/>
                        <w:sz w:val="28"/>
                        <w:szCs w:val="28"/>
                      </w:rPr>
                    </m:ctrlPr>
                  </m:boxPr>
                  <m:e>
                    <m:groupChr>
                      <m:groupChrPr>
                        <m:chr m:val="→"/>
                        <m:pos m:val="top"/>
                        <m:ctrlPr>
                          <w:rPr>
                            <w:rFonts w:ascii="Cambria Math" w:hAnsi="Cambria Math" w:cs="Times New Roman"/>
                            <w:i/>
                            <w:iCs/>
                            <w:sz w:val="28"/>
                            <w:szCs w:val="28"/>
                          </w:rPr>
                        </m:ctrlPr>
                      </m:groupChrPr>
                      <m:e>
                        <m:r>
                          <w:rPr>
                            <w:rFonts w:ascii="Cambria Math" w:hAnsi="Cambria Math" w:cs="Times New Roman"/>
                            <w:sz w:val="28"/>
                            <w:szCs w:val="28"/>
                          </w:rPr>
                          <m:t>A</m:t>
                        </m:r>
                      </m:e>
                    </m:groupChr>
                  </m:e>
                </m:box>
              </m:e>
            </m:d>
            <m:d>
              <m:dPr>
                <m:begChr m:val="‖"/>
                <m:endChr m:val="‖"/>
                <m:ctrlPr>
                  <w:rPr>
                    <w:rFonts w:ascii="Cambria Math" w:hAnsi="Cambria Math" w:cs="Times New Roman"/>
                    <w:i/>
                    <w:iCs/>
                    <w:sz w:val="28"/>
                    <w:szCs w:val="28"/>
                  </w:rPr>
                </m:ctrlPr>
              </m:dPr>
              <m:e>
                <m:box>
                  <m:boxPr>
                    <m:opEmu m:val="1"/>
                    <m:ctrlPr>
                      <w:rPr>
                        <w:rFonts w:ascii="Cambria Math" w:hAnsi="Cambria Math" w:cs="Times New Roman"/>
                        <w:i/>
                        <w:iCs/>
                        <w:sz w:val="28"/>
                        <w:szCs w:val="28"/>
                      </w:rPr>
                    </m:ctrlPr>
                  </m:boxPr>
                  <m:e>
                    <m:groupChr>
                      <m:groupChrPr>
                        <m:chr m:val="→"/>
                        <m:pos m:val="top"/>
                        <m:ctrlPr>
                          <w:rPr>
                            <w:rFonts w:ascii="Cambria Math" w:hAnsi="Cambria Math" w:cs="Times New Roman"/>
                            <w:i/>
                            <w:iCs/>
                            <w:sz w:val="28"/>
                            <w:szCs w:val="28"/>
                          </w:rPr>
                        </m:ctrlPr>
                      </m:groupChrPr>
                      <m:e>
                        <m:r>
                          <w:rPr>
                            <w:rFonts w:ascii="Cambria Math" w:hAnsi="Cambria Math" w:cs="Times New Roman"/>
                            <w:sz w:val="28"/>
                            <w:szCs w:val="28"/>
                          </w:rPr>
                          <m:t>B</m:t>
                        </m:r>
                      </m:e>
                    </m:groupChr>
                  </m:e>
                </m:box>
              </m:e>
            </m:d>
          </m:den>
        </m:f>
      </m:oMath>
    </w:p>
    <w:p w14:paraId="7D4D00A0" w14:textId="3839FB9A" w:rsidR="005D4DBB" w:rsidRDefault="00A968F1" w:rsidP="005D4DBB">
      <w:pPr>
        <w:ind w:firstLine="720"/>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8480" behindDoc="0" locked="0" layoutInCell="1" allowOverlap="1" wp14:anchorId="68C3E55D" wp14:editId="097140C5">
                <wp:simplePos x="0" y="0"/>
                <wp:positionH relativeFrom="margin">
                  <wp:posOffset>0</wp:posOffset>
                </wp:positionH>
                <wp:positionV relativeFrom="page">
                  <wp:posOffset>3411855</wp:posOffset>
                </wp:positionV>
                <wp:extent cx="5722620" cy="266700"/>
                <wp:effectExtent l="0" t="0" r="0" b="0"/>
                <wp:wrapTopAndBottom/>
                <wp:docPr id="143318036" name="Text Box 1"/>
                <wp:cNvGraphicFramePr/>
                <a:graphic xmlns:a="http://schemas.openxmlformats.org/drawingml/2006/main">
                  <a:graphicData uri="http://schemas.microsoft.com/office/word/2010/wordprocessingShape">
                    <wps:wsp>
                      <wps:cNvSpPr txBox="1"/>
                      <wps:spPr>
                        <a:xfrm>
                          <a:off x="0" y="0"/>
                          <a:ext cx="5722620" cy="266700"/>
                        </a:xfrm>
                        <a:prstGeom prst="rect">
                          <a:avLst/>
                        </a:prstGeom>
                        <a:solidFill>
                          <a:prstClr val="white"/>
                        </a:solidFill>
                        <a:ln>
                          <a:noFill/>
                        </a:ln>
                      </wps:spPr>
                      <wps:txbx>
                        <w:txbxContent>
                          <w:p w14:paraId="0FD58301" w14:textId="1CF25D25" w:rsidR="00A968F1" w:rsidRPr="00283C16" w:rsidRDefault="000C2AEE" w:rsidP="00A968F1">
                            <w:pPr>
                              <w:pStyle w:val="Caption"/>
                              <w:rPr>
                                <w:noProof/>
                                <w:sz w:val="22"/>
                                <w:szCs w:val="22"/>
                              </w:rPr>
                            </w:pPr>
                            <w:r>
                              <w:t>Ta</w:t>
                            </w:r>
                            <w:r w:rsidR="00A968F1">
                              <w:t>ble 2 - Top pairs of documents by Cosine similarity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3E55D" id="_x0000_s1027" type="#_x0000_t202" style="position:absolute;left:0;text-align:left;margin-left:0;margin-top:268.65pt;width:450.6pt;height:21pt;z-index:25166848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" stroked="f">
                <v:textbox style="mso-fit-shape-to-text:t" inset="0,0,0,0">
                  <w:txbxContent>
                    <w:p w14:paraId="0FD58301" w14:textId="1CF25D25" w:rsidR="00A968F1" w:rsidRPr="00283C16" w:rsidRDefault="000C2AEE" w:rsidP="00A968F1">
                      <w:pPr>
                        <w:pStyle w:val="Caption"/>
                        <w:rPr>
                          <w:noProof/>
                          <w:sz w:val="22"/>
                          <w:szCs w:val="22"/>
                        </w:rPr>
                      </w:pPr>
                      <w:r>
                        <w:t>Ta</w:t>
                      </w:r>
                      <w:r w:rsidR="00A968F1">
                        <w:t>ble 2 - Top pairs of documents by Cosine similarity</w:t>
                      </w:r>
                    </w:p>
                  </w:txbxContent>
                </v:textbox>
                <w10:wrap type="topAndBottom" anchorx="margin" anchory="page"/>
              </v:shape>
            </w:pict>
          </mc:Fallback>
        </mc:AlternateContent>
      </w:r>
      <w:r w:rsidR="005D4DBB">
        <w:rPr>
          <w:rFonts w:ascii="Times New Roman" w:hAnsi="Times New Roman" w:cs="Times New Roman"/>
          <w:sz w:val="28"/>
          <w:szCs w:val="28"/>
        </w:rPr>
        <w:t xml:space="preserve">where </w:t>
      </w:r>
      <w:r w:rsidR="00EA5D2D">
        <w:rPr>
          <w:rFonts w:ascii="Times New Roman" w:hAnsi="Times New Roman" w:cs="Times New Roman"/>
          <w:i/>
          <w:iCs/>
          <w:sz w:val="28"/>
          <w:szCs w:val="28"/>
        </w:rPr>
        <w:t>A</w:t>
      </w:r>
      <w:r w:rsidR="00EA5D2D">
        <w:rPr>
          <w:rFonts w:ascii="Times New Roman" w:hAnsi="Times New Roman" w:cs="Times New Roman"/>
          <w:sz w:val="28"/>
          <w:szCs w:val="28"/>
        </w:rPr>
        <w:t xml:space="preserve"> and</w:t>
      </w:r>
      <w:r w:rsidR="005D4DBB">
        <w:rPr>
          <w:rFonts w:ascii="Times New Roman" w:hAnsi="Times New Roman" w:cs="Times New Roman"/>
          <w:sz w:val="28"/>
          <w:szCs w:val="28"/>
        </w:rPr>
        <w:t xml:space="preserve"> </w:t>
      </w:r>
      <w:r w:rsidR="005D4DBB">
        <w:rPr>
          <w:rFonts w:ascii="Times New Roman" w:hAnsi="Times New Roman" w:cs="Times New Roman"/>
          <w:i/>
          <w:iCs/>
          <w:sz w:val="28"/>
          <w:szCs w:val="28"/>
        </w:rPr>
        <w:t xml:space="preserve">B </w:t>
      </w:r>
      <w:r w:rsidR="005D4DBB" w:rsidRPr="005D4DBB">
        <w:rPr>
          <w:rFonts w:ascii="Times New Roman" w:hAnsi="Times New Roman" w:cs="Times New Roman"/>
          <w:sz w:val="28"/>
          <w:szCs w:val="28"/>
        </w:rPr>
        <w:t>are the TF-IDF vectors of two documents</w:t>
      </w:r>
      <w:r w:rsidR="005D4DBB">
        <w:rPr>
          <w:rFonts w:ascii="Times New Roman" w:hAnsi="Times New Roman" w:cs="Times New Roman"/>
          <w:sz w:val="28"/>
          <w:szCs w:val="28"/>
        </w:rPr>
        <w:t xml:space="preserve"> and </w:t>
      </w:r>
      <w:r w:rsidR="005D4DBB" w:rsidRPr="005D4DBB">
        <w:rPr>
          <w:rFonts w:ascii="Times New Roman" w:hAnsi="Times New Roman" w:cs="Times New Roman"/>
          <w:i/>
          <w:iCs/>
          <w:sz w:val="28"/>
          <w:szCs w:val="28"/>
        </w:rPr>
        <w:t xml:space="preserve">||A|| </w:t>
      </w:r>
      <w:r w:rsidR="005D4DBB">
        <w:rPr>
          <w:rFonts w:ascii="Times New Roman" w:hAnsi="Times New Roman" w:cs="Times New Roman"/>
          <w:sz w:val="28"/>
          <w:szCs w:val="28"/>
        </w:rPr>
        <w:t xml:space="preserve">and </w:t>
      </w:r>
      <w:r w:rsidR="005D4DBB" w:rsidRPr="005D4DBB">
        <w:rPr>
          <w:rFonts w:ascii="Times New Roman" w:hAnsi="Times New Roman" w:cs="Times New Roman"/>
          <w:i/>
          <w:iCs/>
          <w:sz w:val="28"/>
          <w:szCs w:val="28"/>
        </w:rPr>
        <w:t>||B||</w:t>
      </w:r>
      <w:r w:rsidR="005D4DBB">
        <w:rPr>
          <w:rFonts w:ascii="Times New Roman" w:hAnsi="Times New Roman" w:cs="Times New Roman"/>
          <w:i/>
          <w:iCs/>
          <w:sz w:val="28"/>
          <w:szCs w:val="28"/>
        </w:rPr>
        <w:t xml:space="preserve"> </w:t>
      </w:r>
      <w:r w:rsidR="005D4DBB">
        <w:rPr>
          <w:rFonts w:ascii="Times New Roman" w:hAnsi="Times New Roman" w:cs="Times New Roman"/>
          <w:sz w:val="28"/>
          <w:szCs w:val="28"/>
        </w:rPr>
        <w:t>are their magnitudes</w:t>
      </w:r>
      <w:r w:rsidR="005D4DBB" w:rsidRPr="005D4DBB">
        <w:rPr>
          <w:rFonts w:ascii="Times New Roman" w:hAnsi="Times New Roman" w:cs="Times New Roman"/>
          <w:i/>
          <w:iCs/>
          <w:sz w:val="28"/>
          <w:szCs w:val="28"/>
        </w:rPr>
        <w:t>.</w:t>
      </w:r>
      <w:r w:rsidR="005D4DBB" w:rsidRPr="005D4DBB">
        <w:rPr>
          <w:rFonts w:ascii="Times New Roman" w:hAnsi="Times New Roman" w:cs="Times New Roman"/>
          <w:sz w:val="28"/>
          <w:szCs w:val="28"/>
        </w:rPr>
        <w:t xml:space="preserve"> Cosine similarity ranges from -1 to 1, with 1 indicating identical direction (maximum similarity), 0 indicating orthogonality (no similarity), and -1 indicating opposite direction (maximum dissimilarity).</w:t>
      </w:r>
    </w:p>
    <w:tbl>
      <w:tblPr>
        <w:tblStyle w:val="TableGrid"/>
        <w:tblW w:w="0" w:type="auto"/>
        <w:tblLook w:val="04A0" w:firstRow="1" w:lastRow="0" w:firstColumn="1" w:lastColumn="0" w:noHBand="0" w:noVBand="1"/>
      </w:tblPr>
      <w:tblGrid>
        <w:gridCol w:w="4508"/>
        <w:gridCol w:w="4508"/>
      </w:tblGrid>
      <w:tr w:rsidR="00323197" w14:paraId="18923470" w14:textId="77777777" w:rsidTr="00E12CF4">
        <w:tc>
          <w:tcPr>
            <w:tcW w:w="4508" w:type="dxa"/>
          </w:tcPr>
          <w:p w14:paraId="025B5251" w14:textId="23615CBE"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Cosine similarity</w:t>
            </w:r>
          </w:p>
        </w:tc>
        <w:tc>
          <w:tcPr>
            <w:tcW w:w="4508" w:type="dxa"/>
          </w:tcPr>
          <w:p w14:paraId="0471B0A4" w14:textId="77777777"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Number of pairs detected</w:t>
            </w:r>
          </w:p>
        </w:tc>
      </w:tr>
      <w:tr w:rsidR="00323197" w14:paraId="51CED2EB" w14:textId="77777777" w:rsidTr="00E12CF4">
        <w:tc>
          <w:tcPr>
            <w:tcW w:w="4508" w:type="dxa"/>
          </w:tcPr>
          <w:p w14:paraId="3BF26147" w14:textId="61A89F20"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100%</w:t>
            </w:r>
          </w:p>
        </w:tc>
        <w:tc>
          <w:tcPr>
            <w:tcW w:w="4508" w:type="dxa"/>
          </w:tcPr>
          <w:p w14:paraId="5C8ABF04" w14:textId="77777777"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64</w:t>
            </w:r>
          </w:p>
        </w:tc>
      </w:tr>
      <w:tr w:rsidR="00323197" w14:paraId="1608E9F2" w14:textId="77777777" w:rsidTr="00E12CF4">
        <w:tc>
          <w:tcPr>
            <w:tcW w:w="4508" w:type="dxa"/>
          </w:tcPr>
          <w:p w14:paraId="067E72BE" w14:textId="448FEFB9"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80%-99%</w:t>
            </w:r>
          </w:p>
        </w:tc>
        <w:tc>
          <w:tcPr>
            <w:tcW w:w="4508" w:type="dxa"/>
          </w:tcPr>
          <w:p w14:paraId="3C048FAE" w14:textId="5D6721F7"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53</w:t>
            </w:r>
          </w:p>
        </w:tc>
      </w:tr>
      <w:tr w:rsidR="00323197" w14:paraId="2D741EB2" w14:textId="77777777" w:rsidTr="00E12CF4">
        <w:tc>
          <w:tcPr>
            <w:tcW w:w="4508" w:type="dxa"/>
          </w:tcPr>
          <w:p w14:paraId="6F039352" w14:textId="0D77B764"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60%-79%</w:t>
            </w:r>
          </w:p>
        </w:tc>
        <w:tc>
          <w:tcPr>
            <w:tcW w:w="4508" w:type="dxa"/>
          </w:tcPr>
          <w:p w14:paraId="7737A9A5" w14:textId="2A0F22B3"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142</w:t>
            </w:r>
          </w:p>
        </w:tc>
      </w:tr>
      <w:tr w:rsidR="00323197" w14:paraId="33C247FF" w14:textId="77777777" w:rsidTr="00E12CF4">
        <w:tc>
          <w:tcPr>
            <w:tcW w:w="4508" w:type="dxa"/>
          </w:tcPr>
          <w:p w14:paraId="5ACA60F6" w14:textId="5D90E7FF"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40%-59%</w:t>
            </w:r>
          </w:p>
        </w:tc>
        <w:tc>
          <w:tcPr>
            <w:tcW w:w="4508" w:type="dxa"/>
          </w:tcPr>
          <w:p w14:paraId="20F6B674" w14:textId="77BBBBED"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359</w:t>
            </w:r>
          </w:p>
        </w:tc>
      </w:tr>
      <w:tr w:rsidR="00323197" w14:paraId="059AE4D8" w14:textId="77777777" w:rsidTr="00E12CF4">
        <w:tc>
          <w:tcPr>
            <w:tcW w:w="4508" w:type="dxa"/>
          </w:tcPr>
          <w:p w14:paraId="3F50E2E5" w14:textId="7FBFABAA"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20%-39%</w:t>
            </w:r>
          </w:p>
        </w:tc>
        <w:tc>
          <w:tcPr>
            <w:tcW w:w="4508" w:type="dxa"/>
          </w:tcPr>
          <w:p w14:paraId="1D1D3C31" w14:textId="38A95A6A"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6472</w:t>
            </w:r>
          </w:p>
        </w:tc>
      </w:tr>
      <w:tr w:rsidR="00323197" w14:paraId="02DC9CB1" w14:textId="77777777" w:rsidTr="00E12CF4">
        <w:tc>
          <w:tcPr>
            <w:tcW w:w="4508" w:type="dxa"/>
          </w:tcPr>
          <w:p w14:paraId="2249D90F" w14:textId="4A160E3A"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&lt;20%</w:t>
            </w:r>
          </w:p>
        </w:tc>
        <w:tc>
          <w:tcPr>
            <w:tcW w:w="4508" w:type="dxa"/>
          </w:tcPr>
          <w:p w14:paraId="0618DCD5" w14:textId="23FF1155" w:rsidR="00323197" w:rsidRDefault="00323197" w:rsidP="00E12CF4">
            <w:pPr>
              <w:jc w:val="both"/>
              <w:rPr>
                <w:rFonts w:ascii="Times New Roman" w:hAnsi="Times New Roman" w:cs="Times New Roman"/>
                <w:sz w:val="28"/>
                <w:szCs w:val="28"/>
              </w:rPr>
            </w:pPr>
            <w:r>
              <w:rPr>
                <w:rFonts w:ascii="Times New Roman" w:hAnsi="Times New Roman" w:cs="Times New Roman"/>
                <w:sz w:val="28"/>
                <w:szCs w:val="28"/>
              </w:rPr>
              <w:t>516100</w:t>
            </w:r>
          </w:p>
        </w:tc>
      </w:tr>
    </w:tbl>
    <w:p w14:paraId="4034755B" w14:textId="63C46223" w:rsidR="00F877C0" w:rsidRDefault="00F877C0" w:rsidP="00A968F1">
      <w:pPr>
        <w:ind w:firstLine="720"/>
        <w:jc w:val="both"/>
        <w:rPr>
          <w:rFonts w:ascii="Times New Roman" w:hAnsi="Times New Roman" w:cs="Times New Roman"/>
          <w:sz w:val="28"/>
          <w:szCs w:val="28"/>
        </w:rPr>
      </w:pPr>
      <w:r>
        <w:rPr>
          <w:rFonts w:ascii="Times New Roman" w:hAnsi="Times New Roman" w:cs="Times New Roman"/>
          <w:sz w:val="28"/>
          <w:szCs w:val="28"/>
        </w:rPr>
        <w:t xml:space="preserve">Following the same logic of the table for the Jaccard Similarity groups (Table 1) in the Table 2 above you can see </w:t>
      </w:r>
      <w:r w:rsidR="000B662F">
        <w:rPr>
          <w:rFonts w:ascii="Times New Roman" w:hAnsi="Times New Roman" w:cs="Times New Roman"/>
          <w:sz w:val="28"/>
          <w:szCs w:val="28"/>
        </w:rPr>
        <w:t xml:space="preserve">how many pairs </w:t>
      </w:r>
      <w:r w:rsidR="00FB1791">
        <w:rPr>
          <w:rFonts w:ascii="Times New Roman" w:hAnsi="Times New Roman" w:cs="Times New Roman"/>
          <w:sz w:val="28"/>
          <w:szCs w:val="28"/>
        </w:rPr>
        <w:t>there within different ranges of cosine similarity are</w:t>
      </w:r>
      <w:r w:rsidR="000B662F">
        <w:rPr>
          <w:rFonts w:ascii="Times New Roman" w:hAnsi="Times New Roman" w:cs="Times New Roman"/>
          <w:sz w:val="28"/>
          <w:szCs w:val="28"/>
        </w:rPr>
        <w:t>.</w:t>
      </w:r>
    </w:p>
    <w:p w14:paraId="2FC2D2B5" w14:textId="6152CAA1" w:rsidR="005D4DBB" w:rsidRPr="005D4DBB" w:rsidRDefault="005D4DBB" w:rsidP="005D4DBB">
      <w:pPr>
        <w:ind w:firstLine="720"/>
        <w:jc w:val="both"/>
        <w:rPr>
          <w:rFonts w:ascii="Times New Roman" w:hAnsi="Times New Roman" w:cs="Times New Roman"/>
          <w:sz w:val="28"/>
          <w:szCs w:val="28"/>
        </w:rPr>
      </w:pPr>
      <w:r w:rsidRPr="005D4DBB">
        <w:rPr>
          <w:rFonts w:ascii="Times New Roman" w:hAnsi="Times New Roman" w:cs="Times New Roman"/>
          <w:sz w:val="28"/>
          <w:szCs w:val="28"/>
        </w:rPr>
        <w:t xml:space="preserve">When it came to identifying 100% duplicates, both Jaccard similarity and cosine </w:t>
      </w:r>
      <w:r w:rsidR="00142C78">
        <w:rPr>
          <w:rFonts w:ascii="Times New Roman" w:hAnsi="Times New Roman" w:cs="Times New Roman"/>
          <w:sz w:val="28"/>
          <w:szCs w:val="28"/>
        </w:rPr>
        <w:t>similarity</w:t>
      </w:r>
      <w:r w:rsidRPr="005D4DBB">
        <w:rPr>
          <w:rFonts w:ascii="Times New Roman" w:hAnsi="Times New Roman" w:cs="Times New Roman"/>
          <w:sz w:val="28"/>
          <w:szCs w:val="28"/>
        </w:rPr>
        <w:t xml:space="preserve"> yielded the same pairs of records. This consistency is since completely identical documents will have maximum similarity across both metrics. However, beyond perfect duplicates, the results varied because the metrics capture different aspects of similarity.</w:t>
      </w:r>
    </w:p>
    <w:p w14:paraId="601A441E" w14:textId="77777777" w:rsidR="005D4DBB" w:rsidRPr="005D4DBB" w:rsidRDefault="005D4DBB" w:rsidP="005D4DBB">
      <w:pPr>
        <w:ind w:firstLine="720"/>
        <w:jc w:val="both"/>
        <w:rPr>
          <w:rFonts w:ascii="Times New Roman" w:hAnsi="Times New Roman" w:cs="Times New Roman"/>
          <w:sz w:val="28"/>
          <w:szCs w:val="28"/>
        </w:rPr>
      </w:pPr>
      <w:r w:rsidRPr="005D4DBB">
        <w:rPr>
          <w:rFonts w:ascii="Times New Roman" w:hAnsi="Times New Roman" w:cs="Times New Roman"/>
          <w:sz w:val="28"/>
          <w:szCs w:val="28"/>
        </w:rPr>
        <w:t>Jaccard Similarity focuses on the presence or absence of tokens, making it sensitive to the overlap of unique words between documents.</w:t>
      </w:r>
    </w:p>
    <w:p w14:paraId="6AB40EFC" w14:textId="25BC4770" w:rsidR="005D4DBB" w:rsidRPr="005D4DBB" w:rsidRDefault="005D4DBB" w:rsidP="005D4DBB">
      <w:pPr>
        <w:ind w:firstLine="720"/>
        <w:jc w:val="both"/>
        <w:rPr>
          <w:rFonts w:ascii="Times New Roman" w:hAnsi="Times New Roman" w:cs="Times New Roman"/>
          <w:sz w:val="28"/>
          <w:szCs w:val="28"/>
        </w:rPr>
      </w:pPr>
      <w:r w:rsidRPr="005D4DBB">
        <w:rPr>
          <w:rFonts w:ascii="Times New Roman" w:hAnsi="Times New Roman" w:cs="Times New Roman"/>
          <w:sz w:val="28"/>
          <w:szCs w:val="28"/>
        </w:rPr>
        <w:t xml:space="preserve">Cosine </w:t>
      </w:r>
      <w:r w:rsidR="00142C78">
        <w:rPr>
          <w:rFonts w:ascii="Times New Roman" w:hAnsi="Times New Roman" w:cs="Times New Roman"/>
          <w:sz w:val="28"/>
          <w:szCs w:val="28"/>
        </w:rPr>
        <w:t>similarity</w:t>
      </w:r>
      <w:r w:rsidRPr="005D4DBB">
        <w:rPr>
          <w:rFonts w:ascii="Times New Roman" w:hAnsi="Times New Roman" w:cs="Times New Roman"/>
          <w:sz w:val="28"/>
          <w:szCs w:val="28"/>
        </w:rPr>
        <w:t xml:space="preserve"> considers the frequency and importance of words through TF-IDF, capturing the angle between document vectors in a high-dimensional space, which reflects the distribution of word importance.</w:t>
      </w:r>
    </w:p>
    <w:p w14:paraId="6C9A591D" w14:textId="44763B3A" w:rsidR="00C640DF" w:rsidRDefault="005D4DBB" w:rsidP="005D4DBB">
      <w:pPr>
        <w:ind w:firstLine="720"/>
        <w:jc w:val="both"/>
        <w:rPr>
          <w:rFonts w:ascii="Times New Roman" w:hAnsi="Times New Roman" w:cs="Times New Roman"/>
          <w:sz w:val="28"/>
          <w:szCs w:val="28"/>
        </w:rPr>
      </w:pPr>
      <w:r w:rsidRPr="005D4DBB">
        <w:rPr>
          <w:rFonts w:ascii="Times New Roman" w:hAnsi="Times New Roman" w:cs="Times New Roman"/>
          <w:sz w:val="28"/>
          <w:szCs w:val="28"/>
        </w:rPr>
        <w:t xml:space="preserve">These differences mean that Jaccard similarity might be more suitable for comparing documents with similar sets of words, while cosine </w:t>
      </w:r>
      <w:r w:rsidR="00142C78">
        <w:rPr>
          <w:rFonts w:ascii="Times New Roman" w:hAnsi="Times New Roman" w:cs="Times New Roman"/>
          <w:sz w:val="28"/>
          <w:szCs w:val="28"/>
        </w:rPr>
        <w:t>similarity</w:t>
      </w:r>
      <w:r w:rsidRPr="005D4DBB">
        <w:rPr>
          <w:rFonts w:ascii="Times New Roman" w:hAnsi="Times New Roman" w:cs="Times New Roman"/>
          <w:sz w:val="28"/>
          <w:szCs w:val="28"/>
        </w:rPr>
        <w:t xml:space="preserve"> is often better at capturing the overall similarity in terms of word frequency and significance.</w:t>
      </w:r>
    </w:p>
    <w:p w14:paraId="4AA66CDC" w14:textId="06F7959C" w:rsidR="00761196" w:rsidRDefault="00761196" w:rsidP="00761196">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Finding sets of similar records</w:t>
      </w:r>
    </w:p>
    <w:p w14:paraId="6A8D5F3B" w14:textId="151CAB8C" w:rsidR="00580911" w:rsidRPr="00580911" w:rsidRDefault="00580911" w:rsidP="00580911">
      <w:pPr>
        <w:ind w:firstLine="720"/>
        <w:jc w:val="both"/>
        <w:rPr>
          <w:rFonts w:ascii="Times New Roman" w:hAnsi="Times New Roman" w:cs="Times New Roman"/>
          <w:sz w:val="28"/>
          <w:szCs w:val="28"/>
        </w:rPr>
      </w:pPr>
      <w:r w:rsidRPr="00580911">
        <w:rPr>
          <w:rFonts w:ascii="Times New Roman" w:hAnsi="Times New Roman" w:cs="Times New Roman"/>
          <w:sz w:val="28"/>
          <w:szCs w:val="28"/>
        </w:rPr>
        <w:t xml:space="preserve">In the final step of the analysis, I employed the Bisecting K-Means clustering algorithm to identify sets of similar records of higher cardinality. Bisecting K-Means is a variant of the traditional K-Means algorithm that uses a hierarchical clustering approach. </w:t>
      </w:r>
    </w:p>
    <w:p w14:paraId="1826DC24" w14:textId="6151458B" w:rsidR="00580911" w:rsidRPr="00580911" w:rsidRDefault="00580911" w:rsidP="00580911">
      <w:pPr>
        <w:ind w:firstLine="720"/>
        <w:jc w:val="both"/>
        <w:rPr>
          <w:rFonts w:ascii="Times New Roman" w:hAnsi="Times New Roman" w:cs="Times New Roman"/>
          <w:sz w:val="28"/>
          <w:szCs w:val="28"/>
        </w:rPr>
      </w:pPr>
      <w:r w:rsidRPr="00580911">
        <w:rPr>
          <w:rFonts w:ascii="Times New Roman" w:hAnsi="Times New Roman" w:cs="Times New Roman"/>
          <w:sz w:val="28"/>
          <w:szCs w:val="28"/>
        </w:rPr>
        <w:t xml:space="preserve">The key difference between Bisecting K-Means and regular K-Means lies in the way clusters are formed. Instead of randomly initializing centroids and </w:t>
      </w:r>
      <w:r w:rsidRPr="00580911">
        <w:rPr>
          <w:rFonts w:ascii="Times New Roman" w:hAnsi="Times New Roman" w:cs="Times New Roman"/>
          <w:sz w:val="28"/>
          <w:szCs w:val="28"/>
        </w:rPr>
        <w:lastRenderedPageBreak/>
        <w:t>iteratively assigning points to the nearest centroid, Bisecting K-Means starts with a single cluster containing all data points and then recursively splits clusters into two child clusters until the desired number of clusters is reached. This approach tends to produce more balanced cluster sizes and can handle clusters of varying densities and shapes more effectively.</w:t>
      </w:r>
    </w:p>
    <w:p w14:paraId="6D1F1724" w14:textId="07EDCD30" w:rsidR="00580911" w:rsidRPr="00580911" w:rsidRDefault="00580911" w:rsidP="00425AA4">
      <w:pPr>
        <w:ind w:firstLine="720"/>
        <w:jc w:val="both"/>
        <w:rPr>
          <w:rFonts w:ascii="Times New Roman" w:hAnsi="Times New Roman" w:cs="Times New Roman"/>
          <w:sz w:val="28"/>
          <w:szCs w:val="28"/>
        </w:rPr>
      </w:pPr>
      <w:r w:rsidRPr="00580911">
        <w:rPr>
          <w:rFonts w:ascii="Times New Roman" w:hAnsi="Times New Roman" w:cs="Times New Roman"/>
          <w:sz w:val="28"/>
          <w:szCs w:val="28"/>
        </w:rPr>
        <w:t xml:space="preserve">I used TF-IDF vectors as input to the Bisecting K-Means algorithm and experimented with different numbers of clusters. By </w:t>
      </w:r>
      <w:proofErr w:type="spellStart"/>
      <w:r w:rsidRPr="00580911">
        <w:rPr>
          <w:rFonts w:ascii="Times New Roman" w:hAnsi="Times New Roman" w:cs="Times New Roman"/>
          <w:sz w:val="28"/>
          <w:szCs w:val="28"/>
        </w:rPr>
        <w:t>analyzing</w:t>
      </w:r>
      <w:proofErr w:type="spellEnd"/>
      <w:r w:rsidRPr="00580911">
        <w:rPr>
          <w:rFonts w:ascii="Times New Roman" w:hAnsi="Times New Roman" w:cs="Times New Roman"/>
          <w:sz w:val="28"/>
          <w:szCs w:val="28"/>
        </w:rPr>
        <w:t xml:space="preserve"> the resulting groups manually, I found that clusters with too many records (100+ records) often contained heterogeneous job postings that were not truly similar. Conversely, smaller clusters (starting from 30-20 records and fewer) tended to contain very similar job postings.</w:t>
      </w:r>
    </w:p>
    <w:p w14:paraId="73F7D50B" w14:textId="70459776" w:rsidR="00580911" w:rsidRPr="00580911" w:rsidRDefault="004B2F2C" w:rsidP="00580911">
      <w:pPr>
        <w:ind w:firstLine="720"/>
        <w:jc w:val="both"/>
        <w:rPr>
          <w:rFonts w:ascii="Times New Roman" w:hAnsi="Times New Roman" w:cs="Times New Roman"/>
          <w:sz w:val="28"/>
          <w:szCs w:val="28"/>
        </w:rPr>
      </w:pPr>
      <w:r>
        <w:rPr>
          <w:noProof/>
        </w:rPr>
        <w:drawing>
          <wp:anchor distT="0" distB="0" distL="114300" distR="114300" simplePos="0" relativeHeight="251666432" behindDoc="0" locked="0" layoutInCell="1" allowOverlap="1" wp14:anchorId="0708869D" wp14:editId="309EA51F">
            <wp:simplePos x="0" y="0"/>
            <wp:positionH relativeFrom="margin">
              <wp:align>left</wp:align>
            </wp:positionH>
            <wp:positionV relativeFrom="paragraph">
              <wp:posOffset>1636395</wp:posOffset>
            </wp:positionV>
            <wp:extent cx="5731510" cy="1239520"/>
            <wp:effectExtent l="0" t="0" r="2540" b="0"/>
            <wp:wrapTopAndBottom/>
            <wp:docPr id="168876501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65012" name="Picture 1" descr="A close up of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14:sizeRelH relativeFrom="page">
              <wp14:pctWidth>0</wp14:pctWidth>
            </wp14:sizeRelH>
            <wp14:sizeRelV relativeFrom="page">
              <wp14:pctHeight>0</wp14:pctHeight>
            </wp14:sizeRelV>
          </wp:anchor>
        </w:drawing>
      </w:r>
      <w:r w:rsidR="00580911" w:rsidRPr="00580911">
        <w:rPr>
          <w:rFonts w:ascii="Times New Roman" w:hAnsi="Times New Roman" w:cs="Times New Roman"/>
          <w:sz w:val="28"/>
          <w:szCs w:val="28"/>
        </w:rPr>
        <w:t xml:space="preserve">The preference for smaller cluster sizes stems from the nature of the data and the clustering algorithm. Smaller clusters typically exhibit greater homogeneity, containing job postings that share more similar characteristics and keywords. This allows for more precise identification of specific themes or topics within the dataset. Additionally, smaller clusters are more interpretable and easier to </w:t>
      </w:r>
      <w:proofErr w:type="spellStart"/>
      <w:r w:rsidR="00580911" w:rsidRPr="00580911">
        <w:rPr>
          <w:rFonts w:ascii="Times New Roman" w:hAnsi="Times New Roman" w:cs="Times New Roman"/>
          <w:sz w:val="28"/>
          <w:szCs w:val="28"/>
        </w:rPr>
        <w:t>analyze</w:t>
      </w:r>
      <w:proofErr w:type="spellEnd"/>
      <w:r w:rsidR="00580911" w:rsidRPr="00580911">
        <w:rPr>
          <w:rFonts w:ascii="Times New Roman" w:hAnsi="Times New Roman" w:cs="Times New Roman"/>
          <w:sz w:val="28"/>
          <w:szCs w:val="28"/>
        </w:rPr>
        <w:t>, making them preferable for understanding the underlying structure of the data.</w:t>
      </w:r>
    </w:p>
    <w:p w14:paraId="5602B6CA" w14:textId="395440C5" w:rsidR="00A1750D" w:rsidRDefault="004B2F2C" w:rsidP="005D4DBB">
      <w:pPr>
        <w:ind w:firstLine="720"/>
        <w:jc w:val="both"/>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05682E4E" wp14:editId="17A5E3AF">
                <wp:simplePos x="0" y="0"/>
                <wp:positionH relativeFrom="margin">
                  <wp:align>right</wp:align>
                </wp:positionH>
                <wp:positionV relativeFrom="paragraph">
                  <wp:posOffset>1301115</wp:posOffset>
                </wp:positionV>
                <wp:extent cx="5722620" cy="635"/>
                <wp:effectExtent l="0" t="0" r="0" b="0"/>
                <wp:wrapTopAndBottom/>
                <wp:docPr id="1416785699"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043842CD" w14:textId="4AD895BE" w:rsidR="00412210" w:rsidRPr="0096402F" w:rsidRDefault="00412210" w:rsidP="00412210">
                            <w:pPr>
                              <w:pStyle w:val="Caption"/>
                              <w:rPr>
                                <w:noProof/>
                                <w:sz w:val="22"/>
                                <w:szCs w:val="22"/>
                              </w:rPr>
                            </w:pPr>
                            <w:r>
                              <w:t>Table</w:t>
                            </w:r>
                            <w:r w:rsidR="004B2F2C">
                              <w:t xml:space="preserve"> 3</w:t>
                            </w:r>
                            <w:r>
                              <w:t xml:space="preserve"> - Example of cluster size 3</w:t>
                            </w:r>
                            <w:r w:rsidR="004B2F2C">
                              <w:t>0</w:t>
                            </w:r>
                            <w:r>
                              <w:t xml:space="preserve"> with</w:t>
                            </w:r>
                            <w:r w:rsidR="004B2F2C">
                              <w:t xml:space="preserve"> Attorney job postings</w:t>
                            </w:r>
                            <w:r>
                              <w:t>, K-Means 1000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82E4E" id="_x0000_s1028" type="#_x0000_t202" style="position:absolute;left:0;text-align:left;margin-left:399.4pt;margin-top:102.45pt;width:450.6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" stroked="f">
                <v:textbox style="mso-fit-shape-to-text:t" inset="0,0,0,0">
                  <w:txbxContent>
                    <w:p w14:paraId="043842CD" w14:textId="4AD895BE" w:rsidR="00412210" w:rsidRPr="0096402F" w:rsidRDefault="00412210" w:rsidP="00412210">
                      <w:pPr>
                        <w:pStyle w:val="Caption"/>
                        <w:rPr>
                          <w:noProof/>
                          <w:sz w:val="22"/>
                          <w:szCs w:val="22"/>
                        </w:rPr>
                      </w:pPr>
                      <w:r>
                        <w:t>Table</w:t>
                      </w:r>
                      <w:r w:rsidR="004B2F2C">
                        <w:t xml:space="preserve"> 3</w:t>
                      </w:r>
                      <w:r>
                        <w:t xml:space="preserve"> - Example of cluster size 3</w:t>
                      </w:r>
                      <w:r w:rsidR="004B2F2C">
                        <w:t>0</w:t>
                      </w:r>
                      <w:r>
                        <w:t xml:space="preserve"> with</w:t>
                      </w:r>
                      <w:r w:rsidR="004B2F2C">
                        <w:t xml:space="preserve"> Attorney job postings</w:t>
                      </w:r>
                      <w:r>
                        <w:t>, K-Means 1000</w:t>
                      </w:r>
                    </w:p>
                  </w:txbxContent>
                </v:textbox>
                <w10:wrap type="topAndBottom" anchorx="margin"/>
              </v:shape>
            </w:pict>
          </mc:Fallback>
        </mc:AlternateContent>
      </w:r>
      <w:r w:rsidR="00580911" w:rsidRPr="00580911">
        <w:rPr>
          <w:rFonts w:ascii="Times New Roman" w:hAnsi="Times New Roman" w:cs="Times New Roman"/>
          <w:sz w:val="28"/>
          <w:szCs w:val="28"/>
        </w:rPr>
        <w:t xml:space="preserve">It's important to note that Bisecting K-Means does not allow for direct control over the cluster size; instead, it is a result of the initial definition of </w:t>
      </w:r>
      <w:r w:rsidR="00580911" w:rsidRPr="00580911">
        <w:rPr>
          <w:rFonts w:ascii="Times New Roman" w:hAnsi="Times New Roman" w:cs="Times New Roman"/>
          <w:i/>
          <w:iCs/>
          <w:sz w:val="28"/>
          <w:szCs w:val="28"/>
        </w:rPr>
        <w:t>K</w:t>
      </w:r>
      <w:r w:rsidR="00580911" w:rsidRPr="00580911">
        <w:rPr>
          <w:rFonts w:ascii="Times New Roman" w:hAnsi="Times New Roman" w:cs="Times New Roman"/>
          <w:sz w:val="28"/>
          <w:szCs w:val="28"/>
        </w:rPr>
        <w:t xml:space="preserve">, the number of clusters. To ensure the emergence of smaller clusters, </w:t>
      </w:r>
      <w:r w:rsidR="00580911">
        <w:rPr>
          <w:rFonts w:ascii="Times New Roman" w:hAnsi="Times New Roman" w:cs="Times New Roman"/>
          <w:sz w:val="28"/>
          <w:szCs w:val="28"/>
        </w:rPr>
        <w:t>K</w:t>
      </w:r>
      <w:r w:rsidR="00580911" w:rsidRPr="00580911">
        <w:rPr>
          <w:rFonts w:ascii="Times New Roman" w:hAnsi="Times New Roman" w:cs="Times New Roman"/>
          <w:sz w:val="28"/>
          <w:szCs w:val="28"/>
        </w:rPr>
        <w:t xml:space="preserve"> must be chosen large enough to allow for sufficient splitting of clusters</w:t>
      </w:r>
      <w:r w:rsidR="00425AA4">
        <w:rPr>
          <w:rFonts w:ascii="Times New Roman" w:hAnsi="Times New Roman" w:cs="Times New Roman"/>
          <w:sz w:val="28"/>
          <w:szCs w:val="28"/>
        </w:rPr>
        <w:t xml:space="preserve">. </w:t>
      </w:r>
      <w:r w:rsidR="00580911" w:rsidRPr="00580911">
        <w:rPr>
          <w:rFonts w:ascii="Times New Roman" w:hAnsi="Times New Roman" w:cs="Times New Roman"/>
          <w:sz w:val="28"/>
          <w:szCs w:val="28"/>
        </w:rPr>
        <w:t xml:space="preserve">By iteratively adjusting </w:t>
      </w:r>
      <w:r w:rsidR="00580911" w:rsidRPr="00580911">
        <w:rPr>
          <w:rFonts w:ascii="Times New Roman" w:hAnsi="Times New Roman" w:cs="Times New Roman"/>
          <w:i/>
          <w:iCs/>
          <w:sz w:val="28"/>
          <w:szCs w:val="28"/>
        </w:rPr>
        <w:t>K</w:t>
      </w:r>
      <w:r w:rsidR="00580911" w:rsidRPr="00580911">
        <w:rPr>
          <w:rFonts w:ascii="Times New Roman" w:hAnsi="Times New Roman" w:cs="Times New Roman"/>
          <w:sz w:val="28"/>
          <w:szCs w:val="28"/>
        </w:rPr>
        <w:t xml:space="preserve"> and analysing the resulting clusters, I was able to identify an optimal number of clusters</w:t>
      </w:r>
      <w:r w:rsidR="00580911">
        <w:rPr>
          <w:rFonts w:ascii="Times New Roman" w:hAnsi="Times New Roman" w:cs="Times New Roman"/>
          <w:sz w:val="28"/>
          <w:szCs w:val="28"/>
        </w:rPr>
        <w:t xml:space="preserve"> </w:t>
      </w:r>
      <w:r w:rsidR="00580911" w:rsidRPr="00580911">
        <w:rPr>
          <w:rFonts w:ascii="Times New Roman" w:hAnsi="Times New Roman" w:cs="Times New Roman"/>
          <w:sz w:val="28"/>
          <w:szCs w:val="28"/>
        </w:rPr>
        <w:t>that produced meaningful and interpretable result</w:t>
      </w:r>
      <w:r w:rsidR="00580911">
        <w:rPr>
          <w:rFonts w:ascii="Times New Roman" w:hAnsi="Times New Roman" w:cs="Times New Roman"/>
          <w:sz w:val="28"/>
          <w:szCs w:val="28"/>
        </w:rPr>
        <w:t>s</w:t>
      </w:r>
      <w:r w:rsidR="00425AA4">
        <w:rPr>
          <w:rFonts w:ascii="Times New Roman" w:hAnsi="Times New Roman" w:cs="Times New Roman"/>
          <w:sz w:val="28"/>
          <w:szCs w:val="28"/>
        </w:rPr>
        <w:t xml:space="preserve">. I found out that it should be </w:t>
      </w:r>
      <w:r w:rsidR="00580911">
        <w:rPr>
          <w:rFonts w:ascii="Times New Roman" w:hAnsi="Times New Roman" w:cs="Times New Roman"/>
          <w:sz w:val="28"/>
          <w:szCs w:val="28"/>
        </w:rPr>
        <w:t>about thousands,</w:t>
      </w:r>
      <w:r w:rsidR="00425AA4">
        <w:rPr>
          <w:rFonts w:ascii="Times New Roman" w:hAnsi="Times New Roman" w:cs="Times New Roman"/>
          <w:sz w:val="28"/>
          <w:szCs w:val="28"/>
        </w:rPr>
        <w:t xml:space="preserve"> e.g.</w:t>
      </w:r>
      <w:r w:rsidR="00580911">
        <w:rPr>
          <w:rFonts w:ascii="Times New Roman" w:hAnsi="Times New Roman" w:cs="Times New Roman"/>
          <w:sz w:val="28"/>
          <w:szCs w:val="28"/>
        </w:rPr>
        <w:t xml:space="preserve"> </w:t>
      </w:r>
      <w:r w:rsidR="007809C9">
        <w:rPr>
          <w:rFonts w:ascii="Times New Roman" w:hAnsi="Times New Roman" w:cs="Times New Roman"/>
          <w:sz w:val="28"/>
          <w:szCs w:val="28"/>
        </w:rPr>
        <w:t>one</w:t>
      </w:r>
      <w:r w:rsidR="00580911">
        <w:rPr>
          <w:rFonts w:ascii="Times New Roman" w:hAnsi="Times New Roman" w:cs="Times New Roman"/>
          <w:sz w:val="28"/>
          <w:szCs w:val="28"/>
        </w:rPr>
        <w:t xml:space="preserve"> thousand worked just fine.</w:t>
      </w:r>
    </w:p>
    <w:p w14:paraId="62893924" w14:textId="3230A31F" w:rsidR="00322393" w:rsidRPr="00322393" w:rsidRDefault="00322393" w:rsidP="00322393">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Conclusions and next steps</w:t>
      </w:r>
    </w:p>
    <w:p w14:paraId="76A9C808" w14:textId="7345616F" w:rsidR="00DE125F" w:rsidRDefault="00322393" w:rsidP="00322393">
      <w:pPr>
        <w:ind w:firstLine="720"/>
        <w:jc w:val="both"/>
        <w:rPr>
          <w:rFonts w:ascii="Times New Roman" w:hAnsi="Times New Roman" w:cs="Times New Roman"/>
          <w:sz w:val="28"/>
          <w:szCs w:val="28"/>
        </w:rPr>
      </w:pPr>
      <w:r w:rsidRPr="00322393">
        <w:rPr>
          <w:rFonts w:ascii="Times New Roman" w:hAnsi="Times New Roman" w:cs="Times New Roman"/>
          <w:sz w:val="28"/>
          <w:szCs w:val="28"/>
        </w:rPr>
        <w:t xml:space="preserve">In conclusion, this project successfully employed </w:t>
      </w:r>
      <w:proofErr w:type="spellStart"/>
      <w:r w:rsidRPr="00322393">
        <w:rPr>
          <w:rFonts w:ascii="Times New Roman" w:hAnsi="Times New Roman" w:cs="Times New Roman"/>
          <w:sz w:val="28"/>
          <w:szCs w:val="28"/>
        </w:rPr>
        <w:t>PySpark</w:t>
      </w:r>
      <w:proofErr w:type="spellEnd"/>
      <w:r w:rsidRPr="00322393">
        <w:rPr>
          <w:rFonts w:ascii="Times New Roman" w:hAnsi="Times New Roman" w:cs="Times New Roman"/>
          <w:sz w:val="28"/>
          <w:szCs w:val="28"/>
        </w:rPr>
        <w:t xml:space="preserve"> and various NLP techniques to detect similar pairs and sets of records within a dataset of LinkedIn job summaries. By utilizing Spark's distributed computing capabilities and libraries such as spark-</w:t>
      </w:r>
      <w:proofErr w:type="spellStart"/>
      <w:r w:rsidRPr="00322393">
        <w:rPr>
          <w:rFonts w:ascii="Times New Roman" w:hAnsi="Times New Roman" w:cs="Times New Roman"/>
          <w:sz w:val="28"/>
          <w:szCs w:val="28"/>
        </w:rPr>
        <w:t>nlp</w:t>
      </w:r>
      <w:proofErr w:type="spellEnd"/>
      <w:r w:rsidRPr="00322393">
        <w:rPr>
          <w:rFonts w:ascii="Times New Roman" w:hAnsi="Times New Roman" w:cs="Times New Roman"/>
          <w:sz w:val="28"/>
          <w:szCs w:val="28"/>
        </w:rPr>
        <w:t xml:space="preserve"> and </w:t>
      </w:r>
      <w:proofErr w:type="spellStart"/>
      <w:r w:rsidRPr="00322393">
        <w:rPr>
          <w:rFonts w:ascii="Times New Roman" w:hAnsi="Times New Roman" w:cs="Times New Roman"/>
          <w:sz w:val="28"/>
          <w:szCs w:val="28"/>
        </w:rPr>
        <w:t>MLlib</w:t>
      </w:r>
      <w:proofErr w:type="spellEnd"/>
      <w:r w:rsidRPr="00322393">
        <w:rPr>
          <w:rFonts w:ascii="Times New Roman" w:hAnsi="Times New Roman" w:cs="Times New Roman"/>
          <w:sz w:val="28"/>
          <w:szCs w:val="28"/>
        </w:rPr>
        <w:t xml:space="preserve">, </w:t>
      </w:r>
      <w:r w:rsidR="00425AA4">
        <w:rPr>
          <w:rFonts w:ascii="Times New Roman" w:hAnsi="Times New Roman" w:cs="Times New Roman"/>
          <w:sz w:val="28"/>
          <w:szCs w:val="28"/>
        </w:rPr>
        <w:t>I</w:t>
      </w:r>
      <w:r w:rsidRPr="00322393">
        <w:rPr>
          <w:rFonts w:ascii="Times New Roman" w:hAnsi="Times New Roman" w:cs="Times New Roman"/>
          <w:sz w:val="28"/>
          <w:szCs w:val="28"/>
        </w:rPr>
        <w:t xml:space="preserve"> </w:t>
      </w:r>
      <w:proofErr w:type="gramStart"/>
      <w:r w:rsidRPr="00322393">
        <w:rPr>
          <w:rFonts w:ascii="Times New Roman" w:hAnsi="Times New Roman" w:cs="Times New Roman"/>
          <w:sz w:val="28"/>
          <w:szCs w:val="28"/>
        </w:rPr>
        <w:t>were</w:t>
      </w:r>
      <w:proofErr w:type="gramEnd"/>
      <w:r w:rsidRPr="00322393">
        <w:rPr>
          <w:rFonts w:ascii="Times New Roman" w:hAnsi="Times New Roman" w:cs="Times New Roman"/>
          <w:sz w:val="28"/>
          <w:szCs w:val="28"/>
        </w:rPr>
        <w:t xml:space="preserve"> able to efficiently preprocess </w:t>
      </w:r>
      <w:r w:rsidRPr="00322393">
        <w:rPr>
          <w:rFonts w:ascii="Times New Roman" w:hAnsi="Times New Roman" w:cs="Times New Roman"/>
          <w:sz w:val="28"/>
          <w:szCs w:val="28"/>
        </w:rPr>
        <w:lastRenderedPageBreak/>
        <w:t xml:space="preserve">the text data, compute similarity metrics, and perform clustering analysis. Through experimentation, </w:t>
      </w:r>
      <w:r w:rsidR="00425AA4">
        <w:rPr>
          <w:rFonts w:ascii="Times New Roman" w:hAnsi="Times New Roman" w:cs="Times New Roman"/>
          <w:sz w:val="28"/>
          <w:szCs w:val="28"/>
        </w:rPr>
        <w:t>I</w:t>
      </w:r>
      <w:r w:rsidRPr="00322393">
        <w:rPr>
          <w:rFonts w:ascii="Times New Roman" w:hAnsi="Times New Roman" w:cs="Times New Roman"/>
          <w:sz w:val="28"/>
          <w:szCs w:val="28"/>
        </w:rPr>
        <w:t xml:space="preserve"> found that smaller clusters tended to contain more similar job postings, highlighting the importance of cluster size in capturing meaningful patterns in the data. </w:t>
      </w:r>
    </w:p>
    <w:p w14:paraId="50FEB72F" w14:textId="41ED128C" w:rsidR="00412210" w:rsidRPr="00951AFA" w:rsidRDefault="00322393" w:rsidP="00322393">
      <w:pPr>
        <w:ind w:firstLine="720"/>
        <w:jc w:val="both"/>
        <w:rPr>
          <w:rFonts w:ascii="Times New Roman" w:hAnsi="Times New Roman" w:cs="Times New Roman"/>
          <w:sz w:val="28"/>
          <w:szCs w:val="28"/>
        </w:rPr>
      </w:pPr>
      <w:r w:rsidRPr="00322393">
        <w:rPr>
          <w:rFonts w:ascii="Times New Roman" w:hAnsi="Times New Roman" w:cs="Times New Roman"/>
          <w:sz w:val="28"/>
          <w:szCs w:val="28"/>
        </w:rPr>
        <w:t xml:space="preserve">Moving forward, the next steps could involve further refinement of the preprocessing pipeline, exploration of alternative similarity metrics, and validation of clustering results through domain-specific analysis or manual verification. Additionally, deploying the developed solution on a larger cluster or cloud infrastructure could enable the analysis of the entire dataset and provide deeper insights into the relationships </w:t>
      </w:r>
      <w:r w:rsidR="007F6EB5" w:rsidRPr="00322393">
        <w:rPr>
          <w:rFonts w:ascii="Times New Roman" w:hAnsi="Times New Roman" w:cs="Times New Roman"/>
          <w:sz w:val="28"/>
          <w:szCs w:val="28"/>
        </w:rPr>
        <w:t>among</w:t>
      </w:r>
      <w:r w:rsidRPr="00322393">
        <w:rPr>
          <w:rFonts w:ascii="Times New Roman" w:hAnsi="Times New Roman" w:cs="Times New Roman"/>
          <w:sz w:val="28"/>
          <w:szCs w:val="28"/>
        </w:rPr>
        <w:t xml:space="preserve"> job postings.</w:t>
      </w:r>
    </w:p>
    <w:sectPr w:rsidR="00412210" w:rsidRPr="00951A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7BA72" w14:textId="77777777" w:rsidR="00A75AC2" w:rsidRDefault="00A75AC2" w:rsidP="00B701A2">
      <w:pPr>
        <w:spacing w:after="0" w:line="240" w:lineRule="auto"/>
      </w:pPr>
      <w:r>
        <w:separator/>
      </w:r>
    </w:p>
  </w:endnote>
  <w:endnote w:type="continuationSeparator" w:id="0">
    <w:p w14:paraId="60A68211" w14:textId="77777777" w:rsidR="00A75AC2" w:rsidRDefault="00A75AC2" w:rsidP="00B7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3A38A" w14:textId="77777777" w:rsidR="00A75AC2" w:rsidRDefault="00A75AC2" w:rsidP="00B701A2">
      <w:pPr>
        <w:spacing w:after="0" w:line="240" w:lineRule="auto"/>
      </w:pPr>
      <w:r>
        <w:separator/>
      </w:r>
    </w:p>
  </w:footnote>
  <w:footnote w:type="continuationSeparator" w:id="0">
    <w:p w14:paraId="7CCC7F25" w14:textId="77777777" w:rsidR="00A75AC2" w:rsidRDefault="00A75AC2" w:rsidP="00B7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97D24"/>
    <w:multiLevelType w:val="hybridMultilevel"/>
    <w:tmpl w:val="52B42B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7F4A45"/>
    <w:multiLevelType w:val="hybridMultilevel"/>
    <w:tmpl w:val="0714FFB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2561E0B"/>
    <w:multiLevelType w:val="multilevel"/>
    <w:tmpl w:val="13BC620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56A70F84"/>
    <w:multiLevelType w:val="hybridMultilevel"/>
    <w:tmpl w:val="B4A49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297BAB"/>
    <w:multiLevelType w:val="hybridMultilevel"/>
    <w:tmpl w:val="32149C48"/>
    <w:lvl w:ilvl="0" w:tplc="B6E297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735883866">
    <w:abstractNumId w:val="2"/>
  </w:num>
  <w:num w:numId="2" w16cid:durableId="1220366469">
    <w:abstractNumId w:val="3"/>
  </w:num>
  <w:num w:numId="3" w16cid:durableId="2070183272">
    <w:abstractNumId w:val="4"/>
  </w:num>
  <w:num w:numId="4" w16cid:durableId="379717591">
    <w:abstractNumId w:val="0"/>
  </w:num>
  <w:num w:numId="5" w16cid:durableId="1803888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40"/>
    <w:rsid w:val="0000412C"/>
    <w:rsid w:val="00015BDD"/>
    <w:rsid w:val="00021AC3"/>
    <w:rsid w:val="0005002C"/>
    <w:rsid w:val="000519B6"/>
    <w:rsid w:val="00063EAF"/>
    <w:rsid w:val="0006486B"/>
    <w:rsid w:val="000B662F"/>
    <w:rsid w:val="000C2AEE"/>
    <w:rsid w:val="000C4D69"/>
    <w:rsid w:val="000E2360"/>
    <w:rsid w:val="000E73C9"/>
    <w:rsid w:val="000E7689"/>
    <w:rsid w:val="000F4D93"/>
    <w:rsid w:val="001025A7"/>
    <w:rsid w:val="00113DCE"/>
    <w:rsid w:val="00114679"/>
    <w:rsid w:val="00126763"/>
    <w:rsid w:val="00131469"/>
    <w:rsid w:val="001369BB"/>
    <w:rsid w:val="00142C78"/>
    <w:rsid w:val="0015351C"/>
    <w:rsid w:val="00161AEA"/>
    <w:rsid w:val="00163CE5"/>
    <w:rsid w:val="0016530F"/>
    <w:rsid w:val="001A4CFF"/>
    <w:rsid w:val="001B79F4"/>
    <w:rsid w:val="001B7A92"/>
    <w:rsid w:val="001E1502"/>
    <w:rsid w:val="00202525"/>
    <w:rsid w:val="00215E24"/>
    <w:rsid w:val="00225461"/>
    <w:rsid w:val="002310B3"/>
    <w:rsid w:val="002341F4"/>
    <w:rsid w:val="00242AFA"/>
    <w:rsid w:val="00246C2A"/>
    <w:rsid w:val="002602AD"/>
    <w:rsid w:val="00260701"/>
    <w:rsid w:val="00267C60"/>
    <w:rsid w:val="002742B9"/>
    <w:rsid w:val="0029164D"/>
    <w:rsid w:val="002A1127"/>
    <w:rsid w:val="002A5FB8"/>
    <w:rsid w:val="002C0420"/>
    <w:rsid w:val="002E7023"/>
    <w:rsid w:val="002F11E9"/>
    <w:rsid w:val="003043DC"/>
    <w:rsid w:val="00305943"/>
    <w:rsid w:val="0031036A"/>
    <w:rsid w:val="00322393"/>
    <w:rsid w:val="00323197"/>
    <w:rsid w:val="003314E3"/>
    <w:rsid w:val="00347F0F"/>
    <w:rsid w:val="00354E5B"/>
    <w:rsid w:val="00361097"/>
    <w:rsid w:val="003658B3"/>
    <w:rsid w:val="00372BAD"/>
    <w:rsid w:val="00382E8C"/>
    <w:rsid w:val="00393C25"/>
    <w:rsid w:val="003E30C4"/>
    <w:rsid w:val="003E5B8F"/>
    <w:rsid w:val="004008CB"/>
    <w:rsid w:val="00412210"/>
    <w:rsid w:val="004145E5"/>
    <w:rsid w:val="00415CBE"/>
    <w:rsid w:val="00425AA4"/>
    <w:rsid w:val="004407A8"/>
    <w:rsid w:val="00451DED"/>
    <w:rsid w:val="0045671B"/>
    <w:rsid w:val="00464BD0"/>
    <w:rsid w:val="00470335"/>
    <w:rsid w:val="0048059E"/>
    <w:rsid w:val="00495656"/>
    <w:rsid w:val="00495672"/>
    <w:rsid w:val="004A0647"/>
    <w:rsid w:val="004A2841"/>
    <w:rsid w:val="004B2F2C"/>
    <w:rsid w:val="004B7E15"/>
    <w:rsid w:val="0052776D"/>
    <w:rsid w:val="005377B2"/>
    <w:rsid w:val="00545EA6"/>
    <w:rsid w:val="00552D7A"/>
    <w:rsid w:val="005642E0"/>
    <w:rsid w:val="00580911"/>
    <w:rsid w:val="005849AA"/>
    <w:rsid w:val="00594544"/>
    <w:rsid w:val="005B4866"/>
    <w:rsid w:val="005C43FB"/>
    <w:rsid w:val="005D20E6"/>
    <w:rsid w:val="005D4DBB"/>
    <w:rsid w:val="005D597D"/>
    <w:rsid w:val="005D7CD1"/>
    <w:rsid w:val="005E5236"/>
    <w:rsid w:val="005E5527"/>
    <w:rsid w:val="00611EBA"/>
    <w:rsid w:val="0061618C"/>
    <w:rsid w:val="00650226"/>
    <w:rsid w:val="006528DB"/>
    <w:rsid w:val="00665F2E"/>
    <w:rsid w:val="00681EA2"/>
    <w:rsid w:val="00683673"/>
    <w:rsid w:val="006C5012"/>
    <w:rsid w:val="006D1B5A"/>
    <w:rsid w:val="006D5913"/>
    <w:rsid w:val="007316DC"/>
    <w:rsid w:val="00744EF5"/>
    <w:rsid w:val="00750B90"/>
    <w:rsid w:val="00756A98"/>
    <w:rsid w:val="00761196"/>
    <w:rsid w:val="00775A88"/>
    <w:rsid w:val="00780654"/>
    <w:rsid w:val="007809C9"/>
    <w:rsid w:val="007B0D5B"/>
    <w:rsid w:val="007B3E78"/>
    <w:rsid w:val="007B5439"/>
    <w:rsid w:val="007D663A"/>
    <w:rsid w:val="007E53FF"/>
    <w:rsid w:val="007F6EB5"/>
    <w:rsid w:val="00836D29"/>
    <w:rsid w:val="00846063"/>
    <w:rsid w:val="00871559"/>
    <w:rsid w:val="0088597C"/>
    <w:rsid w:val="008A2CE7"/>
    <w:rsid w:val="008D3011"/>
    <w:rsid w:val="008D747A"/>
    <w:rsid w:val="008E79FB"/>
    <w:rsid w:val="008F0613"/>
    <w:rsid w:val="008F10C0"/>
    <w:rsid w:val="00900F96"/>
    <w:rsid w:val="00916E2D"/>
    <w:rsid w:val="00924A8B"/>
    <w:rsid w:val="00941604"/>
    <w:rsid w:val="00941B28"/>
    <w:rsid w:val="00951AFA"/>
    <w:rsid w:val="00962A3A"/>
    <w:rsid w:val="00973264"/>
    <w:rsid w:val="009A313C"/>
    <w:rsid w:val="009B5047"/>
    <w:rsid w:val="009E2478"/>
    <w:rsid w:val="00A10680"/>
    <w:rsid w:val="00A14435"/>
    <w:rsid w:val="00A1750D"/>
    <w:rsid w:val="00A47644"/>
    <w:rsid w:val="00A47C5D"/>
    <w:rsid w:val="00A520B4"/>
    <w:rsid w:val="00A65A21"/>
    <w:rsid w:val="00A67617"/>
    <w:rsid w:val="00A75AC2"/>
    <w:rsid w:val="00A84228"/>
    <w:rsid w:val="00A968F1"/>
    <w:rsid w:val="00AC2E9F"/>
    <w:rsid w:val="00AE2883"/>
    <w:rsid w:val="00AE77D8"/>
    <w:rsid w:val="00AF4BA2"/>
    <w:rsid w:val="00B01CB4"/>
    <w:rsid w:val="00B030E5"/>
    <w:rsid w:val="00B34474"/>
    <w:rsid w:val="00B52B7C"/>
    <w:rsid w:val="00B701A2"/>
    <w:rsid w:val="00BD279E"/>
    <w:rsid w:val="00BD6AAE"/>
    <w:rsid w:val="00C016B4"/>
    <w:rsid w:val="00C05340"/>
    <w:rsid w:val="00C27716"/>
    <w:rsid w:val="00C4196F"/>
    <w:rsid w:val="00C54528"/>
    <w:rsid w:val="00C55CA4"/>
    <w:rsid w:val="00C640DF"/>
    <w:rsid w:val="00C65C15"/>
    <w:rsid w:val="00C66648"/>
    <w:rsid w:val="00C77FC2"/>
    <w:rsid w:val="00CA2766"/>
    <w:rsid w:val="00CB045B"/>
    <w:rsid w:val="00CB592F"/>
    <w:rsid w:val="00CD7CEF"/>
    <w:rsid w:val="00CE1D35"/>
    <w:rsid w:val="00CF084A"/>
    <w:rsid w:val="00CF427C"/>
    <w:rsid w:val="00D05E3B"/>
    <w:rsid w:val="00D30B4E"/>
    <w:rsid w:val="00D521B7"/>
    <w:rsid w:val="00D62BC0"/>
    <w:rsid w:val="00D73ABA"/>
    <w:rsid w:val="00D7636E"/>
    <w:rsid w:val="00DC6AF5"/>
    <w:rsid w:val="00DE05ED"/>
    <w:rsid w:val="00DE125F"/>
    <w:rsid w:val="00DE6EB9"/>
    <w:rsid w:val="00E0425C"/>
    <w:rsid w:val="00E1760B"/>
    <w:rsid w:val="00E327FD"/>
    <w:rsid w:val="00E60014"/>
    <w:rsid w:val="00E669A1"/>
    <w:rsid w:val="00E83E6F"/>
    <w:rsid w:val="00E85277"/>
    <w:rsid w:val="00E92ABF"/>
    <w:rsid w:val="00EA1B03"/>
    <w:rsid w:val="00EA5D2D"/>
    <w:rsid w:val="00EA6AE5"/>
    <w:rsid w:val="00EB00DE"/>
    <w:rsid w:val="00EB3C01"/>
    <w:rsid w:val="00EB4899"/>
    <w:rsid w:val="00F0333A"/>
    <w:rsid w:val="00F40D66"/>
    <w:rsid w:val="00F62FEE"/>
    <w:rsid w:val="00F73383"/>
    <w:rsid w:val="00F746F4"/>
    <w:rsid w:val="00F877C0"/>
    <w:rsid w:val="00F91EB7"/>
    <w:rsid w:val="00FA5778"/>
    <w:rsid w:val="00FA6C81"/>
    <w:rsid w:val="00FB1791"/>
    <w:rsid w:val="00FB2782"/>
    <w:rsid w:val="00FB6CE5"/>
    <w:rsid w:val="00FD3781"/>
    <w:rsid w:val="00FF42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6A73"/>
  <w15:chartTrackingRefBased/>
  <w15:docId w15:val="{3537102C-4412-4AF1-894E-9D7D53FC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701"/>
    <w:pPr>
      <w:spacing w:after="0" w:line="240" w:lineRule="auto"/>
    </w:pPr>
  </w:style>
  <w:style w:type="paragraph" w:styleId="ListParagraph">
    <w:name w:val="List Paragraph"/>
    <w:basedOn w:val="Normal"/>
    <w:uiPriority w:val="34"/>
    <w:qFormat/>
    <w:rsid w:val="004A2841"/>
    <w:pPr>
      <w:ind w:left="720"/>
      <w:contextualSpacing/>
    </w:pPr>
  </w:style>
  <w:style w:type="character" w:styleId="Hyperlink">
    <w:name w:val="Hyperlink"/>
    <w:basedOn w:val="DefaultParagraphFont"/>
    <w:uiPriority w:val="99"/>
    <w:unhideWhenUsed/>
    <w:rsid w:val="00305943"/>
    <w:rPr>
      <w:color w:val="0563C1" w:themeColor="hyperlink"/>
      <w:u w:val="single"/>
    </w:rPr>
  </w:style>
  <w:style w:type="character" w:styleId="UnresolvedMention">
    <w:name w:val="Unresolved Mention"/>
    <w:basedOn w:val="DefaultParagraphFont"/>
    <w:uiPriority w:val="99"/>
    <w:semiHidden/>
    <w:unhideWhenUsed/>
    <w:rsid w:val="00305943"/>
    <w:rPr>
      <w:color w:val="605E5C"/>
      <w:shd w:val="clear" w:color="auto" w:fill="E1DFDD"/>
    </w:rPr>
  </w:style>
  <w:style w:type="table" w:styleId="TableGrid">
    <w:name w:val="Table Grid"/>
    <w:basedOn w:val="TableNormal"/>
    <w:uiPriority w:val="39"/>
    <w:rsid w:val="009B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B5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B5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9B504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70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1A2"/>
  </w:style>
  <w:style w:type="paragraph" w:styleId="Footer">
    <w:name w:val="footer"/>
    <w:basedOn w:val="Normal"/>
    <w:link w:val="FooterChar"/>
    <w:uiPriority w:val="99"/>
    <w:unhideWhenUsed/>
    <w:rsid w:val="00B70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1A2"/>
  </w:style>
  <w:style w:type="table" w:styleId="GridTable1Light">
    <w:name w:val="Grid Table 1 Light"/>
    <w:basedOn w:val="TableNormal"/>
    <w:uiPriority w:val="46"/>
    <w:rsid w:val="008859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urful">
    <w:name w:val="Grid Table 6 Colorful"/>
    <w:basedOn w:val="TableNormal"/>
    <w:uiPriority w:val="51"/>
    <w:rsid w:val="008859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885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D4DBB"/>
    <w:rPr>
      <w:color w:val="666666"/>
    </w:rPr>
  </w:style>
  <w:style w:type="character" w:styleId="FollowedHyperlink">
    <w:name w:val="FollowedHyperlink"/>
    <w:basedOn w:val="DefaultParagraphFont"/>
    <w:uiPriority w:val="99"/>
    <w:semiHidden/>
    <w:unhideWhenUsed/>
    <w:rsid w:val="001E1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77221">
      <w:bodyDiv w:val="1"/>
      <w:marLeft w:val="0"/>
      <w:marRight w:val="0"/>
      <w:marTop w:val="0"/>
      <w:marBottom w:val="0"/>
      <w:divBdr>
        <w:top w:val="none" w:sz="0" w:space="0" w:color="auto"/>
        <w:left w:val="none" w:sz="0" w:space="0" w:color="auto"/>
        <w:bottom w:val="none" w:sz="0" w:space="0" w:color="auto"/>
        <w:right w:val="none" w:sz="0" w:space="0" w:color="auto"/>
      </w:divBdr>
    </w:div>
    <w:div w:id="437022162">
      <w:bodyDiv w:val="1"/>
      <w:marLeft w:val="0"/>
      <w:marRight w:val="0"/>
      <w:marTop w:val="0"/>
      <w:marBottom w:val="0"/>
      <w:divBdr>
        <w:top w:val="none" w:sz="0" w:space="0" w:color="auto"/>
        <w:left w:val="none" w:sz="0" w:space="0" w:color="auto"/>
        <w:bottom w:val="none" w:sz="0" w:space="0" w:color="auto"/>
        <w:right w:val="none" w:sz="0" w:space="0" w:color="auto"/>
      </w:divBdr>
    </w:div>
    <w:div w:id="951936609">
      <w:bodyDiv w:val="1"/>
      <w:marLeft w:val="0"/>
      <w:marRight w:val="0"/>
      <w:marTop w:val="0"/>
      <w:marBottom w:val="0"/>
      <w:divBdr>
        <w:top w:val="none" w:sz="0" w:space="0" w:color="auto"/>
        <w:left w:val="none" w:sz="0" w:space="0" w:color="auto"/>
        <w:bottom w:val="none" w:sz="0" w:space="0" w:color="auto"/>
        <w:right w:val="none" w:sz="0" w:space="0" w:color="auto"/>
      </w:divBdr>
    </w:div>
    <w:div w:id="1204757509">
      <w:bodyDiv w:val="1"/>
      <w:marLeft w:val="0"/>
      <w:marRight w:val="0"/>
      <w:marTop w:val="0"/>
      <w:marBottom w:val="0"/>
      <w:divBdr>
        <w:top w:val="none" w:sz="0" w:space="0" w:color="auto"/>
        <w:left w:val="none" w:sz="0" w:space="0" w:color="auto"/>
        <w:bottom w:val="none" w:sz="0" w:space="0" w:color="auto"/>
        <w:right w:val="none" w:sz="0" w:space="0" w:color="auto"/>
      </w:divBdr>
    </w:div>
    <w:div w:id="1246189927">
      <w:bodyDiv w:val="1"/>
      <w:marLeft w:val="0"/>
      <w:marRight w:val="0"/>
      <w:marTop w:val="0"/>
      <w:marBottom w:val="0"/>
      <w:divBdr>
        <w:top w:val="none" w:sz="0" w:space="0" w:color="auto"/>
        <w:left w:val="none" w:sz="0" w:space="0" w:color="auto"/>
        <w:bottom w:val="none" w:sz="0" w:space="0" w:color="auto"/>
        <w:right w:val="none" w:sz="0" w:space="0" w:color="auto"/>
      </w:divBdr>
    </w:div>
    <w:div w:id="1251502824">
      <w:bodyDiv w:val="1"/>
      <w:marLeft w:val="0"/>
      <w:marRight w:val="0"/>
      <w:marTop w:val="0"/>
      <w:marBottom w:val="0"/>
      <w:divBdr>
        <w:top w:val="none" w:sz="0" w:space="0" w:color="auto"/>
        <w:left w:val="none" w:sz="0" w:space="0" w:color="auto"/>
        <w:bottom w:val="none" w:sz="0" w:space="0" w:color="auto"/>
        <w:right w:val="none" w:sz="0" w:space="0" w:color="auto"/>
      </w:divBdr>
    </w:div>
    <w:div w:id="1550150042">
      <w:bodyDiv w:val="1"/>
      <w:marLeft w:val="0"/>
      <w:marRight w:val="0"/>
      <w:marTop w:val="0"/>
      <w:marBottom w:val="0"/>
      <w:divBdr>
        <w:top w:val="none" w:sz="0" w:space="0" w:color="auto"/>
        <w:left w:val="none" w:sz="0" w:space="0" w:color="auto"/>
        <w:bottom w:val="none" w:sz="0" w:space="0" w:color="auto"/>
        <w:right w:val="none" w:sz="0" w:space="0" w:color="auto"/>
      </w:divBdr>
    </w:div>
    <w:div w:id="209165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0hRxCvqAu8IRQBlHp2DJJafmqNxHH0Zv?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A12DE-AE2A-4A1E-B558-D2D35F7EC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7</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Kurch</dc:creator>
  <cp:keywords/>
  <dc:description/>
  <cp:lastModifiedBy>Dzmitry Kurch</cp:lastModifiedBy>
  <cp:revision>160</cp:revision>
  <cp:lastPrinted>2024-06-09T12:21:00Z</cp:lastPrinted>
  <dcterms:created xsi:type="dcterms:W3CDTF">2023-06-19T08:44:00Z</dcterms:created>
  <dcterms:modified xsi:type="dcterms:W3CDTF">2024-06-11T14:37:00Z</dcterms:modified>
</cp:coreProperties>
</file>