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December 2016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200" w:before="0" w:line="276" w:lineRule="auto"/>
        <w:ind w:left="630" w:right="0" w:hanging="346"/>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AAU school of Medicine, Department of surgery</w:t>
      </w:r>
    </w:p>
    <w:p w:rsidR="00000000" w:rsidDel="00000000" w:rsidP="00000000" w:rsidRDefault="00000000" w:rsidRPr="00000000" w14:paraId="00000004">
      <w:pPr>
        <w:tabs>
          <w:tab w:val="left" w:leader="none" w:pos="6900"/>
        </w:tabs>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   Written examination for 2</w:t>
      </w:r>
      <w:r w:rsidDel="00000000" w:rsidR="00000000" w:rsidRPr="00000000">
        <w:rPr>
          <w:rFonts w:ascii="Times New Roman" w:cs="Times New Roman" w:eastAsia="Times New Roman" w:hAnsi="Times New Roman"/>
          <w:b w:val="1"/>
          <w:bCs w:val="1"/>
          <w:color w:val="000000"/>
          <w:sz w:val="32"/>
          <w:szCs w:val="32"/>
          <w:vertAlign w:val="superscript"/>
          <w:rtl w:val="0"/>
        </w:rPr>
        <w:t xml:space="preserve">nd</w:t>
      </w:r>
      <w:r w:rsidDel="00000000" w:rsidR="00000000" w:rsidRPr="00000000">
        <w:rPr>
          <w:rFonts w:ascii="Times New Roman" w:cs="Times New Roman" w:eastAsia="Times New Roman" w:hAnsi="Times New Roman"/>
          <w:b w:val="1"/>
          <w:bCs w:val="1"/>
          <w:color w:val="000000"/>
          <w:sz w:val="32"/>
          <w:szCs w:val="32"/>
          <w:rtl w:val="0"/>
        </w:rPr>
        <w:t xml:space="preserve">year residents in general surgery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Instruction: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booklet contains 53 MCQs with only one best answer. Please write the letter of your choice on the separate answer sheet provided.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allowed: 1 ½ hours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Good luck!!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20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tabs>
          <w:tab w:val="left" w:leader="none" w:pos="6900"/>
        </w:tabs>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6900"/>
        </w:tabs>
        <w:spacing w:after="0" w:before="0" w:line="276" w:lineRule="auto"/>
        <w:ind w:left="63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regarding pre-op preparation of surgical patients is:</w:t>
        <w:tab/>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pre-op hospital stay reduces the risk of surgical site infection </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Hair bearing area  is best prepared by shaving </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Patients undergoing elective surgery are kept NPO for 8 hours pre-operatively.</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Patients undergoing elective surgery need to shower the night before surgery</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regarding necrotizing fasciitis: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Surgical debridement is essential.</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doses antibiotics are required for the treatment.</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skin overlying the infection site often may appear normal.</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Adequate tetanus immunization prevents this infection.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way of assessing a stab injury to the flank and back in a hemodynamically stable patient is:</w:t>
      </w:r>
    </w:p>
    <w:p w:rsidR="00000000" w:rsidDel="00000000" w:rsidP="00000000" w:rsidRDefault="00000000" w:rsidRPr="00000000" w14:paraId="0000003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wound exploration</w:t>
      </w:r>
    </w:p>
    <w:p w:rsidR="00000000" w:rsidDel="00000000" w:rsidP="00000000" w:rsidRDefault="00000000" w:rsidRPr="00000000" w14:paraId="0000003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Ultrasound examination </w:t>
      </w:r>
    </w:p>
    <w:p w:rsidR="00000000" w:rsidDel="00000000" w:rsidP="00000000" w:rsidRDefault="00000000" w:rsidRPr="00000000" w14:paraId="0000003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Diagnostic laparoscopy</w:t>
      </w:r>
    </w:p>
    <w:p w:rsidR="00000000" w:rsidDel="00000000" w:rsidP="00000000" w:rsidRDefault="00000000" w:rsidRPr="00000000" w14:paraId="0000003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Contrast enhanced CT scan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drugs is used for induction during general anesthesia?</w:t>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Bupivacaine</w:t>
      </w:r>
    </w:p>
    <w:p w:rsidR="00000000" w:rsidDel="00000000" w:rsidP="00000000" w:rsidRDefault="00000000" w:rsidRPr="00000000" w14:paraId="0000003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Lidocaine</w:t>
      </w:r>
    </w:p>
    <w:p w:rsidR="00000000" w:rsidDel="00000000" w:rsidP="00000000" w:rsidRDefault="00000000" w:rsidRPr="00000000" w14:paraId="0000003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Thiopental</w:t>
      </w:r>
    </w:p>
    <w:p w:rsidR="00000000" w:rsidDel="00000000" w:rsidP="00000000" w:rsidRDefault="00000000" w:rsidRPr="00000000" w14:paraId="0000003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Vecronium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about colon cancer:</w:t>
      </w:r>
    </w:p>
    <w:p w:rsidR="00000000" w:rsidDel="00000000" w:rsidP="00000000" w:rsidRDefault="00000000" w:rsidRPr="00000000" w14:paraId="0000004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80%  of colon cancer is sporadic type</w:t>
      </w:r>
    </w:p>
    <w:p w:rsidR="00000000" w:rsidDel="00000000" w:rsidP="00000000" w:rsidRDefault="00000000" w:rsidRPr="00000000" w14:paraId="0000004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Constricting type is more common on the right colon</w:t>
      </w:r>
    </w:p>
    <w:p w:rsidR="00000000" w:rsidDel="00000000" w:rsidP="00000000" w:rsidRDefault="00000000" w:rsidRPr="00000000" w14:paraId="000000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Anemia is the common presenting symptom for left colon cancer</w:t>
      </w:r>
    </w:p>
    <w:p w:rsidR="00000000" w:rsidDel="00000000" w:rsidP="00000000" w:rsidRDefault="00000000" w:rsidRPr="00000000" w14:paraId="00000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Tubular adenomas are the frequent precursors of colon cancer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regarding fistula in ano:</w:t>
      </w:r>
    </w:p>
    <w:p w:rsidR="00000000" w:rsidDel="00000000" w:rsidP="00000000" w:rsidRDefault="00000000" w:rsidRPr="00000000" w14:paraId="0000004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Perianal abscess is responsible for most of  the cases</w:t>
      </w:r>
    </w:p>
    <w:p w:rsidR="00000000" w:rsidDel="00000000" w:rsidP="00000000" w:rsidRDefault="00000000" w:rsidRPr="00000000" w14:paraId="0000004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them are low type and amenable for surgical treatment</w:t>
      </w:r>
    </w:p>
    <w:p w:rsidR="00000000" w:rsidDel="00000000" w:rsidP="00000000" w:rsidRDefault="00000000" w:rsidRPr="00000000" w14:paraId="0000004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Inflammatory bowel disease like Crohn’s could be the underlying cause</w:t>
      </w:r>
    </w:p>
    <w:p w:rsidR="00000000" w:rsidDel="00000000" w:rsidP="00000000" w:rsidRDefault="00000000" w:rsidRPr="00000000" w14:paraId="0000004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Fistula in ano can be a manifestation of rectal cancer</w:t>
      </w:r>
    </w:p>
    <w:p w:rsidR="00000000" w:rsidDel="00000000" w:rsidP="00000000" w:rsidRDefault="00000000" w:rsidRPr="00000000" w14:paraId="0000004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splenic trauma?</w:t>
      </w:r>
    </w:p>
    <w:p w:rsidR="00000000" w:rsidDel="00000000" w:rsidP="00000000" w:rsidRDefault="00000000" w:rsidRPr="00000000" w14:paraId="0000004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Bleeding from or even rupture of an injured spleen is common several weeks or months after the initial trauma.</w:t>
      </w:r>
    </w:p>
    <w:p w:rsidR="00000000" w:rsidDel="00000000" w:rsidP="00000000" w:rsidRDefault="00000000" w:rsidRPr="00000000" w14:paraId="0000004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antibiotic prophylaxis is mandatory for all patients after spleenectomy.</w:t>
      </w:r>
    </w:p>
    <w:p w:rsidR="00000000" w:rsidDel="00000000" w:rsidP="00000000" w:rsidRDefault="00000000" w:rsidRPr="00000000" w14:paraId="0000004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leukocyte count of 15,000 or more after the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 spleenectomy day should be interpreted as a sign of sepsis.</w:t>
      </w:r>
    </w:p>
    <w:p w:rsidR="00000000" w:rsidDel="00000000" w:rsidP="00000000" w:rsidRDefault="00000000" w:rsidRPr="00000000" w14:paraId="0000005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Autologous splenic transplantation should be considered in all patients if spleenectomy is decided even if there is associated hollow viscus injury and peritonitis</w:t>
      </w:r>
    </w:p>
    <w:p w:rsidR="00000000" w:rsidDel="00000000" w:rsidP="00000000" w:rsidRDefault="00000000" w:rsidRPr="00000000" w14:paraId="00000051">
      <w:pPr>
        <w:spacing w:after="0" w:lineRule="auto"/>
        <w:ind w:left="19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Risk of malignancy in Adenomatous polyp is related to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w:t>
      </w:r>
    </w:p>
    <w:p w:rsidR="00000000" w:rsidDel="00000000" w:rsidP="00000000" w:rsidRDefault="00000000" w:rsidRPr="00000000" w14:paraId="0000005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Dysplasia</w:t>
      </w:r>
    </w:p>
    <w:p w:rsidR="00000000" w:rsidDel="00000000" w:rsidP="00000000" w:rsidRDefault="00000000" w:rsidRPr="00000000" w14:paraId="0000005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Histologic appearance</w:t>
      </w:r>
    </w:p>
    <w:p w:rsidR="00000000" w:rsidDel="00000000" w:rsidP="00000000" w:rsidRDefault="00000000" w:rsidRPr="00000000" w14:paraId="0000005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Lymphovascular invasion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osteomyelitis usually begins at:</w:t>
      </w:r>
    </w:p>
    <w:p w:rsidR="00000000" w:rsidDel="00000000" w:rsidP="00000000" w:rsidRDefault="00000000" w:rsidRPr="00000000" w14:paraId="0000005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Epiphysis</w:t>
      </w:r>
    </w:p>
    <w:p w:rsidR="00000000" w:rsidDel="00000000" w:rsidP="00000000" w:rsidRDefault="00000000" w:rsidRPr="00000000" w14:paraId="0000005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Metaphysis</w:t>
      </w:r>
    </w:p>
    <w:p w:rsidR="00000000" w:rsidDel="00000000" w:rsidP="00000000" w:rsidRDefault="00000000" w:rsidRPr="00000000" w14:paraId="0000005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Diaphysis</w:t>
      </w:r>
    </w:p>
    <w:p w:rsidR="00000000" w:rsidDel="00000000" w:rsidP="00000000" w:rsidRDefault="00000000" w:rsidRPr="00000000" w14:paraId="0000005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of the above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Spiral fracture is due to:</w:t>
      </w:r>
    </w:p>
    <w:p w:rsidR="00000000" w:rsidDel="00000000" w:rsidP="00000000" w:rsidRDefault="00000000" w:rsidRPr="00000000" w14:paraId="0000005F">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Blunt trauma</w:t>
      </w:r>
    </w:p>
    <w:p w:rsidR="00000000" w:rsidDel="00000000" w:rsidP="00000000" w:rsidRDefault="00000000" w:rsidRPr="00000000" w14:paraId="0000006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Axial compression</w:t>
      </w:r>
    </w:p>
    <w:p w:rsidR="00000000" w:rsidDel="00000000" w:rsidP="00000000" w:rsidRDefault="00000000" w:rsidRPr="00000000" w14:paraId="0000006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Twist.</w:t>
      </w:r>
    </w:p>
    <w:p w:rsidR="00000000" w:rsidDel="00000000" w:rsidP="00000000" w:rsidRDefault="00000000" w:rsidRPr="00000000" w14:paraId="0000006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impact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Volkmann’s ischemia commonly occurs following:</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Fracture of the shaft of the humerus.</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Supracondylar fracture of femur</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Colles' fracture.</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Radioulnar fracture.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fixation of fracture is contraindicated in:</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infection </w:t>
      </w:r>
    </w:p>
    <w:p w:rsidR="00000000" w:rsidDel="00000000" w:rsidP="00000000" w:rsidRDefault="00000000" w:rsidRPr="00000000" w14:paraId="0000006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bone gap is present </w:t>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epiphyseal injuries </w:t>
      </w:r>
    </w:p>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pathological fractures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65 years old male patient was diagnosed with pancreatic head carcinoma.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statement about the patient: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MRI is preferable than the standard multidetector CT scan to define operability.</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laparoscopy is strongly advised to avoid unnecessary laparotomy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Arterial involvement substantially reduces the post-operative survival</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Preoperative pancreatic biopsy is mandatory even if the tumor isresectable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s>
        <w:spacing w:after="0" w:before="0" w:line="276"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45 years old male patient developed sudden onset of severe epigastric pain which later   became generalized along with repeated vomiting and moderate abdominal distension. He is a known alcoholic and already had one such episode in the past. Which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related to the work up and treatment of this case?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Determination of the level of pancreatic enzymes alone is enough to confirm diagnosis and initiate treatment.</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Antibiotics don’t have any role in the initial management of this case.</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Feeding should be started as early as possible preferably via nasojejunal tube.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advisable for him to have CT scan done at admission to assess the extent of pancreatic involvement and rule out complications.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correct</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regarding evaluation and management of patients suspected to have gall bladder cancer?</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Patients with significant thickening of the gall bladder wall on ultrasound don’t require further evaluation by CT scan.</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Asymptomatic gall bladder polyps should be left alone irrespective of their size and number.</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Cholecystectomy for suspected gall bladder cancer is preferably done open than laparoscopic though subsequent frozen section examination isn’t mandatory.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completion radical cholecystectomy isn’t required in a patient whose biopsy of the gall bladder from a previous cholecystectomy shows adenocarcinoma confined to the mucosa</w:t>
      </w:r>
    </w:p>
    <w:p w:rsidR="00000000" w:rsidDel="00000000" w:rsidP="00000000" w:rsidRDefault="00000000" w:rsidRPr="00000000" w14:paraId="000000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preoperative biliary drainage in a patient with obstructive jaundice?</w:t>
      </w:r>
    </w:p>
    <w:p w:rsidR="00000000" w:rsidDel="00000000" w:rsidP="00000000" w:rsidRDefault="00000000" w:rsidRPr="00000000" w14:paraId="0000008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Absolutely indicated in the presence of bacterbilia and sepsis.</w:t>
      </w:r>
    </w:p>
    <w:p w:rsidR="00000000" w:rsidDel="00000000" w:rsidP="00000000" w:rsidRDefault="00000000" w:rsidRPr="00000000" w14:paraId="000000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significant septic complication in patients who will be operated on after the drainage procedure.</w:t>
      </w:r>
    </w:p>
    <w:p w:rsidR="00000000" w:rsidDel="00000000" w:rsidP="00000000" w:rsidRDefault="00000000" w:rsidRPr="00000000" w14:paraId="0000008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done endoscopically than percutaneously.</w:t>
      </w:r>
    </w:p>
    <w:p w:rsidR="00000000" w:rsidDel="00000000" w:rsidP="00000000" w:rsidRDefault="00000000" w:rsidRPr="00000000" w14:paraId="0000008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doesn’t reverse all physiologic and anatomic derangements caused by biliary obstruction.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65 years old male patient on conservative management for acute pancreatitis developed worsening of abdominal pain with spiking fever and moderate abdominal distention three weeks after admission. What is the most likely next step in the management of this patient?</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92"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Explorative laparotomy to debride necrotic pancreatic tissue.  </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92"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abdominal CT scan to diagnose the kind of complication he developed and act accordingly.</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92"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this is just part of the natural course of acute pancreatitis, one can continue with the same conservative management.</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92"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Endoscopic sphincterotomy is advisable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common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complication of gall stones?</w:t>
      </w:r>
    </w:p>
    <w:p w:rsidR="00000000" w:rsidDel="00000000" w:rsidP="00000000" w:rsidRDefault="00000000" w:rsidRPr="00000000" w14:paraId="0000009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Pancreatitis</w:t>
      </w:r>
    </w:p>
    <w:p w:rsidR="00000000" w:rsidDel="00000000" w:rsidP="00000000" w:rsidRDefault="00000000" w:rsidRPr="00000000" w14:paraId="00000092">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Acute Cholecystitits</w:t>
      </w:r>
    </w:p>
    <w:p w:rsidR="00000000" w:rsidDel="00000000" w:rsidP="00000000" w:rsidRDefault="00000000" w:rsidRPr="00000000" w14:paraId="00000093">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Gall stone ileus</w:t>
      </w:r>
    </w:p>
    <w:p w:rsidR="00000000" w:rsidDel="00000000" w:rsidP="00000000" w:rsidRDefault="00000000" w:rsidRPr="00000000" w14:paraId="00000094">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Gall bladder cancer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following isn’t a common manifestation of right sided colonic cancer?</w:t>
      </w:r>
    </w:p>
    <w:p w:rsidR="00000000" w:rsidDel="00000000" w:rsidP="00000000" w:rsidRDefault="00000000" w:rsidRPr="00000000" w14:paraId="0000009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Acute appendicitis</w:t>
      </w:r>
    </w:p>
    <w:p w:rsidR="00000000" w:rsidDel="00000000" w:rsidP="00000000" w:rsidRDefault="00000000" w:rsidRPr="00000000" w14:paraId="000000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Symptoms of anemia </w:t>
      </w:r>
    </w:p>
    <w:p w:rsidR="00000000" w:rsidDel="00000000" w:rsidP="00000000" w:rsidRDefault="00000000" w:rsidRPr="00000000" w14:paraId="000000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Colicky abdominal pain, distention and constipation</w:t>
      </w:r>
    </w:p>
    <w:p w:rsidR="00000000" w:rsidDel="00000000" w:rsidP="00000000" w:rsidRDefault="00000000" w:rsidRPr="00000000" w14:paraId="000000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 in the right lower quadrant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35year old male patient presented with severe epigastric burning pain, nausea and deeply bilious vomiting since two months after he underwent partial gastrectomy with Billroth II reconstruction for intractable type I gastric ulcer two years ago. The vomiting doesn’t relieve the pain and isn’t associated with ingestion of food. Findings on physical examination aren’t remarkable.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the diagnosis and management of this patient?</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Imaging modalities will show obstructive features in the upper GI.</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Upper GI endoscopy has to be done to suggest the diagnosis and rule out related pathologies.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highly unlikely for this patient to respond to conservative treatment modalities.</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Conversion to Billroth I alone as a remedial surgery in this patient is unlikely to resolve symptoms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gastric cancer?</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gastric adenocarcinomas arise from a preexisting benign gastric ulcer.</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 scan is superior to Endoscopic ultrasound to determine the depth of tumor invasion and assessment of perigastric lymph nodes.</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optimal extent of lymph node dissection for curative surgeries is controversial.</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 screening has to be practiced worldwide given its advantage from the Japanese experience.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the principle of handling a difficult open cholecystectomy?</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Bleeding in the region of the Calot’s triangle has to be immediately arrested using mass clips or clamps.</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anatomy is difficult and doubtful, it is advisable to start dissection carefully first from the region of the Calot’s triangle and then proceed to the fundus of the gall bladder.</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liver is found to be cirrhotic, it is preferable to do partial cholecystectomy leaving the posterior wall of the gall bladder in place </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the high sensitivity of ultrasound to detect stones in the biliary tree, it isn’t recommended to explore the CBD if the preoperative sonogram is non-revealing even if the patient had history of jaundice.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is the most common cause of primary hyperparathyroidism?</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Adenoma</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Carcinoma</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Hyperplasia </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renal disease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35 years old female patient developed perioral numbness and tingling on the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 following near total thyroidectomy. Severe spasm of her fingers has been witnessed by the ward nurse during measuring of her blood pressure.  Which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the management of this patient?</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Surgical re-exploration of the neck should be undertaken as early as possible.</w:t>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Determination of serum electrolyte level is unnecessary.</w:t>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Calcium replacement should be initiated as soon as possible.</w:t>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resolves spontaneously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complication of spinal anaesthesia?</w:t>
      </w:r>
    </w:p>
    <w:p w:rsidR="00000000" w:rsidDel="00000000" w:rsidP="00000000" w:rsidRDefault="00000000" w:rsidRPr="00000000" w14:paraId="000000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head ache</w:t>
      </w:r>
    </w:p>
    <w:p w:rsidR="00000000" w:rsidDel="00000000" w:rsidP="00000000" w:rsidRDefault="00000000" w:rsidRPr="00000000" w14:paraId="000000C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Apnea and acute respiratory failure</w:t>
      </w:r>
    </w:p>
    <w:p w:rsidR="00000000" w:rsidDel="00000000" w:rsidP="00000000" w:rsidRDefault="00000000" w:rsidRPr="00000000" w14:paraId="000000C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 infection</w:t>
      </w:r>
    </w:p>
    <w:p w:rsidR="00000000" w:rsidDel="00000000" w:rsidP="00000000" w:rsidRDefault="00000000" w:rsidRPr="00000000" w14:paraId="000000C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Paralytic ileus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isn’t an absolute contraindication for spinal anaesthesia?</w:t>
      </w:r>
    </w:p>
    <w:p w:rsidR="00000000" w:rsidDel="00000000" w:rsidP="00000000" w:rsidRDefault="00000000" w:rsidRPr="00000000" w14:paraId="000000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lower back pain</w:t>
      </w:r>
    </w:p>
    <w:p w:rsidR="00000000" w:rsidDel="00000000" w:rsidP="00000000" w:rsidRDefault="00000000" w:rsidRPr="00000000" w14:paraId="000000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Infection involving the injection site</w:t>
      </w:r>
    </w:p>
    <w:p w:rsidR="00000000" w:rsidDel="00000000" w:rsidP="00000000" w:rsidRDefault="00000000" w:rsidRPr="00000000" w14:paraId="000000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Coagulopathy</w:t>
      </w:r>
    </w:p>
    <w:p w:rsidR="00000000" w:rsidDel="00000000" w:rsidP="00000000" w:rsidRDefault="00000000" w:rsidRPr="00000000" w14:paraId="000000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refusal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following events doesn’t happen in patients undergoing balanced general              Anaesthesia?</w:t>
      </w:r>
    </w:p>
    <w:p w:rsidR="00000000" w:rsidDel="00000000" w:rsidP="00000000" w:rsidRDefault="00000000" w:rsidRPr="00000000" w14:paraId="000000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of unconconsciousness</w:t>
      </w:r>
    </w:p>
    <w:p w:rsidR="00000000" w:rsidDel="00000000" w:rsidP="00000000" w:rsidRDefault="00000000" w:rsidRPr="00000000" w14:paraId="000000D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Amnesia</w:t>
      </w:r>
    </w:p>
    <w:p w:rsidR="00000000" w:rsidDel="00000000" w:rsidP="00000000" w:rsidRDefault="00000000" w:rsidRPr="00000000" w14:paraId="000000D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Analgesia</w:t>
      </w:r>
    </w:p>
    <w:p w:rsidR="00000000" w:rsidDel="00000000" w:rsidP="00000000" w:rsidRDefault="00000000" w:rsidRPr="00000000" w14:paraId="000000D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skeletal muscle tone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following anaesthetic drugs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be avoided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patients with head trauma:</w:t>
      </w:r>
    </w:p>
    <w:p w:rsidR="00000000" w:rsidDel="00000000" w:rsidP="00000000" w:rsidRDefault="00000000" w:rsidRPr="00000000" w14:paraId="000000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Propofol</w:t>
      </w:r>
    </w:p>
    <w:p w:rsidR="00000000" w:rsidDel="00000000" w:rsidP="00000000" w:rsidRDefault="00000000" w:rsidRPr="00000000" w14:paraId="000000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Ketamine</w:t>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Halothane</w:t>
      </w:r>
    </w:p>
    <w:p w:rsidR="00000000" w:rsidDel="00000000" w:rsidP="00000000" w:rsidRDefault="00000000" w:rsidRPr="00000000" w14:paraId="000000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Neostigmine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correct sequence of events during balanced general anaesthesia are:</w:t>
      </w:r>
    </w:p>
    <w:p w:rsidR="00000000" w:rsidDel="00000000" w:rsidP="00000000" w:rsidRDefault="00000000" w:rsidRPr="00000000" w14:paraId="000000DB">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54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Premedication→preoxygenation→Intubation→induction→maintenance→reversal</w:t>
      </w:r>
    </w:p>
    <w:p w:rsidR="00000000" w:rsidDel="00000000" w:rsidP="00000000" w:rsidRDefault="00000000" w:rsidRPr="00000000" w14:paraId="000000DC">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54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Preoxygenation→premedication→Intubation→Induction→maintenace→reversal</w:t>
      </w:r>
    </w:p>
    <w:p w:rsidR="00000000" w:rsidDel="00000000" w:rsidP="00000000" w:rsidRDefault="00000000" w:rsidRPr="00000000" w14:paraId="000000D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54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Premedication→Preoxygenation→Induction→Intubation→maintenance→reversal</w:t>
      </w:r>
    </w:p>
    <w:p w:rsidR="00000000" w:rsidDel="00000000" w:rsidP="00000000" w:rsidRDefault="00000000" w:rsidRPr="00000000" w14:paraId="000000D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54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Premedication→Induction→preoxygyenation→Intubation→maintenance→reversal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commonly used depolarizing muscle relaxant is:</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Vecuronium</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Pancuronium</w:t>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Atracurium</w:t>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Succinyl choline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 of mechanical ventilation which is suitable in a spontaneously breathing                             patient is:</w:t>
      </w:r>
    </w:p>
    <w:p w:rsidR="00000000" w:rsidDel="00000000" w:rsidP="00000000" w:rsidRDefault="00000000" w:rsidRPr="00000000" w14:paraId="000000E9">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Intermittent mandatory ventilation(IMV)</w:t>
      </w:r>
    </w:p>
    <w:p w:rsidR="00000000" w:rsidDel="00000000" w:rsidP="00000000" w:rsidRDefault="00000000" w:rsidRPr="00000000" w14:paraId="000000EA">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Assist-Control ventilation(ACV)</w:t>
      </w:r>
    </w:p>
    <w:p w:rsidR="00000000" w:rsidDel="00000000" w:rsidP="00000000" w:rsidRDefault="00000000" w:rsidRPr="00000000" w14:paraId="000000EB">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Pressure- support ventilation(PSV)</w:t>
      </w:r>
    </w:p>
    <w:p w:rsidR="00000000" w:rsidDel="00000000" w:rsidP="00000000" w:rsidRDefault="00000000" w:rsidRPr="00000000" w14:paraId="000000EC">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Pressure-controlled ventilation(PCV)</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MRM and axillary dissection, a patient developed difficulty of adducting              and medial rotation of the arm. This most likely developed due to injury to :</w:t>
      </w:r>
    </w:p>
    <w:p w:rsidR="00000000" w:rsidDel="00000000" w:rsidP="00000000" w:rsidRDefault="00000000" w:rsidRPr="00000000" w14:paraId="000000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thoracic nerve</w:t>
      </w:r>
    </w:p>
    <w:p w:rsidR="00000000" w:rsidDel="00000000" w:rsidP="00000000" w:rsidRDefault="00000000" w:rsidRPr="00000000" w14:paraId="000000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Thoracodorsal nerve</w:t>
      </w:r>
    </w:p>
    <w:p w:rsidR="00000000" w:rsidDel="00000000" w:rsidP="00000000" w:rsidRDefault="00000000" w:rsidRPr="00000000" w14:paraId="000000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 pectoral nerve</w:t>
      </w:r>
    </w:p>
    <w:p w:rsidR="00000000" w:rsidDel="00000000" w:rsidP="00000000" w:rsidRDefault="00000000" w:rsidRPr="00000000" w14:paraId="000000F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Proximal Intercostal nerve branches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common microbial agent causing breast abscess in a non-lactating female                               patient is:</w:t>
      </w:r>
    </w:p>
    <w:p w:rsidR="00000000" w:rsidDel="00000000" w:rsidP="00000000" w:rsidRDefault="00000000" w:rsidRPr="00000000" w14:paraId="000000F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S.aureus</w:t>
      </w:r>
    </w:p>
    <w:p w:rsidR="00000000" w:rsidDel="00000000" w:rsidP="00000000" w:rsidRDefault="00000000" w:rsidRPr="00000000" w14:paraId="000000F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B-hemolytic streptococci</w:t>
      </w:r>
    </w:p>
    <w:p w:rsidR="00000000" w:rsidDel="00000000" w:rsidP="00000000" w:rsidRDefault="00000000" w:rsidRPr="00000000" w14:paraId="000000F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Anaerobs</w:t>
      </w:r>
    </w:p>
    <w:p w:rsidR="00000000" w:rsidDel="00000000" w:rsidP="00000000" w:rsidRDefault="00000000" w:rsidRPr="00000000" w14:paraId="000000F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 negatives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incorrect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carcinoma in situ of the breast?</w:t>
      </w:r>
    </w:p>
    <w:p w:rsidR="00000000" w:rsidDel="00000000" w:rsidP="00000000" w:rsidRDefault="00000000" w:rsidRPr="00000000" w14:paraId="000000F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Lobular carcinoma in situ is nowadays considered as a definite preinvasive lesion </w:t>
      </w:r>
    </w:p>
    <w:p w:rsidR="00000000" w:rsidDel="00000000" w:rsidP="00000000" w:rsidRDefault="00000000" w:rsidRPr="00000000" w14:paraId="000000F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Ductal carcinoma in situ may even form palpable mass and can usually be detected onimaging like mamography.</w:t>
      </w:r>
    </w:p>
    <w:p w:rsidR="00000000" w:rsidDel="00000000" w:rsidP="00000000" w:rsidRDefault="00000000" w:rsidRPr="00000000" w14:paraId="000000F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Lobular carcinoma in situ is usually multicentric, multifocal and bilateral.</w:t>
      </w:r>
    </w:p>
    <w:p w:rsidR="00000000" w:rsidDel="00000000" w:rsidP="00000000" w:rsidRDefault="00000000" w:rsidRPr="00000000" w14:paraId="000000F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mastectomy is curative for ductal carcinoma in situ</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of the following fractures is avascular necrosis common?</w:t>
      </w:r>
    </w:p>
    <w:p w:rsidR="00000000" w:rsidDel="00000000" w:rsidP="00000000" w:rsidRDefault="00000000" w:rsidRPr="00000000" w14:paraId="0000010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Surgical neck fracture of the humerus</w:t>
      </w:r>
    </w:p>
    <w:p w:rsidR="00000000" w:rsidDel="00000000" w:rsidP="00000000" w:rsidRDefault="00000000" w:rsidRPr="00000000" w14:paraId="0000010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Femoral neck fracture</w:t>
      </w:r>
    </w:p>
    <w:p w:rsidR="00000000" w:rsidDel="00000000" w:rsidP="00000000" w:rsidRDefault="00000000" w:rsidRPr="00000000" w14:paraId="0000010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 shaft radioulnar fracture</w:t>
      </w:r>
    </w:p>
    <w:p w:rsidR="00000000" w:rsidDel="00000000" w:rsidP="00000000" w:rsidRDefault="00000000" w:rsidRPr="00000000" w14:paraId="0000010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Metacarpal shaft fracture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fractures is suitable for intramedullary nailing?</w:t>
      </w:r>
    </w:p>
    <w:p w:rsidR="00000000" w:rsidDel="00000000" w:rsidP="00000000" w:rsidRDefault="00000000" w:rsidRPr="00000000" w14:paraId="0000010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Supracondylar fracture of the humerus</w:t>
      </w:r>
    </w:p>
    <w:p w:rsidR="00000000" w:rsidDel="00000000" w:rsidP="00000000" w:rsidRDefault="00000000" w:rsidRPr="00000000" w14:paraId="0000010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Femoral shaft fracture</w:t>
      </w:r>
    </w:p>
    <w:p w:rsidR="00000000" w:rsidDel="00000000" w:rsidP="00000000" w:rsidRDefault="00000000" w:rsidRPr="00000000" w14:paraId="0000010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Intraarticulartibial plateau fracture</w:t>
      </w:r>
    </w:p>
    <w:p w:rsidR="00000000" w:rsidDel="00000000" w:rsidP="00000000" w:rsidRDefault="00000000" w:rsidRPr="00000000" w14:paraId="0000010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Compression fracture of the calcaneus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patients with BPH?</w:t>
      </w:r>
    </w:p>
    <w:p w:rsidR="00000000" w:rsidDel="00000000" w:rsidP="00000000" w:rsidRDefault="00000000" w:rsidRPr="00000000" w14:paraId="0000010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patients with BPH require surgical intervention</w:t>
      </w:r>
    </w:p>
    <w:p w:rsidR="00000000" w:rsidDel="00000000" w:rsidP="00000000" w:rsidRDefault="00000000" w:rsidRPr="00000000" w14:paraId="000001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peripheral zone of the prostate is the part that undergoes hypertrophy causing  bladder out let obstruction</w:t>
      </w:r>
    </w:p>
    <w:p w:rsidR="00000000" w:rsidDel="00000000" w:rsidP="00000000" w:rsidRDefault="00000000" w:rsidRPr="00000000" w14:paraId="000001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normal sized prostate on DRE rules out BPH as a cause of BOO</w:t>
      </w:r>
    </w:p>
    <w:p w:rsidR="00000000" w:rsidDel="00000000" w:rsidP="00000000" w:rsidRDefault="00000000" w:rsidRPr="00000000" w14:paraId="0000011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Prostatectomy for BPH , doesn’t offer immunity for prostatic cancer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patient is likely to develop adenocarcinoma of the bladder?</w:t>
      </w:r>
    </w:p>
    <w:p w:rsidR="00000000" w:rsidDel="00000000" w:rsidP="00000000" w:rsidRDefault="00000000" w:rsidRPr="00000000" w14:paraId="00000114">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Chronic Shistosomiasis of the bladder</w:t>
      </w:r>
    </w:p>
    <w:p w:rsidR="00000000" w:rsidDel="00000000" w:rsidP="00000000" w:rsidRDefault="00000000" w:rsidRPr="00000000" w14:paraId="0000011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Urachal remnant of the bladder</w:t>
      </w:r>
    </w:p>
    <w:p w:rsidR="00000000" w:rsidDel="00000000" w:rsidP="00000000" w:rsidRDefault="00000000" w:rsidRPr="00000000" w14:paraId="00000116">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standing bladder stone</w:t>
      </w:r>
    </w:p>
    <w:p w:rsidR="00000000" w:rsidDel="00000000" w:rsidP="00000000" w:rsidRDefault="00000000" w:rsidRPr="00000000" w14:paraId="0000011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known smoker working in a dye factory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Cystoscopic biopsy from a 60 year old male patient complaining painless                             whole stream hematuria revealed a muscle invasive transitional cell carcinoma. The recommended management is:</w:t>
      </w:r>
    </w:p>
    <w:p w:rsidR="00000000" w:rsidDel="00000000" w:rsidP="00000000" w:rsidRDefault="00000000" w:rsidRPr="00000000" w14:paraId="0000011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Transurethral resection of the tumor</w:t>
      </w:r>
    </w:p>
    <w:p w:rsidR="00000000" w:rsidDel="00000000" w:rsidP="00000000" w:rsidRDefault="00000000" w:rsidRPr="00000000" w14:paraId="0000011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Intravesicalmitomycin and BCG</w:t>
      </w:r>
    </w:p>
    <w:p w:rsidR="00000000" w:rsidDel="00000000" w:rsidP="00000000" w:rsidRDefault="00000000" w:rsidRPr="00000000" w14:paraId="0000011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Radical cystectomy with neobladder</w:t>
      </w:r>
    </w:p>
    <w:p w:rsidR="00000000" w:rsidDel="00000000" w:rsidP="00000000" w:rsidRDefault="00000000" w:rsidRPr="00000000" w14:paraId="000001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Radical cystectomy with ileal conduit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testicular malignancies?</w:t>
      </w:r>
    </w:p>
    <w:p w:rsidR="00000000" w:rsidDel="00000000" w:rsidP="00000000" w:rsidRDefault="00000000" w:rsidRPr="00000000" w14:paraId="0000012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testicular cancers are non- germ cell tumors.</w:t>
      </w:r>
    </w:p>
    <w:p w:rsidR="00000000" w:rsidDel="00000000" w:rsidP="00000000" w:rsidRDefault="00000000" w:rsidRPr="00000000" w14:paraId="0000012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majority present in the form of rapidly growing painful testicular swelling</w:t>
      </w:r>
    </w:p>
    <w:p w:rsidR="00000000" w:rsidDel="00000000" w:rsidP="00000000" w:rsidRDefault="00000000" w:rsidRPr="00000000" w14:paraId="0000012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Childhood orchidopexy in patients with undescended testis will prevent the                                          development of testicular cancer later in life.</w:t>
      </w:r>
    </w:p>
    <w:p w:rsidR="00000000" w:rsidDel="00000000" w:rsidP="00000000" w:rsidRDefault="00000000" w:rsidRPr="00000000" w14:paraId="0000012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Almost all non-seminomatus germ cell tumors produce serum markers.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statements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incorrect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patient diagnosed to have renal cell carcinoma?</w:t>
      </w:r>
    </w:p>
    <w:p w:rsidR="00000000" w:rsidDel="00000000" w:rsidP="00000000" w:rsidRDefault="00000000" w:rsidRPr="00000000" w14:paraId="000001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tumor is at the earliest stage, partial nephrectomy (nephron sparing) is preferred as it has similar survival outcomes as radical nephrectomy. </w:t>
      </w:r>
    </w:p>
    <w:p w:rsidR="00000000" w:rsidDel="00000000" w:rsidP="00000000" w:rsidRDefault="00000000" w:rsidRPr="00000000" w14:paraId="000001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Adjuvant chemoradiotherapy is recommended if there is extrarenal spread and lymph node involvement</w:t>
      </w:r>
    </w:p>
    <w:p w:rsidR="00000000" w:rsidDel="00000000" w:rsidP="00000000" w:rsidRDefault="00000000" w:rsidRPr="00000000" w14:paraId="0000012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Occasionally spontaneous regression of the primary tumor and all secondaries might happen.</w:t>
      </w:r>
    </w:p>
    <w:p w:rsidR="00000000" w:rsidDel="00000000" w:rsidP="00000000" w:rsidRDefault="00000000" w:rsidRPr="00000000" w14:paraId="0000012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tumor thrombus in the renal vein or IVC isn’t a contraindication for radical nephrectomy</w:t>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25 years old male patient presented to the ER complaining abdominal pain 3hrs after he fell from a horse back. He claims to have fallen on a stony ground and received a blow to left upper abdomen. Examination revealed BP of 110/70mmhg and pulse of 92 bpm with superficial bruise and mild tenderness on the same site. FAST revealed free intraperitoneal fluid.  What is the most reasonable next step in the management of this patient?</w:t>
      </w:r>
    </w:p>
    <w:p w:rsidR="00000000" w:rsidDel="00000000" w:rsidP="00000000" w:rsidRDefault="00000000" w:rsidRPr="00000000" w14:paraId="000001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Explorative laparotomy</w:t>
      </w:r>
    </w:p>
    <w:p w:rsidR="00000000" w:rsidDel="00000000" w:rsidP="00000000" w:rsidRDefault="00000000" w:rsidRPr="00000000" w14:paraId="000001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Resuscitation and rescheduling for proper abdominal ultrasound</w:t>
      </w:r>
    </w:p>
    <w:p w:rsidR="00000000" w:rsidDel="00000000" w:rsidP="00000000" w:rsidRDefault="00000000" w:rsidRPr="00000000" w14:paraId="000001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enhanced CT scan of the abdomen</w:t>
      </w:r>
    </w:p>
    <w:p w:rsidR="00000000" w:rsidDel="00000000" w:rsidP="00000000" w:rsidRDefault="00000000" w:rsidRPr="00000000" w14:paraId="000001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Diagnostic peritoneal lavage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FAST in patients with blunt abdominal injuries?</w:t>
      </w:r>
    </w:p>
    <w:p w:rsidR="00000000" w:rsidDel="00000000" w:rsidP="00000000" w:rsidRDefault="00000000" w:rsidRPr="00000000" w14:paraId="0000013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a relatively lower sensitivity in identifying injured organ and  grade its severity</w:t>
      </w:r>
    </w:p>
    <w:p w:rsidR="00000000" w:rsidDel="00000000" w:rsidP="00000000" w:rsidRDefault="00000000" w:rsidRPr="00000000" w14:paraId="0000013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very high  sensitivity to detect free intraperitoneal fluid implies life threatening blunt abdominal injury is rare when it is negative.</w:t>
      </w:r>
    </w:p>
    <w:p w:rsidR="00000000" w:rsidDel="00000000" w:rsidP="00000000" w:rsidRDefault="00000000" w:rsidRPr="00000000" w14:paraId="0000013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not recommended in patients with blunt abdominal injury who are hemodynamically unstable.</w:t>
      </w:r>
    </w:p>
    <w:p w:rsidR="00000000" w:rsidDel="00000000" w:rsidP="00000000" w:rsidRDefault="00000000" w:rsidRPr="00000000" w14:paraId="0000013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less informative for detecting hollow viscus and retroperitoneal injuries.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repeat physical examination in a patient who was being observed for blunt abdominal injury showed BP of 100/60mmhg, mild pallor and increment in abdominal girth .His latest hematocrit is 3 percent lower than the previous recording.  Which one of the following interventions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recommended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 exploratory laparotomy</w:t>
      </w:r>
    </w:p>
    <w:p w:rsidR="00000000" w:rsidDel="00000000" w:rsidP="00000000" w:rsidRDefault="00000000" w:rsidRPr="00000000" w14:paraId="000001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enhanced CT to be followed by angioembolization</w:t>
      </w:r>
    </w:p>
    <w:p w:rsidR="00000000" w:rsidDel="00000000" w:rsidP="00000000" w:rsidRDefault="00000000" w:rsidRPr="00000000" w14:paraId="000001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Transfusing more units of blood and continue further observation if the exact site and severity of the injury is already known.</w:t>
      </w:r>
    </w:p>
    <w:p w:rsidR="00000000" w:rsidDel="00000000" w:rsidP="00000000" w:rsidRDefault="00000000" w:rsidRPr="00000000" w14:paraId="000001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FAST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of acute upper airway obstruction right after extubation in a patient who underwent near total thyroidectomy is:</w:t>
      </w:r>
    </w:p>
    <w:p w:rsidR="00000000" w:rsidDel="00000000" w:rsidP="00000000" w:rsidRDefault="00000000" w:rsidRPr="00000000" w14:paraId="0000013D">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Tension hematoma in the neck due to uncontrolled hemorrhage</w:t>
      </w:r>
    </w:p>
    <w:p w:rsidR="00000000" w:rsidDel="00000000" w:rsidP="00000000" w:rsidRDefault="00000000" w:rsidRPr="00000000" w14:paraId="0000013E">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Unilateral RLN injury</w:t>
      </w:r>
    </w:p>
    <w:p w:rsidR="00000000" w:rsidDel="00000000" w:rsidP="00000000" w:rsidRDefault="00000000" w:rsidRPr="00000000" w14:paraId="0000013F">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Bilateral RLN injury</w:t>
      </w:r>
    </w:p>
    <w:p w:rsidR="00000000" w:rsidDel="00000000" w:rsidP="00000000" w:rsidRDefault="00000000" w:rsidRPr="00000000" w14:paraId="00000140">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Severe laryngeal spasm due to hypocalcemia induced by removal or injury to the parathyroid glands.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imaging feature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most 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suggest malignant pulmonary nodule?</w:t>
      </w:r>
    </w:p>
    <w:p w:rsidR="00000000" w:rsidDel="00000000" w:rsidP="00000000" w:rsidRDefault="00000000" w:rsidRPr="00000000" w14:paraId="0000014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Perilesional normal lung parenchyma.</w:t>
      </w:r>
    </w:p>
    <w:p w:rsidR="00000000" w:rsidDel="00000000" w:rsidP="00000000" w:rsidRDefault="00000000" w:rsidRPr="00000000" w14:paraId="0000014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Presence of calcification.</w:t>
      </w:r>
    </w:p>
    <w:p w:rsidR="00000000" w:rsidDel="00000000" w:rsidP="00000000" w:rsidRDefault="00000000" w:rsidRPr="00000000" w14:paraId="0000014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Lesion doubles on interval imaging taken after six months  </w:t>
      </w:r>
    </w:p>
    <w:p w:rsidR="00000000" w:rsidDel="00000000" w:rsidP="00000000" w:rsidRDefault="00000000" w:rsidRPr="00000000" w14:paraId="0000014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Presence of internal fat.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is best in characterizing thyroid nodule?</w:t>
      </w:r>
    </w:p>
    <w:p w:rsidR="00000000" w:rsidDel="00000000" w:rsidP="00000000" w:rsidRDefault="00000000" w:rsidRPr="00000000" w14:paraId="0000014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Ultrasound</w:t>
      </w:r>
    </w:p>
    <w:p w:rsidR="00000000" w:rsidDel="00000000" w:rsidP="00000000" w:rsidRDefault="00000000" w:rsidRPr="00000000" w14:paraId="0000014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MRI</w:t>
      </w:r>
    </w:p>
    <w:p w:rsidR="00000000" w:rsidDel="00000000" w:rsidP="00000000" w:rsidRDefault="00000000" w:rsidRPr="00000000" w14:paraId="0000014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Radionuclide</w:t>
      </w:r>
    </w:p>
    <w:p w:rsidR="00000000" w:rsidDel="00000000" w:rsidP="00000000" w:rsidRDefault="00000000" w:rsidRPr="00000000" w14:paraId="0000014D">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modality is most sensitive in detecting small amount of air in the pleural cavity?</w:t>
      </w:r>
    </w:p>
    <w:p w:rsidR="00000000" w:rsidDel="00000000" w:rsidP="00000000" w:rsidRDefault="00000000" w:rsidRPr="00000000" w14:paraId="0000015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MRI</w:t>
      </w:r>
    </w:p>
    <w:p w:rsidR="00000000" w:rsidDel="00000000" w:rsidP="00000000" w:rsidRDefault="00000000" w:rsidRPr="00000000" w14:paraId="0000015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CXR</w:t>
      </w:r>
    </w:p>
    <w:p w:rsidR="00000000" w:rsidDel="00000000" w:rsidP="00000000" w:rsidRDefault="00000000" w:rsidRPr="00000000" w14:paraId="0000015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w:t>
      </w:r>
    </w:p>
    <w:p w:rsidR="00000000" w:rsidDel="00000000" w:rsidP="00000000" w:rsidRDefault="00000000" w:rsidRPr="00000000" w14:paraId="0000015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Fluoroscopy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Ultrasound and IVU of a 5 year old boy showed a unilateral dilated renal calyces, pelvis and whole lengths of the ureter with no obvious mass or stone in the distal ureter, which one of the following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likely diagnosis?</w:t>
      </w:r>
    </w:p>
    <w:p w:rsidR="00000000" w:rsidDel="00000000" w:rsidP="00000000" w:rsidRDefault="00000000" w:rsidRPr="00000000" w14:paraId="0000015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Vesico-ureteric reflux</w:t>
      </w:r>
    </w:p>
    <w:p w:rsidR="00000000" w:rsidDel="00000000" w:rsidP="00000000" w:rsidRDefault="00000000" w:rsidRPr="00000000" w14:paraId="0000015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Congenital megaureter</w:t>
      </w:r>
    </w:p>
    <w:p w:rsidR="00000000" w:rsidDel="00000000" w:rsidP="00000000" w:rsidRDefault="00000000" w:rsidRPr="00000000" w14:paraId="0000015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Transitional cell carcinoma</w:t>
      </w:r>
    </w:p>
    <w:p w:rsidR="00000000" w:rsidDel="00000000" w:rsidP="00000000" w:rsidRDefault="00000000" w:rsidRPr="00000000" w14:paraId="0000015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Posterior uretral valve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Imaging of a 40 year old man revealed dilated biliary and pancreatic duct. Which one of the following is not a likely cause?</w:t>
      </w:r>
    </w:p>
    <w:p w:rsidR="00000000" w:rsidDel="00000000" w:rsidP="00000000" w:rsidRDefault="00000000" w:rsidRPr="00000000" w14:paraId="0000015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Cholangiocarcinoma (Klatskin type)</w:t>
      </w:r>
    </w:p>
    <w:p w:rsidR="00000000" w:rsidDel="00000000" w:rsidP="00000000" w:rsidRDefault="00000000" w:rsidRPr="00000000" w14:paraId="0000015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Choledocholithiaisis</w:t>
      </w:r>
    </w:p>
    <w:p w:rsidR="00000000" w:rsidDel="00000000" w:rsidP="00000000" w:rsidRDefault="00000000" w:rsidRPr="00000000" w14:paraId="0000015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Pancreatic head adenocarcinoma</w:t>
      </w:r>
    </w:p>
    <w:p w:rsidR="00000000" w:rsidDel="00000000" w:rsidP="00000000" w:rsidRDefault="00000000" w:rsidRPr="00000000" w14:paraId="0000015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Doudenalampulary mass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one of the following is an imaging sign of cardiac tamponed?</w:t>
      </w:r>
    </w:p>
    <w:p w:rsidR="00000000" w:rsidDel="00000000" w:rsidP="00000000" w:rsidRDefault="00000000" w:rsidRPr="00000000" w14:paraId="0000016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Fluid collection measuring 3cm from the anterior wall of the right ventricle.</w:t>
      </w:r>
    </w:p>
    <w:p w:rsidR="00000000" w:rsidDel="00000000" w:rsidP="00000000" w:rsidRDefault="00000000" w:rsidRPr="00000000" w14:paraId="0000016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ejection fraction &lt; 45%.</w:t>
      </w:r>
    </w:p>
    <w:p w:rsidR="00000000" w:rsidDel="00000000" w:rsidP="00000000" w:rsidRDefault="00000000" w:rsidRPr="00000000" w14:paraId="0000016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Collapse of the right ventricle during diastole.</w:t>
      </w:r>
    </w:p>
    <w:p w:rsidR="00000000" w:rsidDel="00000000" w:rsidP="00000000" w:rsidRDefault="00000000" w:rsidRPr="00000000" w14:paraId="0000016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Diffuse pericardial wall calcification.</w:t>
      </w:r>
    </w:p>
    <w:p w:rsidR="00000000" w:rsidDel="00000000" w:rsidP="00000000" w:rsidRDefault="00000000" w:rsidRPr="00000000" w14:paraId="0000016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Pulmonary regurgitation.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young obese patient presented with acute RLQ abdominal pain and imaging was requested with a suspicion of acute appendicitis. It revealed normal appendix but there was increased fat density in the RLQ anterior to the ascending colon. What will you do?</w:t>
      </w:r>
    </w:p>
    <w:p w:rsidR="00000000" w:rsidDel="00000000" w:rsidP="00000000" w:rsidRDefault="00000000" w:rsidRPr="00000000" w14:paraId="0000016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surgery since clinical evaluation is more sensitive than imaging in acute appendicitis.</w:t>
      </w:r>
    </w:p>
    <w:p w:rsidR="00000000" w:rsidDel="00000000" w:rsidP="00000000" w:rsidRDefault="00000000" w:rsidRPr="00000000" w14:paraId="0000016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 on the fat suggests acute appendicitis even if the appendix is normal.</w:t>
      </w:r>
    </w:p>
    <w:p w:rsidR="00000000" w:rsidDel="00000000" w:rsidP="00000000" w:rsidRDefault="00000000" w:rsidRPr="00000000" w14:paraId="0000016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 should be given analgesics and should be observed.</w:t>
      </w:r>
    </w:p>
    <w:p w:rsidR="00000000" w:rsidDel="00000000" w:rsidP="00000000" w:rsidRDefault="00000000" w:rsidRPr="00000000" w14:paraId="0000016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 described above may suggest malignancy and exploratory laparatomy should be done</w:t>
      </w:r>
    </w:p>
    <w:p w:rsidR="00000000" w:rsidDel="00000000" w:rsidP="00000000" w:rsidRDefault="00000000" w:rsidRPr="00000000" w14:paraId="0000016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of the above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Imaging of an adult female revealed a homogeneous hypervascular mass in the retro peritoneum. Which one of the following is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likely cause?</w:t>
      </w:r>
    </w:p>
    <w:p w:rsidR="00000000" w:rsidDel="00000000" w:rsidP="00000000" w:rsidRDefault="00000000" w:rsidRPr="00000000" w14:paraId="0000017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Paraganglioma</w:t>
      </w:r>
    </w:p>
    <w:p w:rsidR="00000000" w:rsidDel="00000000" w:rsidP="00000000" w:rsidRDefault="00000000" w:rsidRPr="00000000" w14:paraId="0000017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Castleman’s disease</w:t>
      </w:r>
    </w:p>
    <w:p w:rsidR="00000000" w:rsidDel="00000000" w:rsidP="00000000" w:rsidRDefault="00000000" w:rsidRPr="00000000" w14:paraId="0000017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Renal cell carcinoma</w:t>
      </w:r>
    </w:p>
    <w:p w:rsidR="00000000" w:rsidDel="00000000" w:rsidP="00000000" w:rsidRDefault="00000000" w:rsidRPr="00000000" w14:paraId="0000017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76"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Lymphoma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bookmarkStart w:colFirst="0" w:colLast="0" w:name="_ywmb88d09ebu"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360"/>
      </w:pPr>
      <w:rPr>
        <w:b w:val="0"/>
        <w:bCs w:val="0"/>
        <w:sz w:val="24"/>
        <w:szCs w:val="24"/>
      </w:rPr>
    </w:lvl>
    <w:lvl w:ilvl="1">
      <w:start w:val="1"/>
      <w:numFmt w:val="upperLetter"/>
      <w:lvlText w:val="%2."/>
      <w:lvlJc w:val="left"/>
      <w:pPr>
        <w:ind w:left="1080" w:hanging="360"/>
      </w:pPr>
      <w:rPr>
        <w:b w:val="0"/>
        <w:bCs w:val="0"/>
      </w:rPr>
    </w:lvl>
    <w:lvl w:ilvl="2">
      <w:start w:val="1"/>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upperLetter"/>
      <w:lvlText w:val="%2."/>
      <w:lvlJc w:val="left"/>
      <w:pPr>
        <w:ind w:left="99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upperLetter"/>
      <w:lvlText w:val="%2."/>
      <w:lvlJc w:val="left"/>
      <w:pPr>
        <w:ind w:left="990" w:hanging="360"/>
      </w:pPr>
      <w:rPr/>
    </w:lvl>
    <w:lvl w:ilvl="2">
      <w:start w:val="15"/>
      <w:numFmt w:val="decimal"/>
      <w:lvlText w:val="%3."/>
      <w:lvlJc w:val="left"/>
      <w:pPr>
        <w:ind w:left="45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5">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4"/>
      <w:numFmt w:val="decimal"/>
      <w:lvlText w:val="%1."/>
      <w:lvlJc w:val="left"/>
      <w:pPr>
        <w:ind w:left="720" w:hanging="360"/>
      </w:pPr>
      <w:rPr/>
    </w:lvl>
    <w:lvl w:ilvl="1">
      <w:start w:val="1"/>
      <w:numFmt w:val="upperLetter"/>
      <w:lvlText w:val="%2."/>
      <w:lvlJc w:val="left"/>
      <w:pPr>
        <w:ind w:left="990" w:hanging="360"/>
      </w:pPr>
      <w:rPr/>
    </w:lvl>
    <w:lvl w:ilvl="2">
      <w:start w:val="1"/>
      <w:numFmt w:val="upperLetter"/>
      <w:lvlText w:val="%3."/>
      <w:lvlJc w:val="left"/>
      <w:pPr>
        <w:ind w:left="108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092" w:hanging="360"/>
      </w:pPr>
      <w:rPr>
        <w:sz w:val="22"/>
        <w:szCs w:val="22"/>
      </w:rPr>
    </w:lvl>
    <w:lvl w:ilvl="1">
      <w:start w:val="1"/>
      <w:numFmt w:val="lowerLetter"/>
      <w:lvlText w:val="%2."/>
      <w:lvlJc w:val="left"/>
      <w:pPr>
        <w:ind w:left="1812" w:hanging="360"/>
      </w:pPr>
      <w:rPr/>
    </w:lvl>
    <w:lvl w:ilvl="2">
      <w:start w:val="1"/>
      <w:numFmt w:val="lowerRoman"/>
      <w:lvlText w:val="%3."/>
      <w:lvlJc w:val="right"/>
      <w:pPr>
        <w:ind w:left="2532" w:hanging="180"/>
      </w:pPr>
      <w:rPr/>
    </w:lvl>
    <w:lvl w:ilvl="3">
      <w:start w:val="1"/>
      <w:numFmt w:val="decimal"/>
      <w:lvlText w:val="%4."/>
      <w:lvlJc w:val="left"/>
      <w:pPr>
        <w:ind w:left="3252" w:hanging="360"/>
      </w:pPr>
      <w:rPr/>
    </w:lvl>
    <w:lvl w:ilvl="4">
      <w:start w:val="1"/>
      <w:numFmt w:val="lowerLetter"/>
      <w:lvlText w:val="%5."/>
      <w:lvlJc w:val="left"/>
      <w:pPr>
        <w:ind w:left="3972" w:hanging="360"/>
      </w:pPr>
      <w:rPr/>
    </w:lvl>
    <w:lvl w:ilvl="5">
      <w:start w:val="1"/>
      <w:numFmt w:val="lowerRoman"/>
      <w:lvlText w:val="%6."/>
      <w:lvlJc w:val="right"/>
      <w:pPr>
        <w:ind w:left="4692" w:hanging="180"/>
      </w:pPr>
      <w:rPr/>
    </w:lvl>
    <w:lvl w:ilvl="6">
      <w:start w:val="1"/>
      <w:numFmt w:val="decimal"/>
      <w:lvlText w:val="%7."/>
      <w:lvlJc w:val="left"/>
      <w:pPr>
        <w:ind w:left="5412" w:hanging="360"/>
      </w:pPr>
      <w:rPr/>
    </w:lvl>
    <w:lvl w:ilvl="7">
      <w:start w:val="1"/>
      <w:numFmt w:val="lowerLetter"/>
      <w:lvlText w:val="%8."/>
      <w:lvlJc w:val="left"/>
      <w:pPr>
        <w:ind w:left="6132" w:hanging="360"/>
      </w:pPr>
      <w:rPr/>
    </w:lvl>
    <w:lvl w:ilvl="8">
      <w:start w:val="1"/>
      <w:numFmt w:val="lowerRoman"/>
      <w:lvlText w:val="%9."/>
      <w:lvlJc w:val="right"/>
      <w:pPr>
        <w:ind w:left="6852" w:hanging="180"/>
      </w:pPr>
      <w:rPr/>
    </w:lvl>
  </w:abstractNum>
  <w:abstractNum w:abstractNumId="9">
    <w:lvl w:ilvl="0">
      <w:start w:val="1"/>
      <w:numFmt w:val="upp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0">
    <w:lvl w:ilvl="0">
      <w:start w:val="1"/>
      <w:numFmt w:val="upp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1">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2">
    <w:lvl w:ilvl="0">
      <w:start w:val="9"/>
      <w:numFmt w:val="decimal"/>
      <w:lvlText w:val="%1."/>
      <w:lvlJc w:val="left"/>
      <w:pPr>
        <w:ind w:left="990" w:hanging="360"/>
      </w:pPr>
      <w:rPr>
        <w:b w:val="0"/>
        <w:bCs w:val="0"/>
        <w:u w:val="none"/>
      </w:rPr>
    </w:lvl>
    <w:lvl w:ilvl="1">
      <w:start w:val="1"/>
      <w:numFmt w:val="upperLetter"/>
      <w:lvlText w:val="%2."/>
      <w:lvlJc w:val="left"/>
      <w:pPr>
        <w:ind w:left="990" w:hanging="360"/>
      </w:pPr>
      <w:rPr/>
    </w:lvl>
    <w:lvl w:ilvl="2">
      <w:start w:val="8"/>
      <w:numFmt w:val="decimal"/>
      <w:lvlText w:val="%3"/>
      <w:lvlJc w:val="left"/>
      <w:pPr>
        <w:ind w:left="2610" w:hanging="360"/>
      </w:pPr>
      <w:rPr>
        <w:b w:val="1"/>
        <w:bCs w:val="1"/>
        <w:u w:val="single"/>
      </w:rPr>
    </w:lvl>
    <w:lvl w:ilvl="3">
      <w:start w:val="1"/>
      <w:numFmt w:val="lowerLetter"/>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3">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4">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5">
    <w:lvl w:ilvl="0">
      <w:start w:val="1"/>
      <w:numFmt w:val="upperLetter"/>
      <w:lvlText w:val="%1."/>
      <w:lvlJc w:val="left"/>
      <w:pPr>
        <w:ind w:left="720" w:hanging="360"/>
      </w:pPr>
      <w:rPr/>
    </w:lvl>
    <w:lvl w:ilvl="1">
      <w:start w:val="1"/>
      <w:numFmt w:val="upperLetter"/>
      <w:lvlText w:val="%2."/>
      <w:lvlJc w:val="left"/>
      <w:pPr>
        <w:ind w:left="99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7">
    <w:lvl w:ilvl="0">
      <w:start w:val="1"/>
      <w:numFmt w:val="decimal"/>
      <w:lvlText w:val="%1."/>
      <w:lvlJc w:val="left"/>
      <w:pPr>
        <w:ind w:left="630" w:hanging="360"/>
      </w:pPr>
      <w:rPr>
        <w:b w:val="0"/>
        <w:bCs w:val="0"/>
        <w:sz w:val="24"/>
        <w:szCs w:val="24"/>
      </w:rPr>
    </w:lvl>
    <w:lvl w:ilvl="1">
      <w:start w:val="1"/>
      <w:numFmt w:val="upperLetter"/>
      <w:lvlText w:val="%2."/>
      <w:lvlJc w:val="left"/>
      <w:pPr>
        <w:ind w:left="1080" w:hanging="360"/>
      </w:pPr>
      <w:rPr>
        <w:b w:val="0"/>
        <w:bCs w:val="0"/>
      </w:rPr>
    </w:lvl>
    <w:lvl w:ilvl="2">
      <w:start w:val="1"/>
      <w:numFmt w:val="upperLetter"/>
      <w:lvlText w:val="%3."/>
      <w:lvlJc w:val="left"/>
      <w:pPr>
        <w:ind w:left="99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54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99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4"/>
      <w:numFmt w:val="decimal"/>
      <w:lvlText w:val="%1."/>
      <w:lvlJc w:val="left"/>
      <w:pPr>
        <w:ind w:left="720" w:hanging="360"/>
      </w:pPr>
      <w:rPr/>
    </w:lvl>
    <w:lvl w:ilvl="1">
      <w:start w:val="1"/>
      <w:numFmt w:val="upperLetter"/>
      <w:lvlText w:val="%2."/>
      <w:lvlJc w:val="left"/>
      <w:pPr>
        <w:ind w:left="990" w:hanging="360"/>
      </w:pPr>
      <w:rPr/>
    </w:lvl>
    <w:lvl w:ilvl="2">
      <w:start w:val="1"/>
      <w:numFmt w:val="upperLetter"/>
      <w:lvlText w:val="%3."/>
      <w:lvlJc w:val="left"/>
      <w:pPr>
        <w:ind w:left="99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3">
    <w:lvl w:ilvl="0">
      <w:start w:val="4"/>
      <w:numFmt w:val="decimal"/>
      <w:lvlText w:val="%1."/>
      <w:lvlJc w:val="left"/>
      <w:pPr>
        <w:ind w:left="720" w:hanging="360"/>
      </w:pPr>
      <w:rPr/>
    </w:lvl>
    <w:lvl w:ilvl="1">
      <w:start w:val="1"/>
      <w:numFmt w:val="upperLetter"/>
      <w:lvlText w:val="%2."/>
      <w:lvlJc w:val="left"/>
      <w:pPr>
        <w:ind w:left="990" w:hanging="360"/>
      </w:pPr>
      <w:rPr/>
    </w:lvl>
    <w:lvl w:ilvl="2">
      <w:start w:val="1"/>
      <w:numFmt w:val="lowerLetter"/>
      <w:lvlText w:val="%3)"/>
      <w:lvlJc w:val="left"/>
      <w:pPr>
        <w:ind w:left="72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990" w:hanging="360"/>
      </w:pPr>
      <w:rPr/>
    </w:lvl>
    <w:lvl w:ilvl="1">
      <w:start w:val="1"/>
      <w:numFmt w:val="upperLetter"/>
      <w:lvlText w:val="%2."/>
      <w:lvlJc w:val="left"/>
      <w:pPr>
        <w:ind w:left="99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4"/>
      <w:numFmt w:val="decimal"/>
      <w:lvlText w:val="%1."/>
      <w:lvlJc w:val="left"/>
      <w:pPr>
        <w:ind w:left="720" w:hanging="360"/>
      </w:pPr>
      <w:rPr/>
    </w:lvl>
    <w:lvl w:ilvl="1">
      <w:start w:val="1"/>
      <w:numFmt w:val="upperLetter"/>
      <w:lvlText w:val="%2."/>
      <w:lvlJc w:val="left"/>
      <w:pPr>
        <w:ind w:left="990" w:hanging="360"/>
      </w:pPr>
      <w:rPr/>
    </w:lvl>
    <w:lvl w:ilvl="2">
      <w:start w:val="1"/>
      <w:numFmt w:val="upperLetter"/>
      <w:lvlText w:val="%3."/>
      <w:lvlJc w:val="left"/>
      <w:pPr>
        <w:ind w:left="99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990" w:hanging="360"/>
      </w:pPr>
      <w:rPr/>
    </w:lvl>
    <w:lvl w:ilvl="1">
      <w:start w:val="1"/>
      <w:numFmt w:val="upperLetter"/>
      <w:lvlText w:val="%2."/>
      <w:lvlJc w:val="left"/>
      <w:pPr>
        <w:ind w:left="99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8">
    <w:lvl w:ilvl="0">
      <w:start w:val="1"/>
      <w:numFmt w:val="upperLetter"/>
      <w:lvlText w:val="%1."/>
      <w:lvlJc w:val="left"/>
      <w:pPr>
        <w:ind w:left="1440" w:hanging="360"/>
      </w:pPr>
      <w:rPr/>
    </w:lvl>
    <w:lvl w:ilvl="1">
      <w:start w:val="1"/>
      <w:numFmt w:val="upperLetter"/>
      <w:lvlText w:val="%2."/>
      <w:lvlJc w:val="left"/>
      <w:pPr>
        <w:ind w:left="990" w:hanging="360"/>
      </w:pPr>
      <w:rPr/>
    </w:lvl>
    <w:lvl w:ilvl="2">
      <w:start w:val="1"/>
      <w:numFmt w:val="upperLetter"/>
      <w:lvlText w:val="%3."/>
      <w:lvlJc w:val="left"/>
      <w:pPr>
        <w:ind w:left="90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9">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0">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1">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2">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3">
    <w:lvl w:ilvl="0">
      <w:start w:val="9"/>
      <w:numFmt w:val="decimal"/>
      <w:lvlText w:val="%1."/>
      <w:lvlJc w:val="left"/>
      <w:pPr>
        <w:ind w:left="990" w:hanging="360"/>
      </w:pPr>
      <w:rPr>
        <w:b w:val="0"/>
        <w:bCs w:val="0"/>
        <w:u w:val="none"/>
      </w:rPr>
    </w:lvl>
    <w:lvl w:ilvl="1">
      <w:start w:val="1"/>
      <w:numFmt w:val="upperLetter"/>
      <w:lvlText w:val="%2."/>
      <w:lvlJc w:val="left"/>
      <w:pPr>
        <w:ind w:left="990" w:hanging="360"/>
      </w:pPr>
      <w:rPr/>
    </w:lvl>
    <w:lvl w:ilvl="2">
      <w:start w:val="8"/>
      <w:numFmt w:val="decimal"/>
      <w:lvlText w:val="%3"/>
      <w:lvlJc w:val="left"/>
      <w:pPr>
        <w:ind w:left="2610" w:hanging="360"/>
      </w:pPr>
      <w:rPr>
        <w:b w:val="1"/>
        <w:bCs w:val="1"/>
        <w:u w:val="single"/>
      </w:rPr>
    </w:lvl>
    <w:lvl w:ilvl="3">
      <w:start w:val="1"/>
      <w:numFmt w:val="upperLetter"/>
      <w:lvlText w:val="%4."/>
      <w:lvlJc w:val="left"/>
      <w:pPr>
        <w:ind w:left="99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4">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5">
    <w:lvl w:ilvl="0">
      <w:start w:val="1"/>
      <w:numFmt w:val="upperLetter"/>
      <w:lvlText w:val="%1."/>
      <w:lvlJc w:val="left"/>
      <w:pPr>
        <w:ind w:left="99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upperLetter"/>
      <w:lvlText w:val="%1."/>
      <w:lvlJc w:val="left"/>
      <w:pPr>
        <w:ind w:left="1440" w:hanging="360"/>
      </w:pPr>
      <w:rPr/>
    </w:lvl>
    <w:lvl w:ilvl="1">
      <w:start w:val="1"/>
      <w:numFmt w:val="upperLetter"/>
      <w:lvlText w:val="%2."/>
      <w:lvlJc w:val="left"/>
      <w:pPr>
        <w:ind w:left="990" w:hanging="360"/>
      </w:pPr>
      <w:rPr/>
    </w:lvl>
    <w:lvl w:ilvl="2">
      <w:start w:val="1"/>
      <w:numFmt w:val="upperLetter"/>
      <w:lvlText w:val="%3."/>
      <w:lvlJc w:val="left"/>
      <w:pPr>
        <w:ind w:left="90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7">
    <w:lvl w:ilvl="0">
      <w:start w:val="4"/>
      <w:numFmt w:val="decimal"/>
      <w:lvlText w:val="%1."/>
      <w:lvlJc w:val="left"/>
      <w:pPr>
        <w:ind w:left="720" w:hanging="360"/>
      </w:pPr>
      <w:rPr/>
    </w:lvl>
    <w:lvl w:ilvl="1">
      <w:start w:val="1"/>
      <w:numFmt w:val="upperLetter"/>
      <w:lvlText w:val="%2."/>
      <w:lvlJc w:val="left"/>
      <w:pPr>
        <w:ind w:left="990" w:hanging="360"/>
      </w:pPr>
      <w:rPr/>
    </w:lvl>
    <w:lvl w:ilvl="2">
      <w:start w:val="1"/>
      <w:numFmt w:val="upperLetter"/>
      <w:lvlText w:val="%3."/>
      <w:lvlJc w:val="left"/>
      <w:pPr>
        <w:ind w:left="108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39">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0">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1">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2">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3">
    <w:lvl w:ilvl="0">
      <w:start w:val="1"/>
      <w:numFmt w:val="decimal"/>
      <w:lvlText w:val="%1."/>
      <w:lvlJc w:val="left"/>
      <w:pPr>
        <w:ind w:left="720" w:hanging="360"/>
      </w:pPr>
      <w:rPr/>
    </w:lvl>
    <w:lvl w:ilvl="1">
      <w:start w:val="1"/>
      <w:numFmt w:val="upperLetter"/>
      <w:lvlText w:val="%2."/>
      <w:lvlJc w:val="left"/>
      <w:pPr>
        <w:ind w:left="99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upperLetter"/>
      <w:lvlText w:val="%1."/>
      <w:lvlJc w:val="left"/>
      <w:pPr>
        <w:ind w:left="117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45">
    <w:lvl w:ilvl="0">
      <w:start w:val="1"/>
      <w:numFmt w:val="upperLetter"/>
      <w:lvlText w:val="%1."/>
      <w:lvlJc w:val="left"/>
      <w:pPr>
        <w:ind w:left="990" w:hanging="360"/>
      </w:pPr>
      <w:rPr/>
    </w:lvl>
    <w:lvl w:ilvl="1">
      <w:start w:val="1"/>
      <w:numFmt w:val="lowerLetter"/>
      <w:lvlText w:val="%2."/>
      <w:lvlJc w:val="left"/>
      <w:pPr>
        <w:ind w:left="99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6">
    <w:lvl w:ilvl="0">
      <w:start w:val="1"/>
      <w:numFmt w:val="upp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