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6F670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BD19B3E" w:rsidR="0082223F" w:rsidRDefault="0082223F" w:rsidP="0082223F">
      <w:pPr>
        <w:pStyle w:val="Title"/>
      </w:pPr>
      <w:r>
        <w:t xml:space="preserve">Week </w:t>
      </w:r>
      <w:r w:rsidR="004A7B81">
        <w:t>1</w:t>
      </w:r>
      <w:r>
        <w:t xml:space="preserve">: </w:t>
      </w:r>
      <w:r w:rsidR="004A7B81">
        <w:t>Chapter 1: Draft 0x01</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71F8442F" w:rsidR="00CB25E9" w:rsidRDefault="004A7B81" w:rsidP="0082223F">
      <w:pPr>
        <w:jc w:val="center"/>
      </w:pPr>
      <w:r>
        <w:t>January 16,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77777777"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Content>
          <w:r>
            <w:fldChar w:fldCharType="begin"/>
          </w:r>
          <w:r>
            <w:instrText xml:space="preserve">CITATION Mor08 \l 1033 </w:instrText>
          </w:r>
          <w:r>
            <w:fldChar w:fldCharType="separate"/>
          </w:r>
          <w:r>
            <w:rPr>
              <w:noProof/>
            </w:rPr>
            <w:t xml:space="preserve"> (Morris, 2008)</w:t>
          </w:r>
          <w:r>
            <w:fldChar w:fldCharType="end"/>
          </w:r>
        </w:sdtContent>
      </w:sdt>
      <w:r>
        <w:t>.  Medical facilities need mechanisms to defuse the situation by reducing costs and deferring the transition to assisted living centers.</w:t>
      </w:r>
    </w:p>
    <w:p w14:paraId="4A261106" w14:textId="77777777"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 xml:space="preserve">revolutionize the health care and wellbeing industries.  Academic and commercial vendors are continuously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77777777" w:rsidR="00194DEA" w:rsidRDefault="00194DEA" w:rsidP="00194DEA">
      <w:pPr>
        <w:ind w:firstLine="720"/>
      </w:pPr>
      <w:r>
        <w:t>Technology within special needs and elderly care settings has unique challenges and requirements</w:t>
      </w:r>
      <w:sdt>
        <w:sdtPr>
          <w:id w:val="-148138861"/>
          <w:citation/>
        </w:sdt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t xml:space="preserve">.  These persons need unobtrusive systems that continuously monitor and respond to their behaviors.  Specific vendors utilize voice-enabled </w:t>
      </w:r>
      <w:r>
        <w:lastRenderedPageBreak/>
        <w:t xml:space="preserve">Personal Digital Assistants (PDA) (e.g., Amazon Alexa) to effectively set reminders and record activities (Tan et al., 2020).  However, it becomes challenging to globalize these voice-specific technologies to assist non-native speakers and individuals with vocal disorders.  </w:t>
      </w:r>
    </w:p>
    <w:p w14:paraId="7B306828" w14:textId="77777777"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t xml:space="preserve">.  Due to the high cost, few patients have private nurses and receive fractional supervision.  In contrast, video-centric </w:t>
      </w:r>
      <w:proofErr w:type="gramStart"/>
      <w:r>
        <w:t>monitoring</w:t>
      </w:r>
      <w:proofErr w:type="gramEnd"/>
      <w:r>
        <w:t xml:space="preserve">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44BA560"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146A9FB5" w14:textId="77777777" w:rsidR="00900F4F" w:rsidRDefault="00900F4F">
      <w:pPr>
        <w:rPr>
          <w:b/>
        </w:rPr>
      </w:pPr>
      <w:r>
        <w:br w:type="page"/>
      </w:r>
    </w:p>
    <w:p w14:paraId="5B87A43E" w14:textId="369F32BF" w:rsidR="001720DE" w:rsidRDefault="001720DE" w:rsidP="001720DE">
      <w:pPr>
        <w:pStyle w:val="Heading2"/>
      </w:pPr>
      <w:r>
        <w:lastRenderedPageBreak/>
        <w:t>Statement of the Problem</w:t>
      </w:r>
    </w:p>
    <w:p w14:paraId="0394A254" w14:textId="77777777" w:rsidR="00194DEA" w:rsidRDefault="00194DEA" w:rsidP="00194DEA">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29D7EBAF" w14:textId="44D40CDF" w:rsidR="001720DE" w:rsidRDefault="00194DEA" w:rsidP="001720DE">
      <w:r>
        <w:tab/>
        <w:t xml:space="preserve">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  Modern solutions must bridge the differentiation between remaining in the home and still receiving the attentiveness typically found in assisted living facilities (Tan et al., 2020).  When this gap narrows, the patient can remain in familiar settings for more prolonged periods.  That situation has numerous psychological benefits (e.g., higher morale) and economic impacts (e.g., deferring private health care costs).  For instance, patients with memory impairment might forget to empty the dishwasher, take medication, or bathe regularly.  Medical facilities can address these challenges through real-time video monitoring services that analyze patients’ actions and recommend care. </w:t>
      </w:r>
    </w:p>
    <w:p w14:paraId="4369168D" w14:textId="77777777" w:rsidR="00900F4F" w:rsidRDefault="00900F4F">
      <w:pPr>
        <w:rPr>
          <w:b/>
        </w:rPr>
      </w:pPr>
      <w:r>
        <w:br w:type="page"/>
      </w:r>
    </w:p>
    <w:p w14:paraId="5C7AA5F0" w14:textId="597D9FD2" w:rsidR="001720DE" w:rsidRDefault="001720DE" w:rsidP="001720DE">
      <w:pPr>
        <w:pStyle w:val="Heading2"/>
      </w:pPr>
      <w:r>
        <w:lastRenderedPageBreak/>
        <w:t>Purpose of the Study</w:t>
      </w:r>
    </w:p>
    <w:p w14:paraId="281BBE3B" w14:textId="77777777" w:rsidR="00194DEA" w:rsidRDefault="00194DEA" w:rsidP="00194DEA">
      <w:pPr>
        <w:ind w:firstLine="720"/>
      </w:pPr>
      <w:r>
        <w:t xml:space="preserve">This constructive research demonstrates a simulation procedure for collecting human data in private and sensitive contexts.  It aims to show this capability by combining various artifacts under the real-world scenario of elderly and special needs care.  These existing artifacts include resources spanning </w:t>
      </w:r>
      <w:proofErr w:type="spellStart"/>
      <w:r>
        <w:t>MoCap</w:t>
      </w:r>
      <w:proofErr w:type="spellEnd"/>
      <w:r>
        <w:t xml:space="preserve"> databases, physics simulators, and AI/ML CV algorithms.  While this specific project examines elderly care, the implications are generalizable to other scenarios.  Those scenarios encompass childcare (e.g., babysitting), school safety systems, and virtual office secretary situations, to name a few.  Beyond privacy, the approach applies to high-risk health and safety research.  For example, it would be challenging to set numerous apartments ablaze to assess an evacuation procedure.  However, actors can perform animation sequences within virtual environments and enable researchers to observe those behaviors.</w:t>
      </w:r>
    </w:p>
    <w:p w14:paraId="4B5D92EF" w14:textId="77777777" w:rsidR="00194DEA" w:rsidRDefault="00194DEA" w:rsidP="00194DEA">
      <w:pPr>
        <w:ind w:firstLine="720"/>
      </w:pPr>
      <w:r>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FDAA8D3" w14:textId="77777777" w:rsidR="00194DEA" w:rsidRDefault="00194DEA" w:rsidP="00194DEA">
      <w:pPr>
        <w:ind w:firstLine="720"/>
      </w:pPr>
      <w:r>
        <w:t>The Robot Operating System (ROS) is a framework for writing robot software</w:t>
      </w:r>
      <w:sdt>
        <w:sdtPr>
          <w:id w:val="833652271"/>
          <w:citation/>
        </w:sdtPr>
        <w:sdtContent>
          <w:r>
            <w:fldChar w:fldCharType="begin"/>
          </w:r>
          <w:r>
            <w:instrText xml:space="preserve"> CITATION Sta18 \l 1033 </w:instrText>
          </w:r>
          <w:r>
            <w:fldChar w:fldCharType="separate"/>
          </w:r>
          <w:r>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w:t>
      </w:r>
      <w:r>
        <w:lastRenderedPageBreak/>
        <w:t>and leverage public cloud services (e.g., Amazon Web Services and Microsoft Azure).  The cloud enables researchers to validate their designs in numerous world permutations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265675A1" w14:textId="238D4730" w:rsidR="001720DE" w:rsidRDefault="00194DEA" w:rsidP="00194DEA">
      <w:pPr>
        <w:ind w:firstLine="720"/>
      </w:pPr>
      <w:r>
        <w:t>This dissertation leverages these tools to implement an intelligent home simulation environment.  Next, it will populate the virtual home with ROS devices and sensors to observe and respond to ROS actors (patients).  The actors will perform animation sequences based on motion-capture records.  Lastly, the researcher will assess the observations and responses against the labeled data.  While this specific test scenario focuses on elderly care, the solution is broadly applicable to any Cyber-Physical simulation.</w:t>
      </w:r>
    </w:p>
    <w:p w14:paraId="6FC85CB4" w14:textId="77777777" w:rsidR="00900F4F" w:rsidRDefault="00900F4F">
      <w:pPr>
        <w:rPr>
          <w:b/>
        </w:rPr>
      </w:pPr>
      <w:r>
        <w:br w:type="page"/>
      </w:r>
    </w:p>
    <w:p w14:paraId="297A8A25" w14:textId="31930234" w:rsidR="001720DE" w:rsidRDefault="001720DE" w:rsidP="001720DE">
      <w:pPr>
        <w:pStyle w:val="Heading2"/>
      </w:pPr>
      <w:r>
        <w:lastRenderedPageBreak/>
        <w:t xml:space="preserve">Introduction to </w:t>
      </w:r>
      <w:r w:rsidR="00194DEA">
        <w:t>Research Methodology and Design</w:t>
      </w:r>
    </w:p>
    <w:p w14:paraId="1D1E3731" w14:textId="77777777" w:rsidR="00194DEA" w:rsidRDefault="00194DEA" w:rsidP="00194DEA">
      <w:pPr>
        <w:ind w:firstLine="720"/>
      </w:pPr>
      <w:r>
        <w:t xml:space="preserve">Design-science is a standard methodology for researching Information Technology (IT) problems.  </w:t>
      </w:r>
      <w:proofErr w:type="spellStart"/>
      <w:r>
        <w:t>Hevner</w:t>
      </w:r>
      <w:proofErr w:type="spellEnd"/>
      <w:r>
        <w:t xml:space="preserve"> et al. (2004) propose a collection of guidelines for implementing this methodology (see Table 1).  There are three phases to implementing this process.  First, the researcher(s) must identify a domain-specific challenge.  Next, that researcher creates artifacts that study this phenomenon.  Third, those artifacts assess the topic and communicate answers to the research questions.</w:t>
      </w:r>
    </w:p>
    <w:p w14:paraId="2B38212D" w14:textId="77777777" w:rsidR="00194DEA" w:rsidRDefault="00194DEA" w:rsidP="00194DEA">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194DEA" w14:paraId="13B64BC8" w14:textId="77777777" w:rsidTr="00BC6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35D950A" w14:textId="77777777" w:rsidR="00194DEA" w:rsidRDefault="00194DEA" w:rsidP="00BC6E24">
            <w:r>
              <w:t>Guideline</w:t>
            </w:r>
          </w:p>
        </w:tc>
        <w:tc>
          <w:tcPr>
            <w:tcW w:w="7755" w:type="dxa"/>
          </w:tcPr>
          <w:p w14:paraId="582B645E" w14:textId="77777777" w:rsidR="00194DEA" w:rsidRDefault="00194DEA" w:rsidP="00BC6E24">
            <w:pPr>
              <w:cnfStyle w:val="100000000000" w:firstRow="1" w:lastRow="0" w:firstColumn="0" w:lastColumn="0" w:oddVBand="0" w:evenVBand="0" w:oddHBand="0" w:evenHBand="0" w:firstRowFirstColumn="0" w:firstRowLastColumn="0" w:lastRowFirstColumn="0" w:lastRowLastColumn="0"/>
            </w:pPr>
            <w:r>
              <w:t>Description</w:t>
            </w:r>
          </w:p>
        </w:tc>
      </w:tr>
      <w:tr w:rsidR="00194DEA" w14:paraId="5A61CCA1"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3860522" w14:textId="77777777" w:rsidR="00194DEA" w:rsidRDefault="00194DEA" w:rsidP="00BC6E24">
            <w:r>
              <w:t>Design as an Artifact</w:t>
            </w:r>
          </w:p>
        </w:tc>
        <w:tc>
          <w:tcPr>
            <w:tcW w:w="7755" w:type="dxa"/>
          </w:tcPr>
          <w:p w14:paraId="577FBC25" w14:textId="77777777" w:rsidR="00194DEA" w:rsidRDefault="00194DEA" w:rsidP="00BC6E24">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194DEA" w14:paraId="1EBC4C2B" w14:textId="77777777" w:rsidTr="00BC6E24">
        <w:tc>
          <w:tcPr>
            <w:cnfStyle w:val="001000000000" w:firstRow="0" w:lastRow="0" w:firstColumn="1" w:lastColumn="0" w:oddVBand="0" w:evenVBand="0" w:oddHBand="0" w:evenHBand="0" w:firstRowFirstColumn="0" w:firstRowLastColumn="0" w:lastRowFirstColumn="0" w:lastRowLastColumn="0"/>
            <w:tcW w:w="1870" w:type="dxa"/>
          </w:tcPr>
          <w:p w14:paraId="74F4199F" w14:textId="77777777" w:rsidR="00194DEA" w:rsidRDefault="00194DEA" w:rsidP="00BC6E24">
            <w:r>
              <w:t>Problem Relevance</w:t>
            </w:r>
          </w:p>
        </w:tc>
        <w:tc>
          <w:tcPr>
            <w:tcW w:w="7755" w:type="dxa"/>
          </w:tcPr>
          <w:p w14:paraId="5387E07F" w14:textId="77777777" w:rsidR="00194DEA" w:rsidRDefault="00194DEA" w:rsidP="00BC6E24">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194DEA" w14:paraId="5CFE710F"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8C2D3E8" w14:textId="77777777" w:rsidR="00194DEA" w:rsidRDefault="00194DEA" w:rsidP="00BC6E24">
            <w:r>
              <w:t>Design Evaluation</w:t>
            </w:r>
          </w:p>
        </w:tc>
        <w:tc>
          <w:tcPr>
            <w:tcW w:w="7755" w:type="dxa"/>
          </w:tcPr>
          <w:p w14:paraId="25482D4C" w14:textId="77777777" w:rsidR="00194DEA" w:rsidRDefault="00194DEA" w:rsidP="00BC6E24">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194DEA" w14:paraId="03B8AEAB" w14:textId="77777777" w:rsidTr="00BC6E24">
        <w:tc>
          <w:tcPr>
            <w:cnfStyle w:val="001000000000" w:firstRow="0" w:lastRow="0" w:firstColumn="1" w:lastColumn="0" w:oddVBand="0" w:evenVBand="0" w:oddHBand="0" w:evenHBand="0" w:firstRowFirstColumn="0" w:firstRowLastColumn="0" w:lastRowFirstColumn="0" w:lastRowLastColumn="0"/>
            <w:tcW w:w="1870" w:type="dxa"/>
          </w:tcPr>
          <w:p w14:paraId="28442BFC" w14:textId="77777777" w:rsidR="00194DEA" w:rsidRDefault="00194DEA" w:rsidP="00BC6E24">
            <w:r>
              <w:t>Research Contributions</w:t>
            </w:r>
          </w:p>
        </w:tc>
        <w:tc>
          <w:tcPr>
            <w:tcW w:w="7755" w:type="dxa"/>
          </w:tcPr>
          <w:p w14:paraId="5A582CB9" w14:textId="77777777" w:rsidR="00194DEA" w:rsidRDefault="00194DEA" w:rsidP="00BC6E24">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194DEA" w14:paraId="7F399C66"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F119A74" w14:textId="77777777" w:rsidR="00194DEA" w:rsidRDefault="00194DEA" w:rsidP="00BC6E24">
            <w:r>
              <w:t>Research Rigor</w:t>
            </w:r>
          </w:p>
        </w:tc>
        <w:tc>
          <w:tcPr>
            <w:tcW w:w="7755" w:type="dxa"/>
          </w:tcPr>
          <w:p w14:paraId="415F4728" w14:textId="77777777" w:rsidR="00194DEA" w:rsidRDefault="00194DEA" w:rsidP="00BC6E24">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194DEA" w14:paraId="42866178" w14:textId="77777777" w:rsidTr="00BC6E24">
        <w:tc>
          <w:tcPr>
            <w:cnfStyle w:val="001000000000" w:firstRow="0" w:lastRow="0" w:firstColumn="1" w:lastColumn="0" w:oddVBand="0" w:evenVBand="0" w:oddHBand="0" w:evenHBand="0" w:firstRowFirstColumn="0" w:firstRowLastColumn="0" w:lastRowFirstColumn="0" w:lastRowLastColumn="0"/>
            <w:tcW w:w="1870" w:type="dxa"/>
          </w:tcPr>
          <w:p w14:paraId="6031F136" w14:textId="77777777" w:rsidR="00194DEA" w:rsidRDefault="00194DEA" w:rsidP="00BC6E24">
            <w:r>
              <w:t>Design as a Search Process</w:t>
            </w:r>
          </w:p>
        </w:tc>
        <w:tc>
          <w:tcPr>
            <w:tcW w:w="7755" w:type="dxa"/>
          </w:tcPr>
          <w:p w14:paraId="76FF7DB4" w14:textId="77777777" w:rsidR="00194DEA" w:rsidRDefault="00194DEA" w:rsidP="00BC6E24">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194DEA" w14:paraId="51A33587"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85614D5" w14:textId="77777777" w:rsidR="00194DEA" w:rsidRDefault="00194DEA" w:rsidP="00BC6E24">
            <w:r>
              <w:t>Communication of Research</w:t>
            </w:r>
          </w:p>
        </w:tc>
        <w:tc>
          <w:tcPr>
            <w:tcW w:w="7755" w:type="dxa"/>
          </w:tcPr>
          <w:p w14:paraId="5969F9DB" w14:textId="77777777" w:rsidR="00194DEA" w:rsidRDefault="00194DEA" w:rsidP="00BC6E24">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7D495641" w14:textId="77777777" w:rsidR="00194DEA" w:rsidRDefault="00194DEA" w:rsidP="00194DEA">
      <w:r>
        <w:t xml:space="preserve">  </w:t>
      </w:r>
    </w:p>
    <w:p w14:paraId="34708753" w14:textId="3CBCF2DA" w:rsidR="001720DE" w:rsidRDefault="00194DEA" w:rsidP="001720DE">
      <w:r>
        <w:tab/>
        <w:t xml:space="preserve">This dissertation employs this methodology to improve special needs and elderly care with AI/ML and CV applications.  Scalability, security, and privacy challenges prohibit studying this topic through traditional means.  People are generally unwilling to undergo 24/7 video monitoring and disclose their most intimate conversations in the name of science.  Future research needs to address those concerns.  Meanwhile, this effort provisions industry-standard physics simulation environments to examine those interactions.  Next, this project creates virtual devices (e.g., IP cameras) to extract a subject’s behavior and respond accordingly.  Third, a data </w:t>
      </w:r>
      <w:r>
        <w:lastRenderedPageBreak/>
        <w:t>telemetry collection pipeline will assess the performance of virtual devices within a simulated world.</w:t>
      </w:r>
    </w:p>
    <w:p w14:paraId="3B2ED1BA" w14:textId="77777777" w:rsidR="00900F4F" w:rsidRDefault="00900F4F">
      <w:pPr>
        <w:rPr>
          <w:b/>
        </w:rPr>
      </w:pPr>
      <w:r>
        <w:br w:type="page"/>
      </w:r>
    </w:p>
    <w:p w14:paraId="2C1DF2E1" w14:textId="74996118" w:rsidR="001720DE" w:rsidRDefault="001720DE" w:rsidP="001720DE">
      <w:pPr>
        <w:pStyle w:val="Heading2"/>
      </w:pPr>
      <w:r>
        <w:lastRenderedPageBreak/>
        <w:t>Research Questions</w:t>
      </w:r>
    </w:p>
    <w:p w14:paraId="025448B5" w14:textId="3C336B66" w:rsidR="001720DE" w:rsidRDefault="00194DEA" w:rsidP="00194DEA">
      <w:pPr>
        <w:pStyle w:val="Heading3"/>
      </w:pPr>
      <w:r>
        <w:t>RQ1</w:t>
      </w:r>
    </w:p>
    <w:p w14:paraId="1BAC05A5" w14:textId="31613966" w:rsidR="00194DEA" w:rsidRPr="00194DEA" w:rsidRDefault="00194DEA" w:rsidP="00194DEA">
      <w:pPr>
        <w:ind w:firstLine="720"/>
      </w:pPr>
      <w:r>
        <w:t xml:space="preserve">What mechanisms are best suited for extracting the subject’s </w:t>
      </w:r>
      <w:r w:rsidRPr="009F2729">
        <w:rPr>
          <w:i/>
        </w:rPr>
        <w:t>intent</w:t>
      </w:r>
      <w:r>
        <w:t xml:space="preserve"> when dealing with noisy video stream data</w:t>
      </w:r>
      <w:commentRangeStart w:id="4"/>
      <w:r>
        <w:t>?  Noise enters the processing pipeline from numerous situations, such as out-of-focus images and the subject’s distance to the camera.</w:t>
      </w:r>
      <w:commentRangeEnd w:id="4"/>
      <w:r>
        <w:rPr>
          <w:rStyle w:val="CommentReference"/>
        </w:rPr>
        <w:commentReference w:id="4"/>
      </w:r>
    </w:p>
    <w:p w14:paraId="692FD3F8" w14:textId="6AA7DECF" w:rsidR="00194DEA" w:rsidRDefault="00194DEA" w:rsidP="00194DEA">
      <w:pPr>
        <w:pStyle w:val="Heading3"/>
      </w:pPr>
      <w:r>
        <w:t>RQ2</w:t>
      </w:r>
    </w:p>
    <w:p w14:paraId="451B9D3D" w14:textId="19E476D5" w:rsidR="00194DEA" w:rsidRPr="00194DEA" w:rsidRDefault="00194DEA" w:rsidP="00194DEA">
      <w:pPr>
        <w:ind w:firstLine="720"/>
      </w:pPr>
      <w:r>
        <w:t>What affordances do Cyber-Physical Systems (CPS) allow for acting on the extracted intents from R</w:t>
      </w:r>
      <w:r>
        <w:t>Q</w:t>
      </w:r>
      <w:r>
        <w:t>1? Nurses at assisted living centers provide a helping hand literally and figuratively.  Smart devices must serve this same function across various tasks (e.g., medication management).</w:t>
      </w:r>
    </w:p>
    <w:p w14:paraId="79397529" w14:textId="77777777" w:rsidR="00900F4F" w:rsidRDefault="00900F4F">
      <w:pPr>
        <w:rPr>
          <w:b/>
        </w:rPr>
      </w:pPr>
      <w:r>
        <w:br w:type="page"/>
      </w:r>
    </w:p>
    <w:p w14:paraId="48658789" w14:textId="0E3097BA" w:rsidR="001720DE" w:rsidRDefault="001720DE" w:rsidP="001720DE">
      <w:pPr>
        <w:pStyle w:val="Heading2"/>
      </w:pPr>
      <w:r>
        <w:lastRenderedPageBreak/>
        <w:t>Significance of the Study</w:t>
      </w:r>
    </w:p>
    <w:p w14:paraId="57CECFB8" w14:textId="6A97E224" w:rsidR="00900F4F" w:rsidRDefault="00900F4F" w:rsidP="00900F4F">
      <w:r>
        <w:tab/>
        <w:t xml:space="preserve">Human Activity Recognition (HAR) can improve elderly and special needs care by efficiently scaling out the visual coverage of medical facilities.  Today, it is challenging to study HAR solutions within private residences.   These issues stem from the system needing to record privacy-sensitive situations, such as bathing or intimacy, and then permit research students to examine the footage.  Further complicating matters, the researchers must overcome the logistical challenges from finding representative samples, proving result reproducibility, and the economic overhead of multiple monitoring stations.  </w:t>
      </w:r>
      <w:proofErr w:type="gramStart"/>
      <w:r>
        <w:t>Instead</w:t>
      </w:r>
      <w:proofErr w:type="gramEnd"/>
      <w:r>
        <w:t>,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permits simulating this scenario, with each limb having distinct tensile strength, flexibility, and weight.  When researchers can generate representative test-cases economically, it unlocks the potential for faster product iterations and expands the body of knowledge quickly.</w:t>
      </w:r>
    </w:p>
    <w:p w14:paraId="2D401BFC" w14:textId="4D838226"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 and 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7F5CD725" w14:textId="4924D9CD" w:rsidR="00900F4F" w:rsidRDefault="00900F4F">
      <w:pPr>
        <w:rPr>
          <w:b/>
        </w:rPr>
      </w:pPr>
    </w:p>
    <w:p w14:paraId="00196079" w14:textId="4A96342F" w:rsidR="001720DE" w:rsidRDefault="001720DE" w:rsidP="001720DE">
      <w:pPr>
        <w:pStyle w:val="Heading2"/>
      </w:pPr>
      <w:r>
        <w:lastRenderedPageBreak/>
        <w:t>Definition of Key Terms</w:t>
      </w:r>
    </w:p>
    <w:p w14:paraId="3DBE70DD" w14:textId="73D67347" w:rsidR="00B915DD" w:rsidRDefault="00B915DD" w:rsidP="00B915DD">
      <w:pPr>
        <w:pStyle w:val="Heading3"/>
      </w:pPr>
      <w:r>
        <w:t>Actor</w:t>
      </w:r>
    </w:p>
    <w:p w14:paraId="0511592B" w14:textId="429FA4DF" w:rsidR="00B915DD" w:rsidRPr="00B915DD" w:rsidRDefault="00B915DD" w:rsidP="00B915DD">
      <w:pPr>
        <w:pStyle w:val="Heading3"/>
      </w:pPr>
      <w:r>
        <w:t>Action space</w:t>
      </w:r>
    </w:p>
    <w:p w14:paraId="7FE95503" w14:textId="3CCA28F3" w:rsidR="001720DE" w:rsidRDefault="00B915DD" w:rsidP="00B915DD">
      <w:pPr>
        <w:pStyle w:val="Heading3"/>
      </w:pPr>
      <w:r>
        <w:t>Artificial Intelligence/Machine Learning</w:t>
      </w:r>
    </w:p>
    <w:p w14:paraId="3291CD77" w14:textId="040A22D3" w:rsidR="00B915DD" w:rsidRPr="00B915DD" w:rsidRDefault="00B915DD" w:rsidP="00B915DD">
      <w:pPr>
        <w:pStyle w:val="Heading3"/>
      </w:pPr>
      <w:r>
        <w:t>Convolutional Neural Network (CNN)</w:t>
      </w:r>
    </w:p>
    <w:p w14:paraId="44DDAD09" w14:textId="2CCD5899" w:rsidR="00B915DD" w:rsidRDefault="00B915DD" w:rsidP="00B915DD">
      <w:pPr>
        <w:pStyle w:val="Heading3"/>
      </w:pPr>
      <w:r>
        <w:t>Cyber-Physical Systems (CPS)</w:t>
      </w:r>
    </w:p>
    <w:p w14:paraId="2EEEB8FC" w14:textId="24453FC3" w:rsidR="00B915DD" w:rsidRPr="00B915DD" w:rsidRDefault="00B915DD" w:rsidP="00B915DD">
      <w:pPr>
        <w:pStyle w:val="Heading3"/>
      </w:pPr>
      <w:r>
        <w:t>Cloud simulation process</w:t>
      </w:r>
    </w:p>
    <w:p w14:paraId="7DDDBAC9" w14:textId="3158972F" w:rsidR="00B915DD" w:rsidRPr="00B915DD" w:rsidRDefault="00B915DD" w:rsidP="00B915DD">
      <w:pPr>
        <w:pStyle w:val="Heading3"/>
      </w:pPr>
      <w:r>
        <w:t>Deep Neural Network (DNN)</w:t>
      </w:r>
    </w:p>
    <w:p w14:paraId="09134B6E" w14:textId="758C3E42" w:rsidR="00B915DD" w:rsidRPr="00B915DD" w:rsidRDefault="00B915DD" w:rsidP="00B915DD">
      <w:pPr>
        <w:pStyle w:val="Heading3"/>
      </w:pPr>
      <w:r>
        <w:t>Gazebo</w:t>
      </w:r>
    </w:p>
    <w:p w14:paraId="584EE480" w14:textId="3E57474E" w:rsidR="00B915DD" w:rsidRDefault="00B915DD" w:rsidP="00B915DD">
      <w:pPr>
        <w:pStyle w:val="Heading3"/>
      </w:pPr>
      <w:r>
        <w:t>Human activity recognition</w:t>
      </w:r>
    </w:p>
    <w:p w14:paraId="35575B65" w14:textId="0FB5CA1B" w:rsidR="00B915DD" w:rsidRPr="00B915DD" w:rsidRDefault="00B915DD" w:rsidP="00B915DD">
      <w:pPr>
        <w:pStyle w:val="Heading3"/>
      </w:pPr>
      <w:r>
        <w:t>Internet of Things (IoT) device</w:t>
      </w:r>
    </w:p>
    <w:p w14:paraId="5E7D6C04" w14:textId="203D5534" w:rsidR="00B915DD" w:rsidRDefault="00B915DD" w:rsidP="00B915DD">
      <w:pPr>
        <w:pStyle w:val="Heading3"/>
      </w:pPr>
      <w:r>
        <w:t>Motion capture (</w:t>
      </w:r>
      <w:proofErr w:type="spellStart"/>
      <w:r>
        <w:t>MoCap</w:t>
      </w:r>
      <w:proofErr w:type="spellEnd"/>
      <w:r>
        <w:t>) modeling</w:t>
      </w:r>
    </w:p>
    <w:p w14:paraId="6BFA5CAB" w14:textId="2EACA83D" w:rsidR="00B915DD" w:rsidRDefault="00B915DD" w:rsidP="00B915DD">
      <w:pPr>
        <w:pStyle w:val="Heading3"/>
      </w:pPr>
      <w:r>
        <w:t>Noise ratio property</w:t>
      </w:r>
    </w:p>
    <w:p w14:paraId="30BEEE8C" w14:textId="30C6311F" w:rsidR="00B915DD" w:rsidRPr="00B915DD" w:rsidRDefault="00B915DD" w:rsidP="00B915DD">
      <w:pPr>
        <w:pStyle w:val="Heading3"/>
      </w:pPr>
      <w:r>
        <w:t>Recurrent Neural Network (RNN)</w:t>
      </w:r>
    </w:p>
    <w:p w14:paraId="6CBE6D2E" w14:textId="741BC93D" w:rsidR="00B915DD" w:rsidRDefault="00B915DD" w:rsidP="00B915DD">
      <w:pPr>
        <w:pStyle w:val="Heading3"/>
      </w:pPr>
      <w:proofErr w:type="gramStart"/>
      <w:r>
        <w:t>Red Green</w:t>
      </w:r>
      <w:proofErr w:type="gramEnd"/>
      <w:r>
        <w:t xml:space="preserve"> Blue and Depth (RGB+D) format</w:t>
      </w:r>
    </w:p>
    <w:p w14:paraId="74B05423" w14:textId="532B27AA" w:rsidR="00B915DD" w:rsidRDefault="00B915DD" w:rsidP="00B915DD">
      <w:pPr>
        <w:pStyle w:val="Heading3"/>
      </w:pPr>
      <w:r>
        <w:t>Robot Operating System (ROS)</w:t>
      </w:r>
    </w:p>
    <w:p w14:paraId="399D85CA" w14:textId="11356B28" w:rsidR="00B915DD" w:rsidRPr="00B915DD" w:rsidRDefault="00B915DD" w:rsidP="00B915DD">
      <w:pPr>
        <w:pStyle w:val="Heading3"/>
      </w:pPr>
      <w:r>
        <w:t>Wearable sensor</w:t>
      </w:r>
    </w:p>
    <w:p w14:paraId="0275927A" w14:textId="4994FDB9" w:rsidR="00B915DD" w:rsidRPr="00B915DD" w:rsidRDefault="00B915DD" w:rsidP="00B915DD">
      <w:pPr>
        <w:pStyle w:val="Heading3"/>
      </w:pPr>
      <w:r>
        <w:t>World</w:t>
      </w:r>
    </w:p>
    <w:p w14:paraId="0CCA9E82" w14:textId="450C8FEE" w:rsidR="001720DE" w:rsidRPr="001720DE" w:rsidRDefault="001720DE" w:rsidP="001720DE">
      <w:pPr>
        <w:pStyle w:val="Heading2"/>
      </w:pPr>
      <w:r>
        <w:t>Summary</w:t>
      </w:r>
    </w:p>
    <w:sectPr w:rsidR="001720DE" w:rsidRPr="001720DE"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 w:id="4" w:author="Ashish Amresh" w:date="2021-11-18T18:56:00Z" w:initials="AA">
    <w:p w14:paraId="79E3C934" w14:textId="77777777" w:rsidR="00194DEA" w:rsidRDefault="00194DEA" w:rsidP="00194DEA">
      <w:pPr>
        <w:pStyle w:val="CommentText"/>
      </w:pPr>
      <w:r>
        <w:rPr>
          <w:rStyle w:val="CommentReference"/>
        </w:rPr>
        <w:annotationRef/>
      </w:r>
      <w:r>
        <w:t>What mechanisms are best suited for extracting the subject’s intent when dealing with noisy video stream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Ex w15:paraId="79E3C93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Extensible w16cex:durableId="25411234" w16cex:dateUtc="2021-11-18T2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Id w16cid:paraId="79E3C934" w16cid:durableId="254112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9B8E7" w14:textId="77777777" w:rsidR="006F6705" w:rsidRDefault="006F6705" w:rsidP="0082223F">
      <w:pPr>
        <w:spacing w:line="240" w:lineRule="auto"/>
      </w:pPr>
      <w:r>
        <w:separator/>
      </w:r>
    </w:p>
  </w:endnote>
  <w:endnote w:type="continuationSeparator" w:id="0">
    <w:p w14:paraId="1D63DB7E" w14:textId="77777777" w:rsidR="006F6705" w:rsidRDefault="006F670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537CB" w14:textId="77777777" w:rsidR="006F6705" w:rsidRDefault="006F6705" w:rsidP="0082223F">
      <w:pPr>
        <w:spacing w:line="240" w:lineRule="auto"/>
      </w:pPr>
      <w:r>
        <w:separator/>
      </w:r>
    </w:p>
  </w:footnote>
  <w:footnote w:type="continuationSeparator" w:id="0">
    <w:p w14:paraId="6D6EA31C" w14:textId="77777777" w:rsidR="006F6705" w:rsidRDefault="006F670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1720DE"/>
    <w:rsid w:val="00183597"/>
    <w:rsid w:val="00194DEA"/>
    <w:rsid w:val="001B27C4"/>
    <w:rsid w:val="002516A9"/>
    <w:rsid w:val="002806B7"/>
    <w:rsid w:val="002F2E59"/>
    <w:rsid w:val="003F4714"/>
    <w:rsid w:val="00401D65"/>
    <w:rsid w:val="004223E8"/>
    <w:rsid w:val="00424108"/>
    <w:rsid w:val="004A784B"/>
    <w:rsid w:val="004A7B81"/>
    <w:rsid w:val="005B7079"/>
    <w:rsid w:val="005C39BA"/>
    <w:rsid w:val="006D793E"/>
    <w:rsid w:val="006F6705"/>
    <w:rsid w:val="0073677D"/>
    <w:rsid w:val="0082223F"/>
    <w:rsid w:val="00877007"/>
    <w:rsid w:val="008B5129"/>
    <w:rsid w:val="00900F4F"/>
    <w:rsid w:val="009A757D"/>
    <w:rsid w:val="00A423F8"/>
    <w:rsid w:val="00B13ADF"/>
    <w:rsid w:val="00B83595"/>
    <w:rsid w:val="00B915DD"/>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6</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5</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7</b:RefOrder>
  </b:Source>
</b:Sources>
</file>

<file path=customXml/itemProps1.xml><?xml version="1.0" encoding="utf-8"?>
<ds:datastoreItem xmlns:ds="http://schemas.openxmlformats.org/officeDocument/2006/customXml" ds:itemID="{9FE100B0-E102-4D81-AB30-6BEAB4B47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11</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21</cp:revision>
  <dcterms:created xsi:type="dcterms:W3CDTF">2019-05-19T17:38:00Z</dcterms:created>
  <dcterms:modified xsi:type="dcterms:W3CDTF">2022-01-15T17:51:00Z</dcterms:modified>
</cp:coreProperties>
</file>