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C37E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BD19B3E" w:rsidR="0082223F" w:rsidRDefault="0082223F" w:rsidP="0082223F">
      <w:pPr>
        <w:pStyle w:val="Title"/>
      </w:pPr>
      <w:r>
        <w:t xml:space="preserve">Week </w:t>
      </w:r>
      <w:r w:rsidR="004A7B81">
        <w:t>1</w:t>
      </w:r>
      <w:r>
        <w:t xml:space="preserve">: </w:t>
      </w:r>
      <w:r w:rsidR="004A7B81">
        <w:t>Chapter 1: Draft 0x01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146A9FB5" w14:textId="77777777" w:rsidR="00900F4F" w:rsidRDefault="00900F4F">
      <w:pPr>
        <w:rPr>
          <w:b/>
        </w:rPr>
      </w:pPr>
      <w:r>
        <w:br w:type="page"/>
      </w:r>
    </w:p>
    <w:p w14:paraId="5B87A43E" w14:textId="7E614890" w:rsidR="001720DE" w:rsidRDefault="001720DE" w:rsidP="001720DE">
      <w:pPr>
        <w:pStyle w:val="Heading2"/>
      </w:pPr>
      <w:r>
        <w:lastRenderedPageBreak/>
        <w:t>Statement of the Problem</w:t>
      </w:r>
    </w:p>
    <w:p w14:paraId="6018A019" w14:textId="1913623A" w:rsidR="00645784" w:rsidRDefault="00645784">
      <w:r>
        <w:tab/>
        <w:t xml:space="preserve">The problem to be addressed in this study is mechanisms for improving elderly and special needs care through virtual assistance. Senior citizens live longer than ever before and want to defer moving into nursing homes until later in life. Similarly, special needs patients need the capabilities that supplement mental or physical deficiency. </w:t>
      </w:r>
      <w:r>
        <w:t>On the one hand, nurses can provide 24-hour supervision. This assistance could mean the difference between life and death during a fall</w:t>
      </w:r>
      <w:r>
        <w:t xml:space="preserve"> and even routine tasks others take for granted. </w:t>
      </w:r>
      <w:r>
        <w:t xml:space="preserve">However, on the other hand, the medical services are prohibitively expensive, nearing $90,000 annually (Tan et al., 2020). Additionally, these medical facilities lack the personalization available within one’s home. </w:t>
      </w:r>
    </w:p>
    <w:p w14:paraId="2DF9FF39" w14:textId="506FFDB2" w:rsidR="00645784" w:rsidRDefault="00645784" w:rsidP="00645784">
      <w:r>
        <w:tab/>
        <w:t xml:space="preserve">Medical facilities and family members address these situations through human capital investments, such as traveling nurses or guardian oversight </w:t>
      </w:r>
      <w:r>
        <w:t>(Westergren et al., 2021)</w:t>
      </w:r>
      <w:r>
        <w:t>. It is prohibitively expensive for many patients to have dedicated staff. Instead, patients must compete for shared resources, increasing health care costs for some and degrading the quality for others. This divide disproportionally impacts lower-wage workers and minorities across the global population. This circumstance creates a need for technology and innovation to bridge the quality gap between remaining in residence or transitioning to a medical center. Capabilities to deliver this experience are possible by combining Artificial Intelligence/Machine Learning (AI/ML), Computer Vision (CV), and Cyber-Physical Systems (CPS).</w:t>
      </w:r>
    </w:p>
    <w:p w14:paraId="69C1E3F2" w14:textId="35741787" w:rsidR="00645784" w:rsidRDefault="00645784" w:rsidP="00645784">
      <w:r>
        <w:tab/>
        <w:t xml:space="preserve">Personal privacy, logistical complexity, ethical considerations, and economic overhead impede researching these solutions. Patients are hesitant to let academics record and persist their behaviors through real-time video monitoring technology. Furthermore, results are difficult to reproduce or extend. </w:t>
      </w:r>
    </w:p>
    <w:p w14:paraId="2C1B6D5C" w14:textId="77777777" w:rsidR="00645784" w:rsidRDefault="00645784" w:rsidP="00645784">
      <w:pPr>
        <w:pStyle w:val="Heading2"/>
      </w:pPr>
    </w:p>
    <w:p w14:paraId="6D05562E" w14:textId="79F44C2E" w:rsidR="00645784" w:rsidRDefault="00645784" w:rsidP="00645784">
      <w:pPr>
        <w:pStyle w:val="Heading2"/>
      </w:pPr>
      <w:r>
        <w:lastRenderedPageBreak/>
        <w:t>Purpose of the Study</w:t>
      </w:r>
    </w:p>
    <w:p w14:paraId="1F6351B5" w14:textId="77777777" w:rsidR="00577F51" w:rsidRDefault="00645784" w:rsidP="00645784">
      <w:r>
        <w:tab/>
        <w:t xml:space="preserve">The purpose of this constructive design research study is to create a research </w:t>
      </w:r>
      <w:r w:rsidR="00577F51">
        <w:t>method</w:t>
      </w:r>
      <w:r>
        <w:t xml:space="preserve"> for studying human behavior in privacy-sensitive contexts.</w:t>
      </w:r>
      <w:r w:rsidR="00577F51">
        <w:t xml:space="preserve"> It aims to deliver this capability utilizing humanoid constructs within a realistic physics simulation process. This approach could enable future researchers to assess their CV algorithms’ performance across diverse subjects rapidly. </w:t>
      </w:r>
    </w:p>
    <w:p w14:paraId="4BD19023" w14:textId="4DB48346" w:rsidR="00577F51" w:rsidRDefault="00577F51" w:rsidP="00645784">
      <w:r>
        <w:t>Unlike humans, virtual actors are devoid of privacy and safety concerns while also duplicating economically. Furthermore, researchers can make their results reproducible externally through standard software change management procedures.</w:t>
      </w:r>
    </w:p>
    <w:p w14:paraId="211CEDE5" w14:textId="53D22593" w:rsidR="00577F51" w:rsidRDefault="00577F51" w:rsidP="00645784">
      <w:r>
        <w:tab/>
        <w:t xml:space="preserve">This study will build a simulation process using existing artifacts from open-source and industry-standard tooling. </w:t>
      </w:r>
    </w:p>
    <w:p w14:paraId="0064D22D" w14:textId="3D550CD1" w:rsidR="00645784" w:rsidRDefault="00645784" w:rsidP="00645784">
      <w:pPr>
        <w:rPr>
          <w:b/>
        </w:rPr>
      </w:pPr>
      <w:r>
        <w:br w:type="page"/>
      </w:r>
    </w:p>
    <w:p w14:paraId="5C7AA5F0" w14:textId="1FEA73AF" w:rsidR="001720DE" w:rsidRDefault="001720DE" w:rsidP="001720DE">
      <w:pPr>
        <w:pStyle w:val="Heading2"/>
      </w:pPr>
      <w:r>
        <w:lastRenderedPageBreak/>
        <w:t>Purpose of the Study</w:t>
      </w:r>
    </w:p>
    <w:p w14:paraId="281BBE3B" w14:textId="05DDEACB" w:rsidR="00194DEA" w:rsidRDefault="00194DEA" w:rsidP="00194DEA">
      <w:pPr>
        <w:ind w:firstLine="720"/>
      </w:pPr>
      <w:r>
        <w:t xml:space="preserve">This constructive research demonstrates a simulation procedure for collecting human data in private and sensitive contexts. It aims to show this capability by combining various artifacts under the real-world scenario of elderly and special needs care. These existing artifacts include resources spanning </w:t>
      </w:r>
      <w:proofErr w:type="spellStart"/>
      <w:r>
        <w:t>MoCap</w:t>
      </w:r>
      <w:proofErr w:type="spellEnd"/>
      <w:r>
        <w:t xml:space="preserve"> databases, physics simulators, and AI/ML CV algorithms. While this specific project examines elderly care, the implications are generalizable to other scenarios. Those scenarios encompass childcare (e.g., babysitting), school safety systems, and virtual office secretary situations, to name a few. Beyond privacy, the approach applies to high-risk health and safety research. For example, it would be challenging to set numerous apartments ablaze to assess an evacuation procedure. However, actors can perform animation sequences within virtual environments and enable researchers to observe those behaviors.</w:t>
      </w:r>
    </w:p>
    <w:p w14:paraId="4B5D92EF" w14:textId="3B893819" w:rsidR="00194DEA" w:rsidRDefault="00194DEA" w:rsidP="00194DE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FDAA8D3" w14:textId="1DB0DFA2" w:rsidR="00194DEA" w:rsidRDefault="00194DEA" w:rsidP="00194DEA">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Pr>
              <w:noProof/>
            </w:rPr>
            <w:t xml:space="preserve"> (Stanford Artificial Intelligence Laboratory et al., 2018)</w:t>
          </w:r>
          <w:r>
            <w:fldChar w:fldCharType="end"/>
          </w:r>
        </w:sdtContent>
      </w:sdt>
      <w:r w:rsidR="009E3C4D">
        <w:t>.</w:t>
      </w:r>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w:t>
      </w:r>
      <w:r>
        <w:lastRenderedPageBreak/>
        <w:t>and leverage public cloud services (e.g., Amazon Web Services and Microsoft Azure). The cloud enables researchers to validate their designs in numerous world permutations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265675A1" w14:textId="5BBAB41B" w:rsidR="001720DE" w:rsidRDefault="00194DEA" w:rsidP="00194DE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6FC85CB4" w14:textId="77777777" w:rsidR="00900F4F" w:rsidRDefault="00900F4F">
      <w:pPr>
        <w:rPr>
          <w:b/>
        </w:rPr>
      </w:pPr>
      <w:r>
        <w:br w:type="page"/>
      </w:r>
    </w:p>
    <w:p w14:paraId="297A8A25" w14:textId="31930234" w:rsidR="001720DE" w:rsidRDefault="001720DE" w:rsidP="001720DE">
      <w:pPr>
        <w:pStyle w:val="Heading2"/>
      </w:pPr>
      <w:r>
        <w:lastRenderedPageBreak/>
        <w:t xml:space="preserve">Introduction to </w:t>
      </w:r>
      <w:r w:rsidR="00194DEA">
        <w:t>Research Methodology and Design</w:t>
      </w:r>
    </w:p>
    <w:p w14:paraId="1D1E3731" w14:textId="4E2AB3DB" w:rsidR="00194DEA" w:rsidRDefault="00194DEA" w:rsidP="00194DEA">
      <w:pPr>
        <w:ind w:firstLine="720"/>
      </w:pPr>
      <w:r>
        <w:t xml:space="preserve">Design-science is a standard methodology for researching Information Technology (IT) problems. </w:t>
      </w:r>
      <w:proofErr w:type="spellStart"/>
      <w:r>
        <w:t>Hevner</w:t>
      </w:r>
      <w:proofErr w:type="spellEnd"/>
      <w:r>
        <w:t xml:space="preserve"> et al. (2004) propose a collection of guidelines for implementing this 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2B38212D" w14:textId="77777777" w:rsidR="00194DEA" w:rsidRDefault="00194DEA" w:rsidP="00194DEA">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194DEA" w14:paraId="13B64BC8" w14:textId="77777777" w:rsidTr="00BC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35D950A" w14:textId="77777777" w:rsidR="00194DEA" w:rsidRDefault="00194DEA" w:rsidP="00BC6E24">
            <w:r>
              <w:t>Guideline</w:t>
            </w:r>
          </w:p>
        </w:tc>
        <w:tc>
          <w:tcPr>
            <w:tcW w:w="7755" w:type="dxa"/>
          </w:tcPr>
          <w:p w14:paraId="582B645E" w14:textId="77777777" w:rsidR="00194DEA" w:rsidRDefault="00194DEA" w:rsidP="00BC6E24">
            <w:pPr>
              <w:cnfStyle w:val="100000000000" w:firstRow="1" w:lastRow="0" w:firstColumn="0" w:lastColumn="0" w:oddVBand="0" w:evenVBand="0" w:oddHBand="0" w:evenHBand="0" w:firstRowFirstColumn="0" w:firstRowLastColumn="0" w:lastRowFirstColumn="0" w:lastRowLastColumn="0"/>
            </w:pPr>
            <w:r>
              <w:t>Description</w:t>
            </w:r>
          </w:p>
        </w:tc>
      </w:tr>
      <w:tr w:rsidR="00194DEA" w14:paraId="5A61CCA1"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3860522" w14:textId="77777777" w:rsidR="00194DEA" w:rsidRDefault="00194DEA" w:rsidP="00BC6E24">
            <w:r>
              <w:t>Design as an Artifact</w:t>
            </w:r>
          </w:p>
        </w:tc>
        <w:tc>
          <w:tcPr>
            <w:tcW w:w="7755" w:type="dxa"/>
          </w:tcPr>
          <w:p w14:paraId="577FBC25"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194DEA" w14:paraId="1EBC4C2B"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74F4199F" w14:textId="77777777" w:rsidR="00194DEA" w:rsidRDefault="00194DEA" w:rsidP="00BC6E24">
            <w:r>
              <w:t>Problem Relevance</w:t>
            </w:r>
          </w:p>
        </w:tc>
        <w:tc>
          <w:tcPr>
            <w:tcW w:w="7755" w:type="dxa"/>
          </w:tcPr>
          <w:p w14:paraId="5387E07F" w14:textId="77777777" w:rsidR="00194DEA" w:rsidRDefault="00194DEA" w:rsidP="00BC6E24">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194DEA" w14:paraId="5CFE710F"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8C2D3E8" w14:textId="77777777" w:rsidR="00194DEA" w:rsidRDefault="00194DEA" w:rsidP="00BC6E24">
            <w:r>
              <w:t>Design Evaluation</w:t>
            </w:r>
          </w:p>
        </w:tc>
        <w:tc>
          <w:tcPr>
            <w:tcW w:w="7755" w:type="dxa"/>
          </w:tcPr>
          <w:p w14:paraId="25482D4C"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194DEA" w14:paraId="03B8AEAB"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28442BFC" w14:textId="77777777" w:rsidR="00194DEA" w:rsidRDefault="00194DEA" w:rsidP="00BC6E24">
            <w:r>
              <w:t>Research Contributions</w:t>
            </w:r>
          </w:p>
        </w:tc>
        <w:tc>
          <w:tcPr>
            <w:tcW w:w="7755" w:type="dxa"/>
          </w:tcPr>
          <w:p w14:paraId="5A582CB9" w14:textId="77777777" w:rsidR="00194DEA" w:rsidRDefault="00194DEA" w:rsidP="00BC6E24">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194DEA" w14:paraId="7F399C66"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F119A74" w14:textId="77777777" w:rsidR="00194DEA" w:rsidRDefault="00194DEA" w:rsidP="00BC6E24">
            <w:r>
              <w:t>Research Rigor</w:t>
            </w:r>
          </w:p>
        </w:tc>
        <w:tc>
          <w:tcPr>
            <w:tcW w:w="7755" w:type="dxa"/>
          </w:tcPr>
          <w:p w14:paraId="415F4728"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194DEA" w14:paraId="42866178"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6031F136" w14:textId="77777777" w:rsidR="00194DEA" w:rsidRDefault="00194DEA" w:rsidP="00BC6E24">
            <w:r>
              <w:t>Design as a Search Process</w:t>
            </w:r>
          </w:p>
        </w:tc>
        <w:tc>
          <w:tcPr>
            <w:tcW w:w="7755" w:type="dxa"/>
          </w:tcPr>
          <w:p w14:paraId="76FF7DB4" w14:textId="77777777" w:rsidR="00194DEA" w:rsidRDefault="00194DEA" w:rsidP="00BC6E24">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194DEA" w14:paraId="51A33587"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85614D5" w14:textId="77777777" w:rsidR="00194DEA" w:rsidRDefault="00194DEA" w:rsidP="00BC6E24">
            <w:r>
              <w:t>Communication of Research</w:t>
            </w:r>
          </w:p>
        </w:tc>
        <w:tc>
          <w:tcPr>
            <w:tcW w:w="7755" w:type="dxa"/>
          </w:tcPr>
          <w:p w14:paraId="5969F9DB" w14:textId="77777777" w:rsidR="00194DEA" w:rsidRDefault="00194DEA" w:rsidP="00BC6E24">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D495641" w14:textId="77777777" w:rsidR="00194DEA" w:rsidRDefault="00194DEA" w:rsidP="00194DEA">
      <w:r>
        <w:t xml:space="preserve">  </w:t>
      </w:r>
    </w:p>
    <w:p w14:paraId="34708753" w14:textId="1A84BD11" w:rsidR="001720DE" w:rsidRDefault="00194DEA" w:rsidP="001720DE">
      <w:r>
        <w:tab/>
        <w:t xml:space="preserve">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w:t>
      </w:r>
      <w:r>
        <w:lastRenderedPageBreak/>
        <w:t>telemetry collection pipeline will assess the performance of virtual devices within a simulated world.</w:t>
      </w:r>
    </w:p>
    <w:p w14:paraId="3B2ED1BA" w14:textId="77777777" w:rsidR="00900F4F" w:rsidRDefault="00900F4F">
      <w:pPr>
        <w:rPr>
          <w:b/>
        </w:rPr>
      </w:pPr>
      <w:r>
        <w:br w:type="page"/>
      </w:r>
    </w:p>
    <w:p w14:paraId="2C1DF2E1" w14:textId="74996118" w:rsidR="001720DE" w:rsidRDefault="001720DE" w:rsidP="001720DE">
      <w:pPr>
        <w:pStyle w:val="Heading2"/>
      </w:pPr>
      <w:r>
        <w:lastRenderedPageBreak/>
        <w:t>Research Questions</w:t>
      </w:r>
    </w:p>
    <w:p w14:paraId="025448B5" w14:textId="3C336B66" w:rsidR="001720DE" w:rsidRDefault="00194DEA" w:rsidP="00194DEA">
      <w:pPr>
        <w:pStyle w:val="Heading3"/>
      </w:pPr>
      <w:r>
        <w:t>RQ1</w:t>
      </w:r>
    </w:p>
    <w:p w14:paraId="1BAC05A5" w14:textId="7155FF5A" w:rsidR="00194DEA" w:rsidRPr="00194DEA" w:rsidRDefault="00194DEA" w:rsidP="00194DEA">
      <w:pPr>
        <w:ind w:firstLine="720"/>
      </w:pPr>
      <w:r>
        <w:t xml:space="preserve">What mechanisms are best suited for extracting the subject’s </w:t>
      </w:r>
      <w:r w:rsidRPr="009F2729">
        <w:rPr>
          <w:i/>
        </w:rPr>
        <w:t>intent</w:t>
      </w:r>
      <w:r>
        <w:t xml:space="preserve"> when dealing with noisy video stream data</w:t>
      </w:r>
      <w:commentRangeStart w:id="4"/>
      <w:r>
        <w:t>? Noise enters the processing pipeline from numerous situations, such as out-of-focus images and the subject’s distance to the camera.</w:t>
      </w:r>
      <w:commentRangeEnd w:id="4"/>
      <w:r>
        <w:rPr>
          <w:rStyle w:val="CommentReference"/>
        </w:rPr>
        <w:commentReference w:id="4"/>
      </w:r>
    </w:p>
    <w:p w14:paraId="692FD3F8" w14:textId="6AA7DECF" w:rsidR="00194DEA" w:rsidRDefault="00194DEA" w:rsidP="00194DEA">
      <w:pPr>
        <w:pStyle w:val="Heading3"/>
      </w:pPr>
      <w:r>
        <w:t>RQ2</w:t>
      </w:r>
    </w:p>
    <w:p w14:paraId="451B9D3D" w14:textId="0B321928" w:rsidR="00194DEA" w:rsidRPr="00194DEA" w:rsidRDefault="00194DEA" w:rsidP="00194DEA">
      <w:pPr>
        <w:ind w:firstLine="720"/>
      </w:pPr>
      <w:r>
        <w:t>What affordances do Cyber-Physical Systems (CPS) allow for acting on the extracted intents from RQ1? Nurses at assisted living centers provide a helping hand literally and figuratively. Smart devices must serve this same function across various tasks (e.g., medication management).</w:t>
      </w:r>
    </w:p>
    <w:p w14:paraId="79397529" w14:textId="77777777" w:rsidR="00900F4F" w:rsidRDefault="00900F4F">
      <w:pPr>
        <w:rPr>
          <w:b/>
        </w:rPr>
      </w:pPr>
      <w:r>
        <w:br w:type="page"/>
      </w:r>
    </w:p>
    <w:p w14:paraId="48658789" w14:textId="0E3097BA" w:rsidR="001720DE" w:rsidRDefault="001720DE" w:rsidP="001720DE">
      <w:pPr>
        <w:pStyle w:val="Heading2"/>
      </w:pPr>
      <w:r>
        <w:lastRenderedPageBreak/>
        <w:t>Significance of the Study</w:t>
      </w:r>
    </w:p>
    <w:p w14:paraId="57CECFB8" w14:textId="1D76BA5A" w:rsidR="00900F4F" w:rsidRDefault="00900F4F" w:rsidP="00900F4F">
      <w:r>
        <w:tab/>
        <w:t>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expands the body of knowledge quickly.</w:t>
      </w:r>
    </w:p>
    <w:p w14:paraId="2D401BFC" w14:textId="1378503C"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F5CD725" w14:textId="4924D9CD" w:rsidR="00900F4F" w:rsidRDefault="00900F4F">
      <w:pPr>
        <w:rPr>
          <w:b/>
        </w:rPr>
      </w:pPr>
    </w:p>
    <w:p w14:paraId="00196079" w14:textId="4A96342F" w:rsidR="001720DE" w:rsidRDefault="001720DE" w:rsidP="001720DE">
      <w:pPr>
        <w:pStyle w:val="Heading2"/>
      </w:pPr>
      <w:r>
        <w:lastRenderedPageBreak/>
        <w:t>Definition of Key Terms</w:t>
      </w:r>
    </w:p>
    <w:p w14:paraId="3DBE70DD" w14:textId="4FF4A6CC" w:rsidR="00B915DD" w:rsidRDefault="00B915DD" w:rsidP="00B915DD">
      <w:pPr>
        <w:pStyle w:val="Heading3"/>
      </w:pPr>
      <w:r>
        <w:t>Actor</w:t>
      </w:r>
    </w:p>
    <w:p w14:paraId="77AFCA21" w14:textId="09AADAAD" w:rsidR="004F7459" w:rsidRPr="004F7459" w:rsidRDefault="004F7459" w:rsidP="004F7459">
      <w:r>
        <w:tab/>
        <w:t xml:space="preserve">An actor is a 3D model that performs movement sequences inside the simulation environment. This study implements the construct using </w:t>
      </w:r>
      <w:proofErr w:type="spellStart"/>
      <w:r>
        <w:t>Filmbox</w:t>
      </w:r>
      <w:proofErr w:type="spellEnd"/>
      <w:r>
        <w:t xml:space="preserve"> (FBX) meshes and ROS character definitions.</w:t>
      </w:r>
    </w:p>
    <w:p w14:paraId="49FD3A6D" w14:textId="77777777" w:rsidR="004F7459" w:rsidRDefault="00B915DD" w:rsidP="004F7459">
      <w:pPr>
        <w:pStyle w:val="Heading3"/>
      </w:pPr>
      <w:r>
        <w:t>Action space</w:t>
      </w:r>
    </w:p>
    <w:p w14:paraId="1ADD3F11" w14:textId="7A93E042" w:rsidR="004F7459" w:rsidRPr="004F7459" w:rsidRDefault="004F7459" w:rsidP="004F7459">
      <w:r>
        <w:tab/>
        <w:t xml:space="preserve">The CV algorithm observes an actor and predicts their </w:t>
      </w:r>
      <w:r w:rsidRPr="004F7459">
        <w:t>intent</w:t>
      </w:r>
      <w:r>
        <w:t xml:space="preserve"> (e.g., eating soup). Next, the </w:t>
      </w:r>
      <w:r w:rsidRPr="009E3C4D">
        <w:rPr>
          <w:i/>
          <w:iCs/>
        </w:rPr>
        <w:t>intent</w:t>
      </w:r>
      <w:r>
        <w:t xml:space="preserve"> maps into a taxonomy of known behaviors (called the action space).  </w:t>
      </w:r>
      <w:r>
        <w:tab/>
        <w:t xml:space="preserve"> </w:t>
      </w:r>
    </w:p>
    <w:p w14:paraId="7FE95503" w14:textId="50EADC9D" w:rsidR="001720DE" w:rsidRDefault="00B915DD" w:rsidP="00B915DD">
      <w:pPr>
        <w:pStyle w:val="Heading3"/>
      </w:pPr>
      <w:r>
        <w:t>Artificial Intelligence/Machine Learning</w:t>
      </w:r>
    </w:p>
    <w:p w14:paraId="5D1E520B" w14:textId="160F33C6" w:rsidR="004F7459" w:rsidRPr="004F7459" w:rsidRDefault="004F7459" w:rsidP="004F7459">
      <w:r>
        <w:tab/>
        <w:t xml:space="preserve">Traditional software algorithms follow a model of </w:t>
      </w:r>
      <m:oMath>
        <m:r>
          <w:rPr>
            <w:rFonts w:ascii="Cambria Math" w:hAnsi="Cambria Math"/>
          </w:rPr>
          <m:t>Data+Rules=Outputs</m:t>
        </m:r>
      </m:oMath>
      <w:r>
        <w:rPr>
          <w:rFonts w:eastAsiaTheme="minorEastAsia"/>
        </w:rPr>
        <w:t xml:space="preserve">. In contrast, AI/ML algorithms infer </w:t>
      </w:r>
      <m:oMath>
        <m:r>
          <w:rPr>
            <w:rFonts w:ascii="Cambria Math" w:hAnsi="Cambria Math"/>
          </w:rPr>
          <m:t>Data+Outputs=Rules</m:t>
        </m:r>
      </m:oMath>
      <w:r>
        <w:rPr>
          <w:rFonts w:eastAsiaTheme="minorEastAsia"/>
        </w:rPr>
        <w:t>. This distinction permits the system to react to novel scenarios.</w:t>
      </w:r>
    </w:p>
    <w:p w14:paraId="6AA752B6" w14:textId="2C671485" w:rsidR="004F7459" w:rsidRDefault="004F7459" w:rsidP="004F7459">
      <w:pPr>
        <w:pStyle w:val="Heading3"/>
      </w:pPr>
      <w:r>
        <w:t>Computer Vision (CV)</w:t>
      </w:r>
    </w:p>
    <w:p w14:paraId="098AFE4C" w14:textId="3C48202F" w:rsidR="004F7459" w:rsidRPr="004F7459" w:rsidRDefault="004F7459" w:rsidP="004F7459">
      <w:r>
        <w:tab/>
        <w:t>CV algorithms extract meaning from visual data, such as objects and labels from video streams.</w:t>
      </w:r>
    </w:p>
    <w:p w14:paraId="3291CD77" w14:textId="36077A46" w:rsidR="00B915DD" w:rsidRDefault="00B915DD" w:rsidP="00B915DD">
      <w:pPr>
        <w:pStyle w:val="Heading3"/>
      </w:pPr>
      <w:r>
        <w:t>Convolutional Neural Network (CNN)</w:t>
      </w:r>
    </w:p>
    <w:p w14:paraId="57EAA90B" w14:textId="1BB59D71" w:rsidR="004F7459" w:rsidRPr="004F7459" w:rsidRDefault="004F7459" w:rsidP="004F7459">
      <w:r>
        <w:tab/>
        <w:t>A family of AI/ML algorithms that perform computer vision.</w:t>
      </w:r>
    </w:p>
    <w:p w14:paraId="44DDAD09" w14:textId="2165A83B" w:rsidR="00B915DD" w:rsidRDefault="00B915DD" w:rsidP="00B915DD">
      <w:pPr>
        <w:pStyle w:val="Heading3"/>
      </w:pPr>
      <w:r>
        <w:t>Cyber-Physical Systems (CPS)</w:t>
      </w:r>
    </w:p>
    <w:p w14:paraId="53F3B167" w14:textId="1442268C" w:rsidR="004F7459" w:rsidRPr="004F7459" w:rsidRDefault="004F7459" w:rsidP="004F7459">
      <w:r>
        <w:tab/>
        <w:t xml:space="preserve">A connected device communicates with a digital controller and responds through physical </w:t>
      </w:r>
      <w:r w:rsidR="009E3C4D">
        <w:t>components</w:t>
      </w:r>
      <w:r>
        <w:t xml:space="preserve">. </w:t>
      </w:r>
    </w:p>
    <w:p w14:paraId="7DDDBAC9" w14:textId="1E570B74" w:rsidR="00B915DD" w:rsidRDefault="00B915DD" w:rsidP="00B915DD">
      <w:pPr>
        <w:pStyle w:val="Heading3"/>
      </w:pPr>
      <w:r>
        <w:t>Deep Neural Network (DNN)</w:t>
      </w:r>
    </w:p>
    <w:p w14:paraId="0C5F185E" w14:textId="3017840B" w:rsidR="004F7459" w:rsidRPr="004F7459" w:rsidRDefault="004F7459" w:rsidP="004F7459">
      <w:r>
        <w:tab/>
        <w:t>A family of AI/ML algorithms maps a non-parametric function to a parametric function using a weighted network</w:t>
      </w:r>
      <w:sdt>
        <w:sdtPr>
          <w:id w:val="-1719669099"/>
          <w:citation/>
        </w:sdtPr>
        <w:sdtEndPr/>
        <w:sdtContent>
          <w:r>
            <w:fldChar w:fldCharType="begin"/>
          </w:r>
          <w:r>
            <w:instrText xml:space="preserve"> CITATION Bro17 \l 1033 </w:instrText>
          </w:r>
          <w:r>
            <w:fldChar w:fldCharType="separate"/>
          </w:r>
          <w:r>
            <w:rPr>
              <w:noProof/>
            </w:rPr>
            <w:t xml:space="preserve"> (Brown &amp; White, 2017)</w:t>
          </w:r>
          <w:r>
            <w:fldChar w:fldCharType="end"/>
          </w:r>
        </w:sdtContent>
      </w:sdt>
      <w:r>
        <w:t>.</w:t>
      </w:r>
    </w:p>
    <w:p w14:paraId="09134B6E" w14:textId="11316EBE" w:rsidR="00B915DD" w:rsidRDefault="00B915DD" w:rsidP="00B915DD">
      <w:pPr>
        <w:pStyle w:val="Heading3"/>
      </w:pPr>
      <w:r>
        <w:lastRenderedPageBreak/>
        <w:t>Gazebo</w:t>
      </w:r>
    </w:p>
    <w:p w14:paraId="30723336" w14:textId="6054DF23" w:rsidR="004F7459" w:rsidRPr="004F7459" w:rsidRDefault="004F7459" w:rsidP="004F7459">
      <w:r>
        <w:tab/>
        <w:t>An open-source 3D simulation framework for assessing actors and robots within a highly accurate physics environment</w:t>
      </w:r>
      <w:sdt>
        <w:sdtPr>
          <w:id w:val="1234037401"/>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w:t>
      </w:r>
    </w:p>
    <w:p w14:paraId="584EE480" w14:textId="4C23706C" w:rsidR="00B915DD" w:rsidRDefault="00B915DD" w:rsidP="00B915DD">
      <w:pPr>
        <w:pStyle w:val="Heading3"/>
      </w:pPr>
      <w:r>
        <w:t xml:space="preserve">Human </w:t>
      </w:r>
      <w:r w:rsidR="004F7459">
        <w:t>A</w:t>
      </w:r>
      <w:r>
        <w:t xml:space="preserve">ctivity </w:t>
      </w:r>
      <w:r w:rsidR="004F7459">
        <w:t>R</w:t>
      </w:r>
      <w:r>
        <w:t>ecognition</w:t>
      </w:r>
      <w:r w:rsidR="004F7459">
        <w:t xml:space="preserve"> (HAR)</w:t>
      </w:r>
    </w:p>
    <w:p w14:paraId="5DBAF31A" w14:textId="5D33BC76" w:rsidR="004F7459" w:rsidRPr="004F7459" w:rsidRDefault="004F7459" w:rsidP="004F7459">
      <w:r>
        <w:tab/>
        <w:t>HAR is the process of mapping specific human behaviors to a known label</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p>
    <w:p w14:paraId="35575B65" w14:textId="0FB5CA1B" w:rsidR="00B915DD" w:rsidRPr="00B915DD" w:rsidRDefault="00B915DD" w:rsidP="00B915DD">
      <w:pPr>
        <w:pStyle w:val="Heading3"/>
      </w:pPr>
      <w:r>
        <w:t>Internet of Things (IoT) device</w:t>
      </w:r>
    </w:p>
    <w:p w14:paraId="5E7D6C04" w14:textId="203D5534" w:rsidR="00B915DD" w:rsidRDefault="00B915DD" w:rsidP="00B915DD">
      <w:pPr>
        <w:pStyle w:val="Heading3"/>
      </w:pPr>
      <w:r>
        <w:t>Motion capture (</w:t>
      </w:r>
      <w:proofErr w:type="spellStart"/>
      <w:r>
        <w:t>MoCap</w:t>
      </w:r>
      <w:proofErr w:type="spellEnd"/>
      <w:r>
        <w:t>) modeling</w:t>
      </w:r>
    </w:p>
    <w:p w14:paraId="30BEEE8C" w14:textId="30C6311F" w:rsidR="00B915DD" w:rsidRPr="00B915DD" w:rsidRDefault="00B915DD" w:rsidP="00B915DD">
      <w:pPr>
        <w:pStyle w:val="Heading3"/>
      </w:pPr>
      <w:r>
        <w:t>Recurrent Neural Network (RNN)</w:t>
      </w:r>
    </w:p>
    <w:p w14:paraId="6CBE6D2E" w14:textId="741BC93D" w:rsidR="00B915DD" w:rsidRDefault="00B915DD" w:rsidP="00B915DD">
      <w:pPr>
        <w:pStyle w:val="Heading3"/>
      </w:pPr>
      <w:proofErr w:type="gramStart"/>
      <w:r>
        <w:t>Red Green</w:t>
      </w:r>
      <w:proofErr w:type="gramEnd"/>
      <w:r>
        <w:t xml:space="preserve"> Blue and Depth (RGB+D) format</w:t>
      </w:r>
    </w:p>
    <w:p w14:paraId="74B05423" w14:textId="532B27AA" w:rsidR="00B915DD" w:rsidRDefault="00B915DD" w:rsidP="00B915DD">
      <w:pPr>
        <w:pStyle w:val="Heading3"/>
      </w:pPr>
      <w:r>
        <w:t>Robot Operating System (ROS)</w:t>
      </w:r>
    </w:p>
    <w:p w14:paraId="399D85CA" w14:textId="11356B28" w:rsidR="00B915DD" w:rsidRPr="00B915DD" w:rsidRDefault="00B915DD" w:rsidP="00B915DD">
      <w:pPr>
        <w:pStyle w:val="Heading3"/>
      </w:pPr>
      <w:r>
        <w:t>Wearable sensor</w:t>
      </w:r>
    </w:p>
    <w:p w14:paraId="0275927A" w14:textId="4994FDB9" w:rsidR="00B915DD" w:rsidRPr="00B915DD" w:rsidRDefault="00B915DD" w:rsidP="00B915DD">
      <w:pPr>
        <w:pStyle w:val="Heading3"/>
      </w:pPr>
      <w:r>
        <w:t>World</w:t>
      </w:r>
    </w:p>
    <w:p w14:paraId="0CCA9E82" w14:textId="450C8FEE" w:rsidR="001720DE" w:rsidRPr="001720DE" w:rsidRDefault="001720DE" w:rsidP="001720DE">
      <w:pPr>
        <w:pStyle w:val="Heading2"/>
      </w:pPr>
      <w:r>
        <w:t>Summary</w:t>
      </w:r>
    </w:p>
    <w:sectPr w:rsidR="001720DE" w:rsidRPr="001720DE"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 w:id="4" w:author="Ashish Amresh" w:date="2021-11-18T18:56:00Z" w:initials="AA">
    <w:p w14:paraId="79E3C934" w14:textId="77777777" w:rsidR="00194DEA" w:rsidRDefault="00194DEA" w:rsidP="00194DEA">
      <w:pPr>
        <w:pStyle w:val="CommentText"/>
      </w:pPr>
      <w:r>
        <w:rPr>
          <w:rStyle w:val="CommentReference"/>
        </w:rPr>
        <w:annotationRef/>
      </w:r>
      <w:r>
        <w:t>What mechanisms are best suited for extracting the subject’s intent when dealing with noisy video stream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Ex w15:paraId="79E3C93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5411234" w16cex:dateUtc="2021-11-18T2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Id w16cid:paraId="79E3C934" w16cid:durableId="25411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6FA4" w14:textId="77777777" w:rsidR="009C37EE" w:rsidRDefault="009C37EE" w:rsidP="0082223F">
      <w:pPr>
        <w:spacing w:line="240" w:lineRule="auto"/>
      </w:pPr>
      <w:r>
        <w:separator/>
      </w:r>
    </w:p>
  </w:endnote>
  <w:endnote w:type="continuationSeparator" w:id="0">
    <w:p w14:paraId="29E76290" w14:textId="77777777" w:rsidR="009C37EE" w:rsidRDefault="009C37E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4C035" w14:textId="77777777" w:rsidR="009C37EE" w:rsidRDefault="009C37EE" w:rsidP="0082223F">
      <w:pPr>
        <w:spacing w:line="240" w:lineRule="auto"/>
      </w:pPr>
      <w:r>
        <w:separator/>
      </w:r>
    </w:p>
  </w:footnote>
  <w:footnote w:type="continuationSeparator" w:id="0">
    <w:p w14:paraId="15894299" w14:textId="77777777" w:rsidR="009C37EE" w:rsidRDefault="009C37E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720DE"/>
    <w:rsid w:val="00183597"/>
    <w:rsid w:val="00194DEA"/>
    <w:rsid w:val="001B27C4"/>
    <w:rsid w:val="002516A9"/>
    <w:rsid w:val="002806B7"/>
    <w:rsid w:val="002F2E59"/>
    <w:rsid w:val="00383672"/>
    <w:rsid w:val="003F4714"/>
    <w:rsid w:val="00401D65"/>
    <w:rsid w:val="004223E8"/>
    <w:rsid w:val="00424108"/>
    <w:rsid w:val="004A784B"/>
    <w:rsid w:val="004A7B81"/>
    <w:rsid w:val="004F7459"/>
    <w:rsid w:val="00577F51"/>
    <w:rsid w:val="005B7079"/>
    <w:rsid w:val="005C39BA"/>
    <w:rsid w:val="00645784"/>
    <w:rsid w:val="006D793E"/>
    <w:rsid w:val="0073677D"/>
    <w:rsid w:val="0082223F"/>
    <w:rsid w:val="00877007"/>
    <w:rsid w:val="008B5129"/>
    <w:rsid w:val="00900F4F"/>
    <w:rsid w:val="009A757D"/>
    <w:rsid w:val="009C37EE"/>
    <w:rsid w:val="009E3C4D"/>
    <w:rsid w:val="00A423F8"/>
    <w:rsid w:val="00B13ADF"/>
    <w:rsid w:val="00B83595"/>
    <w:rsid w:val="00B915DD"/>
    <w:rsid w:val="00C27B16"/>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10</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6</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7</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8</b:RefOrder>
  </b:Source>
</b:Sources>
</file>

<file path=customXml/itemProps1.xml><?xml version="1.0" encoding="utf-8"?>
<ds:datastoreItem xmlns:ds="http://schemas.openxmlformats.org/officeDocument/2006/customXml" ds:itemID="{9694D95E-6DEB-4668-A681-7825BB7B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13</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26</cp:revision>
  <dcterms:created xsi:type="dcterms:W3CDTF">2019-05-19T17:38:00Z</dcterms:created>
  <dcterms:modified xsi:type="dcterms:W3CDTF">2022-01-22T21:40:00Z</dcterms:modified>
</cp:coreProperties>
</file>