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53E8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w:t>
      </w:r>
      <w:r>
        <w:t xml:space="preserve">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7777777" w:rsidR="000B554E" w:rsidRDefault="005745BB" w:rsidP="005745BB">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w:t>
      </w:r>
      <w:r>
        <w:t xml:space="preserve"> </w:t>
      </w:r>
      <w:r>
        <w:t>case or phenomena (see Table 2).</w:t>
      </w:r>
      <w:r w:rsidR="00FB2FBD">
        <w:t xml:space="preserve"> </w:t>
      </w:r>
      <w:r>
        <w:t xml:space="preserve">This study’s blueprint derives from a </w:t>
      </w:r>
      <w:r>
        <w:t xml:space="preserve">constructive </w:t>
      </w:r>
      <w:r>
        <w:t>design science research (DSR) methodology.</w:t>
      </w:r>
      <w:r>
        <w:t xml:space="preserve"> </w:t>
      </w:r>
    </w:p>
    <w:p w14:paraId="3DA457DD" w14:textId="4001B3D5"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Content>
          <w:r w:rsidR="000B554E">
            <w:fldChar w:fldCharType="begin"/>
          </w:r>
          <w:r w:rsidR="000B554E">
            <w:instrText xml:space="preserve"> CITATION Sil12 \l 1033 </w:instrText>
          </w:r>
          <w:r w:rsidR="000B554E">
            <w:fldChar w:fldCharType="separate"/>
          </w:r>
          <w:r w:rsidR="000B554E">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w:t>
      </w:r>
      <w:r w:rsidR="000B554E">
        <w:t xml:space="preserve">examining elderly and special needs care </w:t>
      </w:r>
      <w:r w:rsidR="000B554E">
        <w:t>solution</w:t>
      </w:r>
      <w:r w:rsidR="000B554E">
        <w:t>s</w:t>
      </w:r>
      <w:r w:rsidR="000B554E">
        <w:t>. After building the system, it can support a targeted case study that measures its abilit</w:t>
      </w:r>
      <w:r w:rsidR="000B554E">
        <w:t>y</w:t>
      </w:r>
      <w:r w:rsidR="000B554E">
        <w:t xml:space="preserve">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t xml:space="preserve">of </w:t>
            </w:r>
            <w:r>
              <w:t>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2F9FCD6B"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58402F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Content>
          <w:r w:rsidR="004F456A">
            <w:fldChar w:fldCharType="begin"/>
          </w:r>
          <w:r w:rsidR="004F456A">
            <w:instrText xml:space="preserve"> CITATION Bry21 \l 1033 </w:instrText>
          </w:r>
          <w:r w:rsidR="004F456A">
            <w:fldChar w:fldCharType="separate"/>
          </w:r>
          <w:r w:rsidR="004F456A">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xml:space="preserve">,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513403F2"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humanoids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F09B5C" w14:textId="37594535" w:rsidR="003905FE" w:rsidRDefault="005021D6" w:rsidP="003905FE">
      <w:pPr>
        <w:pStyle w:val="Heading2"/>
      </w:pPr>
      <w:r>
        <w:lastRenderedPageBreak/>
        <w:t xml:space="preserve">How does computer vision </w:t>
      </w:r>
      <w:proofErr w:type="gramStart"/>
      <w:r>
        <w:t>work</w:t>
      </w:r>
      <w:proofErr w:type="gramEnd"/>
    </w:p>
    <w:p w14:paraId="4D2FAC13" w14:textId="7C2DF338" w:rsidR="00D2201C" w:rsidRDefault="00D2201C" w:rsidP="00D2201C">
      <w:r>
        <w:tab/>
        <w:t>Modern CV-based methods emulate primate biology across three distinct subsystems called neural dynamics, embodiment, and awareness</w:t>
      </w:r>
      <w:sdt>
        <w:sdtPr>
          <w:id w:val="166682409"/>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4D2B0C1" w:rsidR="00301084" w:rsidRDefault="00301084" w:rsidP="00301084">
      <w:r>
        <w:tab/>
        <w:t>Around the mid-90s, researchers began exploring the notion of gaze control and fixation</w:t>
      </w:r>
      <w:sdt>
        <w:sdtPr>
          <w:id w:val="1269046948"/>
          <w:citation/>
        </w:sdtPr>
        <w:sdtContent>
          <w:r>
            <w:fldChar w:fldCharType="begin"/>
          </w:r>
          <w:r>
            <w:instrText xml:space="preserve"> CITATION Bal21 \l 1033 </w:instrText>
          </w:r>
          <w:r>
            <w:fldChar w:fldCharType="separate"/>
          </w:r>
          <w:r>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xml:space="preserve">, their brains cache metadata to accelerate the gaze. </w:t>
      </w:r>
      <w:r>
        <w:lastRenderedPageBreak/>
        <w:t>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040C3523" w14:textId="77777777" w:rsidR="00426C83" w:rsidRDefault="00426C83">
      <w:pPr>
        <w:rPr>
          <w:b/>
        </w:rPr>
      </w:pPr>
      <w:r>
        <w:br w:type="page"/>
      </w:r>
    </w:p>
    <w:p w14:paraId="70EE06FF" w14:textId="6763C54A"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1B960EAB" w:rsidR="000718C9" w:rsidRDefault="000718C9" w:rsidP="000718C9">
      <w:pPr>
        <w:rPr>
          <w:i/>
          <w:iCs/>
        </w:rPr>
      </w:pPr>
      <w:r>
        <w:tab/>
      </w:r>
      <w:r w:rsidR="00C90852">
        <w:rPr>
          <w:i/>
          <w:iCs/>
        </w:rPr>
        <w:t>Begin with a description of the analysis pipeline and typical operations.</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B9C07F" w14:textId="77777777" w:rsidR="00C90852" w:rsidRDefault="00C90852">
      <w:pPr>
        <w:rPr>
          <w:b/>
          <w:i/>
          <w:iCs/>
        </w:rPr>
      </w:pPr>
      <w:r>
        <w:br w:type="page"/>
      </w:r>
    </w:p>
    <w:p w14:paraId="2DE75F74" w14:textId="62B04DE3" w:rsidR="00C90852" w:rsidRDefault="005021D6" w:rsidP="00C90852">
      <w:pPr>
        <w:pStyle w:val="Heading2"/>
      </w:pPr>
      <w:r>
        <w:lastRenderedPageBreak/>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67B31ED3" w14:textId="458F0F2B" w:rsidR="006100CD" w:rsidRDefault="006100CD" w:rsidP="006100CD">
      <w:pPr>
        <w:pStyle w:val="Heading2"/>
      </w:pPr>
      <w:r>
        <w:lastRenderedPageBreak/>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id w:val="-405840325"/>
        <w:docPartObj>
          <w:docPartGallery w:val="Bibliographies"/>
          <w:docPartUnique/>
        </w:docPartObj>
      </w:sdtPr>
      <w:sdtEndPr>
        <w:rPr>
          <w:b w:val="0"/>
        </w:r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Content>
            <w:p w14:paraId="25CCC25A" w14:textId="77777777" w:rsidR="00D424E9" w:rsidRDefault="00D424E9" w:rsidP="00D424E9">
              <w:pPr>
                <w:pStyle w:val="Bibliography"/>
                <w:ind w:left="720" w:hanging="720"/>
                <w:rPr>
                  <w:noProof/>
                </w:rPr>
              </w:pPr>
              <w:r>
                <w:fldChar w:fldCharType="begin"/>
              </w:r>
              <w:r>
                <w:instrText xml:space="preserve"> BIBLIOGRAPHY </w:instrText>
              </w:r>
              <w:r>
                <w:fldChar w:fldCharType="separate"/>
              </w:r>
              <w:r>
                <w:rPr>
                  <w:noProof/>
                </w:rPr>
                <w:t xml:space="preserve">Bajcsy, R. (1988). Active perception. </w:t>
              </w:r>
              <w:r>
                <w:rPr>
                  <w:i/>
                  <w:iCs/>
                  <w:noProof/>
                </w:rPr>
                <w:t>Proceedings of the IEEE, 76</w:t>
              </w:r>
              <w:r>
                <w:rPr>
                  <w:noProof/>
                </w:rPr>
                <w:t>(8), 966-1005. doi:10.1109/5.5968</w:t>
              </w:r>
            </w:p>
            <w:p w14:paraId="3B48C31F" w14:textId="211EA1C9" w:rsidR="00D424E9" w:rsidRDefault="00D424E9" w:rsidP="00D424E9">
              <w:pPr>
                <w:pStyle w:val="Bibliography"/>
                <w:ind w:left="720" w:hanging="720"/>
                <w:rPr>
                  <w:noProof/>
                </w:rPr>
              </w:pPr>
              <w:r>
                <w:rPr>
                  <w:noProof/>
                </w:rPr>
                <w:t xml:space="preserve">Ballard, D., &amp; Zhang, R. (2021). The hierarchical evolution in human vision modeling. </w:t>
              </w:r>
              <w:r>
                <w:rPr>
                  <w:i/>
                  <w:iCs/>
                  <w:noProof/>
                </w:rPr>
                <w:t>Topics in Cognitive Science, 13</w:t>
              </w:r>
              <w:r>
                <w:rPr>
                  <w:noProof/>
                </w:rPr>
                <w:t>(2), 309-328. doi:https://doi.org/10.1111/tops.12527</w:t>
              </w:r>
            </w:p>
            <w:p w14:paraId="71726097" w14:textId="77777777" w:rsidR="00D424E9" w:rsidRDefault="00D424E9" w:rsidP="00D424E9">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4BF06303" w14:textId="77777777" w:rsidR="00D424E9" w:rsidRDefault="00D424E9" w:rsidP="00D424E9">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0134221" w14:textId="2F314FDF" w:rsidR="00D424E9" w:rsidRDefault="00D424E9" w:rsidP="00D424E9">
              <w:pPr>
                <w:pStyle w:val="Bibliography"/>
                <w:ind w:left="720" w:hanging="720"/>
                <w:rPr>
                  <w:noProof/>
                </w:rPr>
              </w:pPr>
              <w:r>
                <w:rPr>
                  <w:noProof/>
                </w:rPr>
                <w:t xml:space="preserve">Dickson, A., Emad, H., &amp; Adu-Agyum, J. (2018). Theoretical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DDCD63C" w14:textId="77777777" w:rsidR="00D424E9" w:rsidRDefault="00D424E9" w:rsidP="00D424E9">
              <w:pPr>
                <w:pStyle w:val="Bibliography"/>
                <w:ind w:left="720" w:hanging="720"/>
                <w:rPr>
                  <w:noProof/>
                </w:rPr>
              </w:pPr>
              <w:r>
                <w:rPr>
                  <w:noProof/>
                </w:rPr>
                <w:t xml:space="preserve">Gu, F., Chung, M., Chignell, M., Valaee, S., Zhou, B., &amp; Liu, X. (2021). A survey on deep learning for human activity recognition. </w:t>
              </w:r>
              <w:r>
                <w:rPr>
                  <w:i/>
                  <w:iCs/>
                  <w:noProof/>
                </w:rPr>
                <w:t>ACM Computing Surveys, 8</w:t>
              </w:r>
              <w:r>
                <w:rPr>
                  <w:noProof/>
                </w:rPr>
                <w:t>, 1-34. doi:https://doi.org/10.1145/3472290</w:t>
              </w:r>
            </w:p>
            <w:p w14:paraId="7C13AB5D" w14:textId="77777777" w:rsidR="00D424E9" w:rsidRDefault="00D424E9" w:rsidP="00D424E9">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19A1FA63" w14:textId="3D5DCC0B" w:rsidR="00D424E9" w:rsidRDefault="00D424E9" w:rsidP="00D424E9">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760F5525" w14:textId="52699218" w:rsidR="00D424E9" w:rsidRDefault="00D424E9" w:rsidP="00D424E9">
              <w:pPr>
                <w:pStyle w:val="Bibliography"/>
                <w:ind w:left="720" w:hanging="720"/>
                <w:rPr>
                  <w:noProof/>
                </w:rPr>
              </w:pPr>
              <w:r>
                <w:rPr>
                  <w:noProof/>
                </w:rPr>
                <w:t xml:space="preserve">Marr, D. (n.d.). </w:t>
              </w:r>
              <w:r>
                <w:rPr>
                  <w:i/>
                  <w:iCs/>
                  <w:noProof/>
                </w:rPr>
                <w:t>Vision is a computational investigation into the human representation and processing of visual information.</w:t>
              </w:r>
              <w:r>
                <w:rPr>
                  <w:noProof/>
                </w:rPr>
                <w:t xml:space="preserve"> </w:t>
              </w:r>
            </w:p>
            <w:p w14:paraId="45425A96" w14:textId="77777777" w:rsidR="00D424E9" w:rsidRDefault="00D424E9" w:rsidP="00D424E9">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1D9A06EF" w14:textId="77777777" w:rsidR="00D424E9" w:rsidRDefault="00D424E9" w:rsidP="00D424E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908BB84" w14:textId="77777777" w:rsidR="00D424E9" w:rsidRDefault="00D424E9" w:rsidP="00D424E9">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1F0E95BD" w14:textId="77777777" w:rsidR="00D424E9" w:rsidRDefault="00D424E9" w:rsidP="00D424E9">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0D9344E3" w14:textId="77777777" w:rsidR="00D424E9" w:rsidRDefault="00D424E9" w:rsidP="00D424E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5C6680B" w14:textId="77777777" w:rsidR="00D424E9" w:rsidRDefault="00D424E9" w:rsidP="00D424E9">
              <w:pPr>
                <w:pStyle w:val="Bibliography"/>
                <w:ind w:left="720" w:hanging="720"/>
                <w:rPr>
                  <w:noProof/>
                </w:rPr>
              </w:pPr>
              <w:r>
                <w:rPr>
                  <w:noProof/>
                </w:rPr>
                <w:lastRenderedPageBreak/>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79254F4" w14:textId="77777777" w:rsidR="00D424E9" w:rsidRDefault="00D424E9" w:rsidP="00D424E9">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D424E9">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B069" w14:textId="77777777" w:rsidR="00C53E88" w:rsidRDefault="00C53E88" w:rsidP="0082223F">
      <w:pPr>
        <w:spacing w:line="240" w:lineRule="auto"/>
      </w:pPr>
      <w:r>
        <w:separator/>
      </w:r>
    </w:p>
  </w:endnote>
  <w:endnote w:type="continuationSeparator" w:id="0">
    <w:p w14:paraId="00350BC5" w14:textId="77777777" w:rsidR="00C53E88" w:rsidRDefault="00C53E8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C836" w14:textId="77777777" w:rsidR="00C53E88" w:rsidRDefault="00C53E88" w:rsidP="0082223F">
      <w:pPr>
        <w:spacing w:line="240" w:lineRule="auto"/>
      </w:pPr>
      <w:r>
        <w:separator/>
      </w:r>
    </w:p>
  </w:footnote>
  <w:footnote w:type="continuationSeparator" w:id="0">
    <w:p w14:paraId="6AE50F3F" w14:textId="77777777" w:rsidR="00C53E88" w:rsidRDefault="00C53E8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18C9"/>
    <w:rsid w:val="000738E5"/>
    <w:rsid w:val="000B554E"/>
    <w:rsid w:val="00183597"/>
    <w:rsid w:val="001B27C4"/>
    <w:rsid w:val="001B4DD7"/>
    <w:rsid w:val="002516A9"/>
    <w:rsid w:val="0025438B"/>
    <w:rsid w:val="002806B7"/>
    <w:rsid w:val="002F2E59"/>
    <w:rsid w:val="00301084"/>
    <w:rsid w:val="003905FE"/>
    <w:rsid w:val="003F4714"/>
    <w:rsid w:val="00401D65"/>
    <w:rsid w:val="004223E8"/>
    <w:rsid w:val="00424108"/>
    <w:rsid w:val="00426C83"/>
    <w:rsid w:val="004A784B"/>
    <w:rsid w:val="004A7B81"/>
    <w:rsid w:val="004F456A"/>
    <w:rsid w:val="004F51DA"/>
    <w:rsid w:val="005021D6"/>
    <w:rsid w:val="00515B13"/>
    <w:rsid w:val="00557E91"/>
    <w:rsid w:val="005745BB"/>
    <w:rsid w:val="005B7079"/>
    <w:rsid w:val="005C39BA"/>
    <w:rsid w:val="005E165C"/>
    <w:rsid w:val="006100CD"/>
    <w:rsid w:val="006404D4"/>
    <w:rsid w:val="00665A52"/>
    <w:rsid w:val="006D248F"/>
    <w:rsid w:val="006D793E"/>
    <w:rsid w:val="00720E89"/>
    <w:rsid w:val="0073677D"/>
    <w:rsid w:val="007C3BFA"/>
    <w:rsid w:val="0082223F"/>
    <w:rsid w:val="00877007"/>
    <w:rsid w:val="008B5129"/>
    <w:rsid w:val="009A757D"/>
    <w:rsid w:val="009F6D5D"/>
    <w:rsid w:val="00A14A25"/>
    <w:rsid w:val="00A423F8"/>
    <w:rsid w:val="00B13ADF"/>
    <w:rsid w:val="00B67139"/>
    <w:rsid w:val="00B83595"/>
    <w:rsid w:val="00C1448D"/>
    <w:rsid w:val="00C201F7"/>
    <w:rsid w:val="00C23ADA"/>
    <w:rsid w:val="00C344B5"/>
    <w:rsid w:val="00C412F5"/>
    <w:rsid w:val="00C53E88"/>
    <w:rsid w:val="00C54DC8"/>
    <w:rsid w:val="00C73692"/>
    <w:rsid w:val="00C90852"/>
    <w:rsid w:val="00C93BB7"/>
    <w:rsid w:val="00CB25E9"/>
    <w:rsid w:val="00CD5F3A"/>
    <w:rsid w:val="00CE531E"/>
    <w:rsid w:val="00D0165E"/>
    <w:rsid w:val="00D2201C"/>
    <w:rsid w:val="00D424E9"/>
    <w:rsid w:val="00D75C7B"/>
    <w:rsid w:val="00D85C7B"/>
    <w:rsid w:val="00D9565E"/>
    <w:rsid w:val="00DD3B23"/>
    <w:rsid w:val="00DE2224"/>
    <w:rsid w:val="00E00C2F"/>
    <w:rsid w:val="00E234E9"/>
    <w:rsid w:val="00E86D52"/>
    <w:rsid w:val="00E945E9"/>
    <w:rsid w:val="00EA6E77"/>
    <w:rsid w:val="00ED3713"/>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7</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8</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GuF21</b:Tag>
    <b:SourceType>JournalArticle</b:SourceType>
    <b:Guid>{C9C955F9-A746-463D-A2A2-A53700EEA0F7}</b:Guid>
    <b:Author>
      <b:Author>
        <b:NameList>
          <b:Person>
            <b:Last>Gu</b:Last>
            <b:First>F</b:First>
          </b:Person>
          <b:Person>
            <b:Last>Chung</b:Last>
            <b:First>M</b:First>
          </b:Person>
          <b:Person>
            <b:Last>Chignell</b:Last>
            <b:First>M</b:First>
          </b:Person>
          <b:Person>
            <b:Last>Valaee</b:Last>
            <b:First>S</b:First>
          </b:Person>
          <b:Person>
            <b:Last>Zhou</b:Last>
            <b:First>B</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9</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15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16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6</b:RefOrder>
  </b:Source>
</b:Sources>
</file>

<file path=customXml/itemProps1.xml><?xml version="1.0" encoding="utf-8"?>
<ds:datastoreItem xmlns:ds="http://schemas.openxmlformats.org/officeDocument/2006/customXml" ds:itemID="{A23DFBF8-E246-4011-BABD-EED4C8D5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17</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60</cp:revision>
  <dcterms:created xsi:type="dcterms:W3CDTF">2019-05-19T17:38:00Z</dcterms:created>
  <dcterms:modified xsi:type="dcterms:W3CDTF">2022-04-25T01:38:00Z</dcterms:modified>
</cp:coreProperties>
</file>