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344508"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055C32FE" w:rsidR="001B4DD7" w:rsidRDefault="001B4DD7" w:rsidP="001B4DD7">
      <w:pPr>
        <w:ind w:firstLine="720"/>
      </w:pPr>
      <w:r>
        <w:t>The problem to be addressed in this study is implementing a quality assurance process for an autonomous assistant for elderly and special needs care. This research theorizes that using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B30D59">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down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013B1085" w:rsidR="00A91C19" w:rsidRPr="000B554E" w:rsidRDefault="00A91C19" w:rsidP="00A91C19">
      <w:pPr>
        <w:ind w:left="720"/>
        <w:rPr>
          <w:i/>
          <w:iCs/>
        </w:rPr>
      </w:pPr>
      <w:r>
        <w:lastRenderedPageBreak/>
        <w:t>Bringing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w:t>
      </w:r>
      <w:proofErr w:type="spellStart"/>
      <w:r>
        <w:t>metaanalysis</w:t>
      </w:r>
      <w:proofErr w:type="spellEnd"/>
      <w:r>
        <w:t xml:space="preserve">” or a variant thereof. Different disciplines emphasize different aspects of this </w:t>
      </w:r>
      <w:proofErr w:type="gramStart"/>
      <w:r>
        <w:t>process, and</w:t>
      </w:r>
      <w:proofErr w:type="gramEnd"/>
      <w:r>
        <w:t xml:space="preserve">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B30D59">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77777777" w:rsidR="005745BB" w:rsidRDefault="005745BB" w:rsidP="005745BB">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lastRenderedPageBreak/>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0"/>
      <w:r>
        <w:lastRenderedPageBreak/>
        <w:t>Conceptual Framework</w:t>
      </w:r>
      <w:commentRangeEnd w:id="0"/>
      <w:r>
        <w:rPr>
          <w:rStyle w:val="CommentReference"/>
          <w:b w:val="0"/>
        </w:rPr>
        <w:commentReference w:id="0"/>
      </w:r>
    </w:p>
    <w:p w14:paraId="53F2CCC0" w14:textId="79917007"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B30D59">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4FCDD55"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B30D59">
            <w:rPr>
              <w:noProof/>
            </w:rPr>
            <w:t>(Silvestrini &amp; Sammito, 2012)</w:t>
          </w:r>
          <w:r w:rsidR="000B554E">
            <w:fldChar w:fldCharType="end"/>
          </w:r>
        </w:sdtContent>
      </w:sdt>
      <w:r w:rsidR="000B554E">
        <w:t>. These studies identify a problem, build artifacts, and communicate the implementation’s unique value (</w:t>
      </w:r>
      <w:proofErr w:type="spellStart"/>
      <w:r w:rsidR="000B554E">
        <w:t>Hevner</w:t>
      </w:r>
      <w:proofErr w:type="spellEnd"/>
      <w:r w:rsidR="000B554E">
        <w:t xml:space="preserve">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1" w:name="_Toc79709053"/>
      <w:r>
        <w:t>Fundamental Approach</w:t>
      </w:r>
      <w:bookmarkEnd w:id="1"/>
    </w:p>
    <w:p w14:paraId="2B65A003" w14:textId="62BC8E70"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B30D59">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235A76C3"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B30D59">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100D48E7" w:rsidR="00FB686E" w:rsidRDefault="000B554E" w:rsidP="000B554E">
      <w:r>
        <w:tab/>
        <w:t xml:space="preserve">The proposed framework establishes capabilities that align them with the business challenge of improving elderly care and special needs. It also </w:t>
      </w:r>
      <w:r w:rsidR="00FB686E">
        <w:t>uses</w:t>
      </w:r>
      <w:r>
        <w:t xml:space="preserve"> generalizable virtual </w:t>
      </w:r>
      <w:r w:rsidR="00FB686E">
        <w:t xml:space="preserve">camera </w:t>
      </w:r>
      <w:r>
        <w:lastRenderedPageBreak/>
        <w:t>instruments for CV and HAR experimentation with humanoid agents.</w:t>
      </w:r>
      <w:r w:rsidR="00FB686E">
        <w:t xml:space="preserve"> Aspects of this framework appear in other publications (Gu et al., 2021; </w:t>
      </w:r>
      <w:proofErr w:type="spellStart"/>
      <w:r w:rsidR="00FB686E">
        <w:t>Banjarey</w:t>
      </w:r>
      <w:proofErr w:type="spellEnd"/>
      <w:r w:rsidR="00FB686E">
        <w:t xml:space="preserve"> et al., 2021). However, utilizing humanoid subjects with HAR and CV is not a mainstream topic in surveyed literature.</w:t>
      </w:r>
    </w:p>
    <w:p w14:paraId="0C3FB791" w14:textId="6D96056A"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There are several advantages to wearable sensors, such as they follow the patient within the world.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that a 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2"/>
      <w:r>
        <w:t>might exist</w:t>
      </w:r>
      <w:commentRangeEnd w:id="2"/>
      <w:r>
        <w:rPr>
          <w:rStyle w:val="CommentReference"/>
        </w:rPr>
        <w:commentReference w:id="2"/>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 xml:space="preserve">This section is a placeholder for compiling notes from the </w:t>
      </w:r>
      <w:proofErr w:type="gramStart"/>
      <w:r>
        <w:rPr>
          <w:i/>
          <w:iCs/>
        </w:rPr>
        <w:t>Industry</w:t>
      </w:r>
      <w:proofErr w:type="gramEnd"/>
      <w:r>
        <w:rPr>
          <w:i/>
          <w:iCs/>
        </w:rPr>
        <w:t xml:space="preserve">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 xml:space="preserve">What is the role of data </w:t>
      </w:r>
      <w:proofErr w:type="gramStart"/>
      <w:r>
        <w:t>mining</w:t>
      </w:r>
      <w:proofErr w:type="gramEnd"/>
    </w:p>
    <w:p w14:paraId="4994510C" w14:textId="4A2E95BE"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B30D59">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also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and it is a clustering scenario. Regression modeling tries to find a mathematical equation that explains the observations. A classic example estimates housing prices by considering square footage, house age, and room count, among other features.</w:t>
      </w:r>
    </w:p>
    <w:p w14:paraId="59F620C2" w14:textId="165C86E5" w:rsidR="00944E75" w:rsidRDefault="00944E75" w:rsidP="00944E75">
      <w:pPr>
        <w:ind w:firstLine="720"/>
      </w:pPr>
      <w:r>
        <w:t xml:space="preserve">Across these high-level categories, numerous scenario-specific algorithms are available for different data sets. For instance, </w:t>
      </w:r>
      <w:proofErr w:type="spellStart"/>
      <w:r>
        <w:t>Apriori</w:t>
      </w:r>
      <w:proofErr w:type="spellEnd"/>
      <w:r>
        <w:t xml:space="preserve">-based </w:t>
      </w:r>
      <w:r w:rsidR="00FD51B5">
        <w:t>a</w:t>
      </w:r>
      <w:r>
        <w:t xml:space="preserve">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B30D59">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B30D59">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w:t>
      </w:r>
      <w:proofErr w:type="spellStart"/>
      <w:r w:rsidR="008C6F3F">
        <w:t>Mirjaili</w:t>
      </w:r>
      <w:proofErr w:type="spellEnd"/>
      <w:r w:rsidR="00E32DCB">
        <w:t xml:space="preserve"> et al.</w:t>
      </w:r>
      <w:r w:rsidR="008C6F3F">
        <w:t xml:space="preserve">, 2018; </w:t>
      </w:r>
      <w:proofErr w:type="spellStart"/>
      <w:r w:rsidR="008C6F3F">
        <w:t>Leios</w:t>
      </w:r>
      <w:proofErr w:type="spellEnd"/>
      <w:r w:rsidR="008C6F3F">
        <w:t>,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B30D59">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77777777" w:rsidR="00944E75" w:rsidRDefault="00944E75" w:rsidP="00944E75">
      <w:pPr>
        <w:ind w:firstLine="720"/>
      </w:pPr>
      <w:r>
        <w:lastRenderedPageBreak/>
        <w:t xml:space="preserve">Many financial investment firms rely on different 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3"/>
      <w:r>
        <w:t>2008</w:t>
      </w:r>
      <w:commentRangeEnd w:id="3"/>
      <w:r w:rsidR="00E32DCB">
        <w:rPr>
          <w:rStyle w:val="CommentReference"/>
        </w:rPr>
        <w:commentReference w:id="3"/>
      </w:r>
      <w:r>
        <w:t xml:space="preserve">) propose a data mining strategy that tracks related companies' correlation (e.g., FedEx and UPS) and profits from deviations. In this case, both shipping companies are likely to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w:t>
      </w:r>
      <w:proofErr w:type="spellStart"/>
      <w:r>
        <w:t>echos</w:t>
      </w:r>
      <w:proofErr w:type="spellEnd"/>
      <w:r>
        <w:t xml:space="preserve"> this point </w:t>
      </w:r>
      <w:proofErr w:type="gramStart"/>
      <w:r>
        <w:t>that high-quality models</w:t>
      </w:r>
      <w:proofErr w:type="gramEnd"/>
      <w:r>
        <w:t xml:space="preserve"> are practical and explainable. Both Fonseka &amp; Liyanage’s and George &amp; </w:t>
      </w:r>
      <w:proofErr w:type="spellStart"/>
      <w:r>
        <w:t>Changat’s</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even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w:t>
      </w:r>
      <w:r>
        <w:lastRenderedPageBreak/>
        <w:t xml:space="preserve">consumer credit statistics. </w:t>
      </w:r>
      <w:proofErr w:type="spellStart"/>
      <w:r>
        <w:t>Bhoopathi</w:t>
      </w:r>
      <w:proofErr w:type="spellEnd"/>
      <w:r>
        <w:t xml:space="preserve">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4"/>
      <w:r>
        <w:t>Learning</w:t>
      </w:r>
      <w:commentRangeEnd w:id="4"/>
      <w:r w:rsidR="008725BD">
        <w:rPr>
          <w:rStyle w:val="CommentReference"/>
          <w:b w:val="0"/>
          <w:i w:val="0"/>
          <w:iCs w:val="0"/>
        </w:rPr>
        <w:commentReference w:id="4"/>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631242D1" w:rsidR="00E76A8A" w:rsidRDefault="00E76A8A" w:rsidP="00E76A8A">
      <w:pPr>
        <w:ind w:firstLine="720"/>
      </w:pPr>
      <w:r>
        <w:t>Dreams of artificial intelligence can trace back to philosophical debates in ancient Greece. Prometheus would mold handfuls of clay into images of the gods and later gave life. The sprouting of ideas came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B30D59">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03EF35C3" w:rsidR="00E76A8A" w:rsidRDefault="00E76A8A" w:rsidP="000C57F5">
      <w:pPr>
        <w:ind w:firstLine="720"/>
      </w:pPr>
      <w:r>
        <w:t>There are three high-level categories of artificial intelligence, specifically rules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B30D59">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7777777"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if a customer purchases bread, what else could you recommend? Perhaps butter, jam, and deli meat.</w:t>
      </w:r>
    </w:p>
    <w:p w14:paraId="1DFA6BF3" w14:textId="3CDC9F29"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B30D59">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04A55167"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B30D59">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71B219AC"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B30D59">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029C224B"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B30D59">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 xml:space="preserve">How does computer vision </w:t>
      </w:r>
      <w:proofErr w:type="gramStart"/>
      <w:r>
        <w:t>work</w:t>
      </w:r>
      <w:proofErr w:type="gramEnd"/>
    </w:p>
    <w:p w14:paraId="5156F712" w14:textId="0FD2EE88" w:rsidR="0043707B" w:rsidRDefault="0043707B" w:rsidP="0043707B">
      <w:r>
        <w:tab/>
        <w:t>Modern CV-based methods emulate primate biology across three distinct subsystems called neural dynamics, embodiment, and awareness</w:t>
      </w:r>
      <w:sdt>
        <w:sdtPr>
          <w:id w:val="166682409"/>
          <w:citation/>
        </w:sdtPr>
        <w:sdtEndPr/>
        <w:sdtContent>
          <w:r>
            <w:fldChar w:fldCharType="begin"/>
          </w:r>
          <w:r>
            <w:instrText xml:space="preserve"> CITATION Bal21 \l 1033 </w:instrText>
          </w:r>
          <w:r>
            <w:fldChar w:fldCharType="separate"/>
          </w:r>
          <w:r w:rsidR="00B30D59">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77777777"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applying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r>
      <w:proofErr w:type="spellStart"/>
      <w:r>
        <w:rPr>
          <w:rFonts w:eastAsiaTheme="minorEastAsia"/>
        </w:rPr>
        <w:t>Bajcsy</w:t>
      </w:r>
      <w:proofErr w:type="spellEnd"/>
      <w:r>
        <w:rPr>
          <w:rFonts w:eastAsiaTheme="minorEastAsia"/>
        </w:rP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0552DF05" w:rsidR="0043707B" w:rsidRDefault="0043707B" w:rsidP="0043707B">
      <w:r>
        <w:tab/>
        <w:t>Around the mid-90s, researchers began exploring the notion of gaze control and fixation</w:t>
      </w:r>
      <w:sdt>
        <w:sdtPr>
          <w:id w:val="1269046948"/>
          <w:citation/>
        </w:sdtPr>
        <w:sdtEndPr/>
        <w:sdtContent>
          <w:r>
            <w:fldChar w:fldCharType="begin"/>
          </w:r>
          <w:r>
            <w:instrText xml:space="preserve"> CITATION Bal21 \l 1033 </w:instrText>
          </w:r>
          <w:r>
            <w:fldChar w:fldCharType="separate"/>
          </w:r>
          <w:r w:rsidR="00B30D59">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95A8188" w:rsidR="0043707B" w:rsidRDefault="0043707B" w:rsidP="0043707B">
      <w:r>
        <w:lastRenderedPageBreak/>
        <w:tab/>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since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 xml:space="preserve">What’s the role of Markov </w:t>
      </w:r>
      <w:proofErr w:type="gramStart"/>
      <w:r>
        <w:t>chains</w:t>
      </w:r>
      <w:proofErr w:type="gramEnd"/>
    </w:p>
    <w:p w14:paraId="1E37D7F2" w14:textId="3503CE1A" w:rsidR="0043707B" w:rsidRDefault="0043707B" w:rsidP="0043707B">
      <w:pPr>
        <w:ind w:firstLine="720"/>
      </w:pPr>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that incorporate these dependencies</w:t>
      </w:r>
      <w:sdt>
        <w:sdtPr>
          <w:id w:val="473109469"/>
          <w:citation/>
        </w:sdtPr>
        <w:sdtEndPr/>
        <w:sdtContent>
          <w:r>
            <w:fldChar w:fldCharType="begin"/>
          </w:r>
          <w:r>
            <w:instrText xml:space="preserve"> CITATION Kah14 \l 1033 </w:instrText>
          </w:r>
          <w:r>
            <w:fldChar w:fldCharType="separate"/>
          </w:r>
          <w:r w:rsidR="00B30D59">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fldSimple w:instr=" SEQ Figure \* ARABIC ">
        <w:r>
          <w:rPr>
            <w:noProof/>
          </w:rPr>
          <w:t>3</w:t>
        </w:r>
      </w:fldSimple>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77777777" w:rsidR="0043707B" w:rsidRDefault="0043707B" w:rsidP="0043707B">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of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primarily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fldSimple w:instr=" SEQ Figure \* ARABIC ">
        <w:r>
          <w:rPr>
            <w:noProof/>
          </w:rPr>
          <w:t>4</w:t>
        </w:r>
      </w:fldSimple>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0C9B5AAB" w14:textId="7C65CAAD" w:rsidR="0043707B" w:rsidRDefault="0043707B" w:rsidP="0043707B">
      <w:r>
        <w:tab/>
        <w:t>A Multi-Layer Perceptron (MLP) algorithm aims to map a non-parametric set of inputs to a parametric set of outputs by approximating an intermediary mapping function (the hidden layer). A fully connected graph can represent this structure. All inputs connect to the hidden layer, which connects to all outputs. Next, an iterative process forward-feeds examples through the network. Lastly, backpropagation updates the network weights and performs error corrections concerning the expected value</w:t>
      </w:r>
      <w:sdt>
        <w:sdtPr>
          <w:id w:val="-1042279222"/>
          <w:citation/>
        </w:sdtPr>
        <w:sdtEndPr/>
        <w:sdtContent>
          <w:r>
            <w:fldChar w:fldCharType="begin"/>
          </w:r>
          <w:r>
            <w:instrText xml:space="preserve"> CITATION NgA16 \l 1033 </w:instrText>
          </w:r>
          <w:r>
            <w:fldChar w:fldCharType="separate"/>
          </w:r>
          <w:r w:rsidR="00B30D59">
            <w:rPr>
              <w:noProof/>
            </w:rPr>
            <w:t xml:space="preserve"> (Ng, 2016)</w:t>
          </w:r>
          <w:r>
            <w:fldChar w:fldCharType="end"/>
          </w:r>
        </w:sdtContent>
      </w:sdt>
      <w:r>
        <w:t xml:space="preserve">. 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efficient design of the network architecture requires both art and science.</w:t>
      </w:r>
    </w:p>
    <w:p w14:paraId="3EF20E71" w14:textId="77777777" w:rsidR="0043707B" w:rsidRDefault="0043707B" w:rsidP="0043707B">
      <w:pPr>
        <w:ind w:firstLine="720"/>
      </w:pPr>
      <w:r>
        <w:lastRenderedPageBreak/>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5"/>
      <w:r>
        <w:t>network</w:t>
      </w:r>
      <w:commentRangeEnd w:id="5"/>
      <w:r>
        <w:rPr>
          <w:rStyle w:val="CommentReference"/>
        </w:rPr>
        <w:commentReference w:id="5"/>
      </w:r>
      <w:r>
        <w:t xml:space="preserve"> segment microstructures extrapolate and remain present in more complex architectures. The solutions by both </w:t>
      </w:r>
      <w:proofErr w:type="spellStart"/>
      <w:r>
        <w:t>BellKor</w:t>
      </w:r>
      <w:proofErr w:type="spellEnd"/>
      <w:r>
        <w:t xml:space="preserve"> (2007) and Li et al. (2019) suggest that this assumption is generally accurate. </w:t>
      </w:r>
    </w:p>
    <w:p w14:paraId="6720D7FC" w14:textId="06224DAB" w:rsidR="0043707B" w:rsidRDefault="0043707B" w:rsidP="0043707B">
      <w:pPr>
        <w:pStyle w:val="Caption"/>
      </w:pPr>
      <w:r>
        <w:t xml:space="preserve">Figure </w:t>
      </w:r>
      <w:fldSimple w:instr=" SEQ Figure \* ARABIC ">
        <w:r>
          <w:rPr>
            <w:noProof/>
          </w:rPr>
          <w:t>5</w:t>
        </w:r>
      </w:fldSimple>
      <w:r>
        <w:t xml:space="preserve"> GANN Architecture </w:t>
      </w:r>
      <w:sdt>
        <w:sdtPr>
          <w:id w:val="53901982"/>
          <w:citation/>
        </w:sdtPr>
        <w:sdtEndPr/>
        <w:sdtContent>
          <w:r>
            <w:fldChar w:fldCharType="begin"/>
          </w:r>
          <w:r>
            <w:instrText xml:space="preserve">CITATION Placeholder1 \p 399 \l 1033 </w:instrText>
          </w:r>
          <w:r>
            <w:fldChar w:fldCharType="separate"/>
          </w:r>
          <w:r w:rsidR="00B30D59">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77777777"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w:t>
      </w:r>
      <w:r>
        <w:lastRenderedPageBreak/>
        <w:t xml:space="preserve">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proofErr w:type="gramStart"/>
      <w:r>
        <w:t>really low</w:t>
      </w:r>
      <w:proofErr w:type="gramEnd"/>
      <w:r>
        <w:t xml:space="preserve"> values of 5 to 16 negatively impact accuracy. In this specific example, changing the activation functions (e.g., </w:t>
      </w:r>
      <w:proofErr w:type="spellStart"/>
      <w:r>
        <w:t>softmax</w:t>
      </w:r>
      <w:proofErr w:type="spellEnd"/>
      <w:r>
        <w:t xml:space="preserve"> to tan-h) creates more performance fluctuation than any other knob, with model accuracy ranging from 20 to 85%. </w:t>
      </w:r>
    </w:p>
    <w:p w14:paraId="067CC3C5" w14:textId="77777777" w:rsidR="0043707B" w:rsidRDefault="0043707B" w:rsidP="0043707B">
      <w:pPr>
        <w:pStyle w:val="Caption"/>
      </w:pPr>
      <w:r>
        <w:t xml:space="preserve">Figure </w:t>
      </w:r>
      <w:fldSimple w:instr=" SEQ Figure \* ARABIC ">
        <w:r>
          <w:rPr>
            <w:noProof/>
          </w:rPr>
          <w:t>6</w:t>
        </w:r>
      </w:fldSimple>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w:t>
      </w:r>
      <w:r>
        <w:lastRenderedPageBreak/>
        <w:t>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77777777" w:rsidR="0043707B" w:rsidRDefault="0043707B" w:rsidP="0043707B">
      <w:r>
        <w:tab/>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accuracy in workflows, such as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proofErr w:type="gramStart"/>
      <w:r w:rsidR="00552ACF">
        <w:t>evolving</w:t>
      </w:r>
      <w:proofErr w:type="gramEnd"/>
    </w:p>
    <w:p w14:paraId="7244F36E" w14:textId="5AB9C365"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w:t>
      </w:r>
      <w:r w:rsidR="00D529A2">
        <w:lastRenderedPageBreak/>
        <w:t>connectivity layers.</w:t>
      </w:r>
      <w:r w:rsidR="0004339C">
        <w:t xml:space="preserve"> However, the specific configuration remains more art than science, with researchers manually iterating through </w:t>
      </w:r>
      <w:proofErr w:type="gramStart"/>
      <w:r w:rsidR="0004339C">
        <w:t>trial and error</w:t>
      </w:r>
      <w:proofErr w:type="gramEnd"/>
      <w:r w:rsidR="0004339C">
        <w:t xml:space="preserve">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B30D59">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2022E05B"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w:t>
      </w:r>
      <w:proofErr w:type="gramStart"/>
      <w:r w:rsidR="00646DB5">
        <w:t>similar to</w:t>
      </w:r>
      <w:proofErr w:type="gramEnd"/>
      <w:r w:rsidR="00646DB5">
        <w:t xml:space="preserve"> Sigmoid</w:t>
      </w:r>
      <w:sdt>
        <w:sdtPr>
          <w:id w:val="636923342"/>
          <w:citation/>
        </w:sdtPr>
        <w:sdtEndPr/>
        <w:sdtContent>
          <w:r w:rsidR="00646DB5">
            <w:fldChar w:fldCharType="begin"/>
          </w:r>
          <w:r w:rsidR="00646DB5">
            <w:instrText xml:space="preserve"> CITATION Metna \l 1033 </w:instrText>
          </w:r>
          <w:r w:rsidR="00646DB5">
            <w:fldChar w:fldCharType="separate"/>
          </w:r>
          <w:r w:rsidR="00B30D59">
            <w:rPr>
              <w:noProof/>
            </w:rPr>
            <w:t xml:space="preserve"> (Meta AI, n.a.)</w:t>
          </w:r>
          <w:r w:rsidR="00646DB5">
            <w:fldChar w:fldCharType="end"/>
          </w:r>
        </w:sdtContent>
      </w:sdt>
      <w:r w:rsidR="00646DB5">
        <w:t>. Now, r</w:t>
      </w:r>
      <w:r w:rsidR="00480ECA">
        <w:t>esearchers choose Rectified Linear Unit (</w:t>
      </w:r>
      <w:proofErr w:type="spellStart"/>
      <w:r w:rsidR="00480ECA">
        <w:t>ReLU</w:t>
      </w:r>
      <w:proofErr w:type="spellEnd"/>
      <w:r w:rsidR="00480ECA">
        <w:t xml:space="preserve">)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B30D59">
            <w:rPr>
              <w:noProof/>
            </w:rPr>
            <w:t xml:space="preserve"> (Ünal &amp; Başçiftçi, 2021)</w:t>
          </w:r>
          <w:r w:rsidR="00852A87">
            <w:fldChar w:fldCharType="end"/>
          </w:r>
        </w:sdtContent>
      </w:sdt>
      <w:r w:rsidR="00480ECA">
        <w:t>.</w:t>
      </w:r>
      <w:r w:rsidR="00852A87">
        <w:t xml:space="preserve"> </w:t>
      </w:r>
      <w:r w:rsidR="00646DB5">
        <w:t>S</w:t>
      </w:r>
      <w:r w:rsidR="00852A87">
        <w:t xml:space="preserve">everal scenario-specific variations like Leaky </w:t>
      </w:r>
      <w:proofErr w:type="spellStart"/>
      <w:r w:rsidR="00852A87">
        <w:t>ReLU</w:t>
      </w:r>
      <w:proofErr w:type="spellEnd"/>
      <w:r w:rsidR="00852A87">
        <w:t xml:space="preserve">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lastRenderedPageBreak/>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 hyperbolic function that’s a ratio of </w:t>
            </w:r>
            <w:proofErr w:type="spellStart"/>
            <w:r>
              <w:rPr>
                <w:rFonts w:eastAsia="Calibri"/>
              </w:rPr>
              <w:t>sinh</w:t>
            </w:r>
            <w:proofErr w:type="spellEnd"/>
            <w:r>
              <w:rPr>
                <w:rFonts w:eastAsia="Calibri"/>
              </w:rPr>
              <w:t xml:space="preserve"> and </w:t>
            </w:r>
            <w:proofErr w:type="spellStart"/>
            <w:r>
              <w:rPr>
                <w:rFonts w:eastAsia="Calibri"/>
              </w:rPr>
              <w:t>cosh</w:t>
            </w:r>
            <w:proofErr w:type="spellEnd"/>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proofErr w:type="spellStart"/>
            <w:r>
              <w:t>ReLU</w:t>
            </w:r>
            <w:proofErr w:type="spellEnd"/>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 xml:space="preserve">Leaky </w:t>
            </w:r>
            <w:proofErr w:type="spellStart"/>
            <w:r>
              <w:t>ReLU</w:t>
            </w:r>
            <w:proofErr w:type="spellEnd"/>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An enhanced </w:t>
            </w:r>
            <w:proofErr w:type="spellStart"/>
            <w:r>
              <w:rPr>
                <w:rFonts w:eastAsia="Calibri"/>
              </w:rPr>
              <w:t>ReLU</w:t>
            </w:r>
            <w:proofErr w:type="spellEnd"/>
            <w:r>
              <w:rPr>
                <w:rFonts w:eastAsia="Calibri"/>
              </w:rPr>
              <w:t xml:space="preserve">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09FFC9F6"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B30D59">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B30D59">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7A901B45"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w:t>
      </w:r>
      <w:r w:rsidR="006277A3">
        <w:t xml:space="preserve"> </w:t>
      </w:r>
      <w:r w:rsidR="00C76DA5">
        <w:t>Researchers can optimize various dimensions of the problem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B30D59">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5985BF7F" w:rsidR="00C76DA5" w:rsidRDefault="00C76DA5" w:rsidP="00C76DA5">
      <w:pPr>
        <w:pStyle w:val="Caption"/>
      </w:pPr>
      <w:r>
        <w:t xml:space="preserve">Figure </w:t>
      </w:r>
      <w:fldSimple w:instr=" SEQ Figure \* ARABIC ">
        <w:r w:rsidR="00D00089">
          <w:rPr>
            <w:noProof/>
          </w:rPr>
          <w:t>1</w:t>
        </w:r>
      </w:fldSimple>
      <w:r>
        <w:t xml:space="preserve">: </w:t>
      </w:r>
      <w:proofErr w:type="gramStart"/>
      <w:r>
        <w:t>Multi-dimensional</w:t>
      </w:r>
      <w:proofErr w:type="gramEnd"/>
      <w:r>
        <w:t xml:space="preserve"> convergence </w:t>
      </w:r>
      <w:sdt>
        <w:sdtPr>
          <w:id w:val="2078170252"/>
          <w:citation/>
        </w:sdtPr>
        <w:sdtEndPr/>
        <w:sdtContent>
          <w:r>
            <w:fldChar w:fldCharType="begin"/>
          </w:r>
          <w:r>
            <w:instrText xml:space="preserve">CITATION Kim08 \p 1605 \l 1033 </w:instrText>
          </w:r>
          <w:r>
            <w:fldChar w:fldCharType="separate"/>
          </w:r>
          <w:r w:rsidR="00B30D59">
            <w:rPr>
              <w:noProof/>
            </w:rPr>
            <w:t>(Kim &amp; Cho, 2008, p. 1605)</w:t>
          </w:r>
          <w:r>
            <w:fldChar w:fldCharType="end"/>
          </w:r>
        </w:sdtContent>
      </w:sdt>
    </w:p>
    <w:p w14:paraId="0439AAA1" w14:textId="104439D3" w:rsidR="00C76DA5" w:rsidRDefault="00C76DA5" w:rsidP="00F910B5">
      <w:r w:rsidRPr="00C76DA5">
        <w:rPr>
          <w:noProof/>
        </w:rPr>
        <w:lastRenderedPageBreak/>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2280EB7D"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6"/>
      <w:r>
        <w:t>big data sets.</w:t>
      </w:r>
      <w:commentRangeEnd w:id="6"/>
      <w:r w:rsidR="00402661">
        <w:rPr>
          <w:rStyle w:val="CommentReference"/>
        </w:rPr>
        <w:commentReference w:id="6"/>
      </w:r>
    </w:p>
    <w:p w14:paraId="679740FD" w14:textId="74162A15" w:rsidR="00433A82" w:rsidRDefault="006B6830">
      <w:r>
        <w:tab/>
      </w:r>
      <w:commentRangeStart w:id="7"/>
      <w:r>
        <w:t xml:space="preserve">DNN </w:t>
      </w:r>
      <w:commentRangeEnd w:id="7"/>
      <w:r w:rsidR="00362428">
        <w:rPr>
          <w:rStyle w:val="CommentReference"/>
        </w:rPr>
        <w:commentReference w:id="7"/>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B30D59">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04C35B3B"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331F645A" w14:textId="09EA1D35" w:rsidR="00B30D59" w:rsidRDefault="00B30D59" w:rsidP="00B30D59">
      <w:pPr>
        <w:pStyle w:val="Heading2"/>
      </w:pPr>
      <w:r>
        <w:t>How does i</w:t>
      </w:r>
      <w:r>
        <w:t xml:space="preserve">ntelligent </w:t>
      </w:r>
      <w:r>
        <w:t>a</w:t>
      </w:r>
      <w:r>
        <w:t xml:space="preserve">gent </w:t>
      </w:r>
      <w:r>
        <w:t>m</w:t>
      </w:r>
      <w:r>
        <w:t>odeling</w:t>
      </w:r>
      <w:r>
        <w:t xml:space="preserve"> </w:t>
      </w:r>
      <w:proofErr w:type="gramStart"/>
      <w:r>
        <w:t>work</w:t>
      </w:r>
      <w:proofErr w:type="gramEnd"/>
    </w:p>
    <w:p w14:paraId="56599F98" w14:textId="77777777" w:rsidR="00B30D59" w:rsidRPr="00824A23" w:rsidRDefault="00B30D59" w:rsidP="00B30D59">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with a decomposition of the environment into multiple intelligent agents (see Table 3). </w:t>
      </w:r>
    </w:p>
    <w:p w14:paraId="474C6E53" w14:textId="77777777" w:rsidR="00B30D59" w:rsidRDefault="00B30D59" w:rsidP="00B30D59">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B30D59" w14:paraId="590AD3AC" w14:textId="77777777" w:rsidTr="0096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A313367" w14:textId="77777777" w:rsidR="00B30D59" w:rsidRDefault="00B30D59" w:rsidP="0096787C">
            <w:pPr>
              <w:jc w:val="center"/>
            </w:pPr>
            <w:r>
              <w:t>Aspect</w:t>
            </w:r>
          </w:p>
        </w:tc>
        <w:tc>
          <w:tcPr>
            <w:tcW w:w="7285" w:type="dxa"/>
          </w:tcPr>
          <w:p w14:paraId="2C8DDAAC" w14:textId="77777777" w:rsidR="00B30D59" w:rsidRDefault="00B30D59" w:rsidP="0096787C">
            <w:pPr>
              <w:jc w:val="center"/>
              <w:cnfStyle w:val="100000000000" w:firstRow="1" w:lastRow="0" w:firstColumn="0" w:lastColumn="0" w:oddVBand="0" w:evenVBand="0" w:oddHBand="0" w:evenHBand="0" w:firstRowFirstColumn="0" w:firstRowLastColumn="0" w:lastRowFirstColumn="0" w:lastRowLastColumn="0"/>
            </w:pPr>
            <w:r>
              <w:t>Definition</w:t>
            </w:r>
          </w:p>
        </w:tc>
      </w:tr>
      <w:tr w:rsidR="00B30D59" w14:paraId="017AD2E0"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674980" w14:textId="77777777" w:rsidR="00B30D59" w:rsidRPr="00824A23" w:rsidRDefault="00B30D59" w:rsidP="0096787C">
            <w:pPr>
              <w:rPr>
                <w:b w:val="0"/>
                <w:bCs w:val="0"/>
              </w:rPr>
            </w:pPr>
            <w:r w:rsidRPr="00824A23">
              <w:rPr>
                <w:b w:val="0"/>
                <w:bCs w:val="0"/>
              </w:rPr>
              <w:t>Intelligence</w:t>
            </w:r>
          </w:p>
        </w:tc>
        <w:tc>
          <w:tcPr>
            <w:tcW w:w="7285" w:type="dxa"/>
          </w:tcPr>
          <w:p w14:paraId="087B6914"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B30D59" w14:paraId="39599099"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5FF88E1A" w14:textId="77777777" w:rsidR="00B30D59" w:rsidRPr="00824A23" w:rsidRDefault="00B30D59" w:rsidP="0096787C">
            <w:pPr>
              <w:rPr>
                <w:b w:val="0"/>
                <w:bCs w:val="0"/>
              </w:rPr>
            </w:pPr>
            <w:r>
              <w:rPr>
                <w:b w:val="0"/>
                <w:bCs w:val="0"/>
              </w:rPr>
              <w:t>Simulation</w:t>
            </w:r>
          </w:p>
        </w:tc>
        <w:tc>
          <w:tcPr>
            <w:tcW w:w="7285" w:type="dxa"/>
          </w:tcPr>
          <w:p w14:paraId="5D705429"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B30D59" w14:paraId="56299EC8"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D000B" w14:textId="77777777" w:rsidR="00B30D59" w:rsidRPr="00824A23" w:rsidRDefault="00B30D59" w:rsidP="0096787C">
            <w:pPr>
              <w:rPr>
                <w:b w:val="0"/>
                <w:bCs w:val="0"/>
              </w:rPr>
            </w:pPr>
            <w:r>
              <w:rPr>
                <w:b w:val="0"/>
                <w:bCs w:val="0"/>
              </w:rPr>
              <w:t>Environment</w:t>
            </w:r>
          </w:p>
        </w:tc>
        <w:tc>
          <w:tcPr>
            <w:tcW w:w="7285" w:type="dxa"/>
          </w:tcPr>
          <w:p w14:paraId="59C784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B30D59" w14:paraId="2D74692E"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15BD5173" w14:textId="77777777" w:rsidR="00B30D59" w:rsidRPr="00824A23" w:rsidRDefault="00B30D59" w:rsidP="0096787C">
            <w:pPr>
              <w:rPr>
                <w:b w:val="0"/>
                <w:bCs w:val="0"/>
              </w:rPr>
            </w:pPr>
            <w:r w:rsidRPr="00824A23">
              <w:rPr>
                <w:b w:val="0"/>
                <w:bCs w:val="0"/>
              </w:rPr>
              <w:t>Agent</w:t>
            </w:r>
          </w:p>
        </w:tc>
        <w:tc>
          <w:tcPr>
            <w:tcW w:w="7285" w:type="dxa"/>
          </w:tcPr>
          <w:p w14:paraId="1AEA66BF"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B30D59" w14:paraId="455D8E6C"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F3E19A" w14:textId="77777777" w:rsidR="00B30D59" w:rsidRPr="00824A23" w:rsidRDefault="00B30D59" w:rsidP="0096787C">
            <w:pPr>
              <w:rPr>
                <w:b w:val="0"/>
                <w:bCs w:val="0"/>
              </w:rPr>
            </w:pPr>
            <w:r w:rsidRPr="00824A23">
              <w:rPr>
                <w:b w:val="0"/>
                <w:bCs w:val="0"/>
              </w:rPr>
              <w:t>Objective</w:t>
            </w:r>
          </w:p>
        </w:tc>
        <w:tc>
          <w:tcPr>
            <w:tcW w:w="7285" w:type="dxa"/>
          </w:tcPr>
          <w:p w14:paraId="5822AD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goal of the agent</w:t>
            </w:r>
          </w:p>
        </w:tc>
      </w:tr>
      <w:tr w:rsidR="00B30D59" w14:paraId="77B45EF8"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312DB015" w14:textId="77777777" w:rsidR="00B30D59" w:rsidRPr="00824A23" w:rsidRDefault="00B30D59" w:rsidP="0096787C">
            <w:pPr>
              <w:rPr>
                <w:b w:val="0"/>
                <w:bCs w:val="0"/>
              </w:rPr>
            </w:pPr>
            <w:r w:rsidRPr="00824A23">
              <w:rPr>
                <w:b w:val="0"/>
                <w:bCs w:val="0"/>
              </w:rPr>
              <w:t>Tasks</w:t>
            </w:r>
          </w:p>
        </w:tc>
        <w:tc>
          <w:tcPr>
            <w:tcW w:w="7285" w:type="dxa"/>
          </w:tcPr>
          <w:p w14:paraId="40C8F038"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B30D59" w14:paraId="0A04613B"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AC4CFF" w14:textId="77777777" w:rsidR="00B30D59" w:rsidRPr="00824A23" w:rsidRDefault="00B30D59" w:rsidP="0096787C">
            <w:pPr>
              <w:rPr>
                <w:b w:val="0"/>
                <w:bCs w:val="0"/>
              </w:rPr>
            </w:pPr>
            <w:r w:rsidRPr="00824A23">
              <w:rPr>
                <w:b w:val="0"/>
                <w:bCs w:val="0"/>
              </w:rPr>
              <w:t>Notification</w:t>
            </w:r>
          </w:p>
        </w:tc>
        <w:tc>
          <w:tcPr>
            <w:tcW w:w="7285" w:type="dxa"/>
          </w:tcPr>
          <w:p w14:paraId="3612CB0C"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B30D59" w14:paraId="158F72DA"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6512CE0D" w14:textId="77777777" w:rsidR="00B30D59" w:rsidRPr="00824A23" w:rsidRDefault="00B30D59" w:rsidP="0096787C">
            <w:pPr>
              <w:rPr>
                <w:b w:val="0"/>
                <w:bCs w:val="0"/>
              </w:rPr>
            </w:pPr>
            <w:r w:rsidRPr="00824A23">
              <w:rPr>
                <w:b w:val="0"/>
                <w:bCs w:val="0"/>
              </w:rPr>
              <w:t>Swarm</w:t>
            </w:r>
          </w:p>
        </w:tc>
        <w:tc>
          <w:tcPr>
            <w:tcW w:w="7285" w:type="dxa"/>
          </w:tcPr>
          <w:p w14:paraId="1D77BCB7"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 group of agents</w:t>
            </w:r>
          </w:p>
        </w:tc>
      </w:tr>
      <w:tr w:rsidR="00B30D59" w14:paraId="74AD9209"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B35DBC7" w14:textId="77777777" w:rsidR="00B30D59" w:rsidRPr="00824A23" w:rsidRDefault="00B30D59" w:rsidP="0096787C">
            <w:pPr>
              <w:rPr>
                <w:b w:val="0"/>
                <w:bCs w:val="0"/>
              </w:rPr>
            </w:pPr>
            <w:r>
              <w:rPr>
                <w:b w:val="0"/>
                <w:bCs w:val="0"/>
              </w:rPr>
              <w:t>Choice</w:t>
            </w:r>
          </w:p>
        </w:tc>
        <w:tc>
          <w:tcPr>
            <w:tcW w:w="7285" w:type="dxa"/>
          </w:tcPr>
          <w:p w14:paraId="1C3D3F2E"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B30D59" w14:paraId="5C4C9140"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41C86AAA" w14:textId="77777777" w:rsidR="00B30D59" w:rsidRDefault="00B30D59" w:rsidP="0096787C">
            <w:pPr>
              <w:rPr>
                <w:b w:val="0"/>
                <w:bCs w:val="0"/>
              </w:rPr>
            </w:pPr>
            <w:r>
              <w:rPr>
                <w:b w:val="0"/>
                <w:bCs w:val="0"/>
              </w:rPr>
              <w:t>Aggregate Choice</w:t>
            </w:r>
          </w:p>
        </w:tc>
        <w:tc>
          <w:tcPr>
            <w:tcW w:w="7285" w:type="dxa"/>
          </w:tcPr>
          <w:p w14:paraId="40B0DE4A"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06D3253" w14:textId="77777777" w:rsidR="00B30D59" w:rsidRPr="006327C6" w:rsidRDefault="00B30D59" w:rsidP="00B30D59"/>
    <w:p w14:paraId="7830471B" w14:textId="77777777" w:rsidR="00B30D59" w:rsidRDefault="00B30D59" w:rsidP="00B30D59">
      <w:pPr>
        <w:ind w:firstLine="720"/>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Pr>
              <w:noProof/>
            </w:rPr>
            <w:t xml:space="preserve"> (Wilensky, 2014)</w:t>
          </w:r>
          <w:r>
            <w:fldChar w:fldCharType="end"/>
          </w:r>
        </w:sdtContent>
      </w:sdt>
      <w:r>
        <w:t xml:space="preserve">. </w:t>
      </w:r>
      <w:r>
        <w:lastRenderedPageBreak/>
        <w:t>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73426C68" w14:textId="77777777" w:rsidR="00B30D59" w:rsidRDefault="00B30D59" w:rsidP="00B30D59">
      <w:pPr>
        <w:pStyle w:val="Caption"/>
      </w:pPr>
      <w:r>
        <w:t xml:space="preserve">Figure 1: </w:t>
      </w:r>
      <w:proofErr w:type="spellStart"/>
      <w:r>
        <w:t>BeeSmart</w:t>
      </w:r>
      <w:proofErr w:type="spellEnd"/>
      <w:r>
        <w:t xml:space="preserve"> Simulation </w:t>
      </w:r>
      <w:sdt>
        <w:sdtPr>
          <w:id w:val="1031689376"/>
          <w:citation/>
        </w:sdtPr>
        <w:sdtContent>
          <w:r>
            <w:fldChar w:fldCharType="begin"/>
          </w:r>
          <w:r>
            <w:instrText xml:space="preserve"> CITATION Wil14 \l 1033 </w:instrText>
          </w:r>
          <w:r>
            <w:fldChar w:fldCharType="separate"/>
          </w:r>
          <w:r>
            <w:rPr>
              <w:noProof/>
            </w:rPr>
            <w:t>(Wilensky, 2014)</w:t>
          </w:r>
          <w:r>
            <w:fldChar w:fldCharType="end"/>
          </w:r>
        </w:sdtContent>
      </w:sdt>
    </w:p>
    <w:p w14:paraId="5645D222" w14:textId="77777777" w:rsidR="00B30D59" w:rsidRDefault="00B30D59" w:rsidP="00B30D59">
      <w:pPr>
        <w:jc w:val="center"/>
      </w:pPr>
      <w:r>
        <w:rPr>
          <w:noProof/>
        </w:rPr>
        <w:drawing>
          <wp:inline distT="0" distB="0" distL="0" distR="0" wp14:anchorId="37C18793" wp14:editId="167AEC9E">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4872765" cy="2766439"/>
                    </a:xfrm>
                    <a:prstGeom prst="rect">
                      <a:avLst/>
                    </a:prstGeom>
                  </pic:spPr>
                </pic:pic>
              </a:graphicData>
            </a:graphic>
          </wp:inline>
        </w:drawing>
      </w:r>
      <w:r>
        <w:t xml:space="preserve">  </w:t>
      </w:r>
    </w:p>
    <w:p w14:paraId="4F9B4209" w14:textId="77777777" w:rsidR="00B30D59" w:rsidRDefault="00B30D59" w:rsidP="00B30D59">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2412B63" w14:textId="77777777" w:rsidR="00B30D59" w:rsidRDefault="00B30D59" w:rsidP="00B30D59">
      <w:pPr>
        <w:pStyle w:val="Heading3"/>
      </w:pPr>
      <w:r>
        <w:t>Genetic Algorithms (G.A.)</w:t>
      </w:r>
    </w:p>
    <w:p w14:paraId="692A3FD1" w14:textId="77777777" w:rsidR="00B30D59" w:rsidRDefault="00B30D59" w:rsidP="00B30D59">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w:t>
      </w:r>
      <w:r>
        <w:rPr>
          <w:rFonts w:eastAsiaTheme="minorEastAsia"/>
        </w:rPr>
        <w:lastRenderedPageBreak/>
        <w:t>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Content>
          <w:r>
            <w:fldChar w:fldCharType="begin"/>
          </w:r>
          <w:r>
            <w:instrText xml:space="preserve"> CITATION Dar59 \l 1033 </w:instrText>
          </w:r>
          <w:r>
            <w:fldChar w:fldCharType="separate"/>
          </w:r>
          <w:r>
            <w:rPr>
              <w:noProof/>
            </w:rPr>
            <w:t xml:space="preserve"> (Darwin, 1859)</w:t>
          </w:r>
          <w:r>
            <w:fldChar w:fldCharType="end"/>
          </w:r>
        </w:sdtContent>
      </w:sdt>
      <w:r>
        <w:t>. Computers can replicate this model through Genetic Algorithms to converge on optimal configurations (see Figure 2).</w:t>
      </w:r>
    </w:p>
    <w:p w14:paraId="14DF2060" w14:textId="77777777" w:rsidR="00B30D59" w:rsidRDefault="00B30D59" w:rsidP="00B30D59">
      <w:pPr>
        <w:pStyle w:val="Caption"/>
      </w:pPr>
      <w:r>
        <w:t>Figure 2: Genetic Algorithm</w:t>
      </w:r>
    </w:p>
    <w:p w14:paraId="4EE9C87C" w14:textId="77777777" w:rsidR="00B30D59" w:rsidRPr="00B926E5" w:rsidRDefault="00B30D59" w:rsidP="00B30D59">
      <w:pPr>
        <w:jc w:val="center"/>
      </w:pPr>
      <w:r>
        <w:rPr>
          <w:noProof/>
        </w:rPr>
        <w:drawing>
          <wp:inline distT="0" distB="0" distL="0" distR="0" wp14:anchorId="04D4378D" wp14:editId="5C63E101">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064547" cy="4317306"/>
                    </a:xfrm>
                    <a:prstGeom prst="rect">
                      <a:avLst/>
                    </a:prstGeom>
                  </pic:spPr>
                </pic:pic>
              </a:graphicData>
            </a:graphic>
          </wp:inline>
        </w:drawing>
      </w:r>
    </w:p>
    <w:p w14:paraId="79BD0D11" w14:textId="77777777" w:rsidR="00B30D59" w:rsidRDefault="00B30D59" w:rsidP="00B30D59">
      <w:r>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w:t>
      </w:r>
      <w:r>
        <w:lastRenderedPageBreak/>
        <w:t>combinations to produce the offspring. Those offspring cycle through this system thousands of times until only superior specimens remain.</w:t>
      </w:r>
    </w:p>
    <w:p w14:paraId="64AB4514" w14:textId="77777777" w:rsidR="00B30D59" w:rsidRDefault="00B30D59" w:rsidP="00B30D59">
      <w:pPr>
        <w:pStyle w:val="Heading3"/>
      </w:pPr>
      <w:r>
        <w:t>Multi-Level Agent-Based Modeling (ML-ABM)</w:t>
      </w:r>
    </w:p>
    <w:p w14:paraId="1985EC81" w14:textId="77777777" w:rsidR="00B30D59" w:rsidRDefault="00B30D59" w:rsidP="00B30D59">
      <w:r>
        <w:tab/>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Pr>
              <w:noProof/>
            </w:rPr>
            <w:t xml:space="preserve"> (Makarenko &amp; Osaulenko, 2018)</w:t>
          </w:r>
          <w:r>
            <w:fldChar w:fldCharType="end"/>
          </w:r>
        </w:sdtContent>
      </w:sdt>
      <w:r>
        <w:t>.”  Through multiple levels of aggregation, agents can feed into swarms and those individual swarms into swarm networks.</w:t>
      </w:r>
    </w:p>
    <w:p w14:paraId="41CEDB58" w14:textId="77777777" w:rsidR="00B30D59" w:rsidRPr="006327C6" w:rsidRDefault="00B30D59" w:rsidP="00B30D59">
      <w:pPr>
        <w:ind w:firstLine="720"/>
      </w:pPr>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the multitude of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7D0A4CEB" w14:textId="77777777" w:rsidR="00444AF7" w:rsidRDefault="00444AF7" w:rsidP="00444AF7">
      <w:pPr>
        <w:pStyle w:val="Heading2"/>
      </w:pPr>
      <w:r>
        <w:t xml:space="preserve">How does neural network training </w:t>
      </w:r>
      <w:proofErr w:type="gramStart"/>
      <w:r>
        <w:t>work</w:t>
      </w:r>
      <w:proofErr w:type="gramEnd"/>
    </w:p>
    <w:p w14:paraId="0F35C5B7" w14:textId="4F96536E" w:rsidR="00444AF7" w:rsidRDefault="00444AF7" w:rsidP="00444AF7">
      <w:r>
        <w:tab/>
        <w:t>The objective of model training is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EndPr/>
        <w:sdtContent>
          <w:r>
            <w:fldChar w:fldCharType="begin"/>
          </w:r>
          <w:r>
            <w:instrText xml:space="preserve">CITATION Fri20 \t  \l 1033 </w:instrText>
          </w:r>
          <w:r>
            <w:fldChar w:fldCharType="separate"/>
          </w:r>
          <w:r w:rsidR="00B30D59">
            <w:rPr>
              <w:noProof/>
            </w:rPr>
            <w:t xml:space="preserve"> (Fridman, 2020)</w:t>
          </w:r>
          <w:r>
            <w:fldChar w:fldCharType="end"/>
          </w:r>
        </w:sdtContent>
      </w:sdt>
      <w:r>
        <w:t xml:space="preserve">. Backpropagation is a mathematical procedure that compares the expected versus actual outputs. </w:t>
      </w:r>
      <w:r>
        <w:lastRenderedPageBreak/>
        <w:t xml:space="preserve">Next, it calculates </w:t>
      </w:r>
      <w:r w:rsidR="00D10EDF">
        <w:t xml:space="preserve">each parameter's partial derivatives and cascades updates to </w:t>
      </w:r>
      <w:r>
        <w:t>adjust the input weights accordingly</w:t>
      </w:r>
      <w:sdt>
        <w:sdtPr>
          <w:id w:val="49195192"/>
          <w:citation/>
        </w:sdtPr>
        <w:sdtContent>
          <w:r w:rsidR="00D10EDF">
            <w:fldChar w:fldCharType="begin"/>
          </w:r>
          <w:r w:rsidR="00D10EDF">
            <w:instrText xml:space="preserve"> CITATION Lee21 \l 1033 </w:instrText>
          </w:r>
          <w:r w:rsidR="00D10EDF">
            <w:fldChar w:fldCharType="separate"/>
          </w:r>
          <w:r w:rsidR="00B30D59">
            <w:rPr>
              <w:noProof/>
            </w:rPr>
            <w:t xml:space="preserve"> (Lee &amp; Yoo, 2021)</w:t>
          </w:r>
          <w:r w:rsidR="00D10EDF">
            <w:fldChar w:fldCharType="end"/>
          </w:r>
        </w:sdtContent>
      </w:sdt>
      <w:r>
        <w:t>. Finally, after sufficient iterations, the network converges</w:t>
      </w:r>
      <w:r w:rsidR="00D10EDF">
        <w:t>, which means</w:t>
      </w:r>
      <w:r>
        <w:t xml:space="preserve">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8"/>
      <w:r>
        <w:t>parameters</w:t>
      </w:r>
      <w:commentRangeEnd w:id="8"/>
      <w:r>
        <w:rPr>
          <w:rStyle w:val="CommentReference"/>
          <w:b w:val="0"/>
        </w:rPr>
        <w:commentReference w:id="8"/>
      </w:r>
    </w:p>
    <w:p w14:paraId="46DF53F7" w14:textId="1D83AAFC" w:rsidR="00444AF7" w:rsidRDefault="00444AF7" w:rsidP="00444AF7">
      <w:pPr>
        <w:ind w:firstLine="720"/>
      </w:pPr>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EndPr/>
        <w:sdtContent>
          <w:r>
            <w:fldChar w:fldCharType="begin"/>
          </w:r>
          <w:r>
            <w:instrText xml:space="preserve"> CITATION Lui18 \l 1033 </w:instrText>
          </w:r>
          <w:r>
            <w:fldChar w:fldCharType="separate"/>
          </w:r>
          <w:r w:rsidR="00B30D59">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9"/>
      <w:r>
        <w:t>2018</w:t>
      </w:r>
      <w:commentRangeEnd w:id="9"/>
      <w:r>
        <w:rPr>
          <w:rStyle w:val="CommentReference"/>
        </w:rPr>
        <w:commentReference w:id="9"/>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0"/>
      <w:r>
        <w:t>model</w:t>
      </w:r>
      <w:commentRangeEnd w:id="10"/>
      <w:r>
        <w:rPr>
          <w:rStyle w:val="CommentReference"/>
        </w:rPr>
        <w:commentReference w:id="10"/>
      </w:r>
      <w:r>
        <w:t>.</w:t>
      </w:r>
    </w:p>
    <w:p w14:paraId="1CEEB827" w14:textId="77777777" w:rsidR="00444AF7" w:rsidRDefault="00444AF7" w:rsidP="00444AF7">
      <w:pPr>
        <w:pStyle w:val="Heading3"/>
      </w:pPr>
      <w:r>
        <w:t>Modern scalability challenges</w:t>
      </w:r>
    </w:p>
    <w:p w14:paraId="0D1B6C44" w14:textId="74646480"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EndPr/>
        <w:sdtContent>
          <w:r>
            <w:fldChar w:fldCharType="begin"/>
          </w:r>
          <w:r>
            <w:instrText xml:space="preserve"> CITATION Kri12 \l 1033 </w:instrText>
          </w:r>
          <w:r>
            <w:fldChar w:fldCharType="separate"/>
          </w:r>
          <w:r w:rsidR="00B30D59">
            <w:rPr>
              <w:noProof/>
            </w:rPr>
            <w:t xml:space="preserve"> (Krizhevshy, </w:t>
          </w:r>
          <w:r w:rsidR="00B30D59">
            <w:rPr>
              <w:noProof/>
            </w:rPr>
            <w:lastRenderedPageBreak/>
            <w:t>Sutskever, &amp; Hinton, 2012)</w:t>
          </w:r>
          <w:r>
            <w:fldChar w:fldCharType="end"/>
          </w:r>
        </w:sdtContent>
      </w:sdt>
      <w:r>
        <w:t>. According to some estimates, this hardware change leaped the state-of-the-art Deep Learning a decade</w:t>
      </w:r>
      <w:sdt>
        <w:sdtPr>
          <w:id w:val="1166591021"/>
          <w:citation/>
        </w:sdtPr>
        <w:sdtEndPr/>
        <w:sdtContent>
          <w:r>
            <w:fldChar w:fldCharType="begin"/>
          </w:r>
          <w:r>
            <w:instrText xml:space="preserve"> CITATION Üna21 \l 1033 </w:instrText>
          </w:r>
          <w:r>
            <w:fldChar w:fldCharType="separate"/>
          </w:r>
          <w:r w:rsidR="00B30D59">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EndPr/>
        <w:sdtContent>
          <w:r>
            <w:fldChar w:fldCharType="begin"/>
          </w:r>
          <w:r>
            <w:instrText xml:space="preserve"> CITATION Fed22 \l 1033 </w:instrText>
          </w:r>
          <w:r>
            <w:fldChar w:fldCharType="separate"/>
          </w:r>
          <w:r w:rsidR="00B30D59">
            <w:rPr>
              <w:noProof/>
            </w:rPr>
            <w:t xml:space="preserve"> (Fedus, Zoph, &amp; Shazeer, 2022)</w:t>
          </w:r>
          <w:r>
            <w:fldChar w:fldCharType="end"/>
          </w:r>
        </w:sdtContent>
      </w:sdt>
      <w:r>
        <w:t>. This exponential parameter growth is likely to continue into the foreseeable future.</w:t>
      </w:r>
    </w:p>
    <w:p w14:paraId="701513BD" w14:textId="1CC38079" w:rsidR="00444AF7" w:rsidRDefault="00444AF7" w:rsidP="00444AF7">
      <w:r>
        <w:tab/>
        <w:t xml:space="preserve">There are several practical limitations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EndPr/>
        <w:sdtContent>
          <w:r>
            <w:fldChar w:fldCharType="begin"/>
          </w:r>
          <w:r>
            <w:instrText xml:space="preserve"> CITATION Lan20 \l 1033 </w:instrText>
          </w:r>
          <w:r>
            <w:fldChar w:fldCharType="separate"/>
          </w:r>
          <w:r w:rsidR="00B30D59">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which training operation is next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1"/>
      <w:r>
        <w:t>tolerant</w:t>
      </w:r>
      <w:commentRangeEnd w:id="11"/>
      <w:r>
        <w:rPr>
          <w:rStyle w:val="CommentReference"/>
          <w:b w:val="0"/>
          <w:i w:val="0"/>
          <w:iCs w:val="0"/>
        </w:rPr>
        <w:commentReference w:id="11"/>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444AF7">
      <w:pPr>
        <w:pStyle w:val="Heading4"/>
      </w:pPr>
      <w:r>
        <w:lastRenderedPageBreak/>
        <w:t>Influence of Hierarchy</w:t>
      </w:r>
    </w:p>
    <w:p w14:paraId="41FD4EDF" w14:textId="7408860F" w:rsidR="00444AF7" w:rsidRDefault="00444AF7" w:rsidP="00444AF7">
      <w:r>
        <w:tab/>
      </w:r>
      <w:proofErr w:type="gramStart"/>
      <w:r>
        <w:t>Generally speaking, there</w:t>
      </w:r>
      <w:proofErr w:type="gramEnd"/>
      <w:r>
        <w:t xml:space="preserv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2DC78F03" w14:textId="77777777" w:rsidR="00444AF7" w:rsidRDefault="00444AF7" w:rsidP="00444AF7">
      <w:pPr>
        <w:pStyle w:val="Heading4"/>
      </w:pPr>
      <w:r>
        <w:t>Influence of Partitioning</w:t>
      </w:r>
    </w:p>
    <w:p w14:paraId="5BC6434D" w14:textId="4C54D4A8" w:rsidR="00444AF7" w:rsidRDefault="00444AF7" w:rsidP="00444AF7">
      <w:r>
        <w:tab/>
        <w:t>Localized designs are inherently more performant and fault-tolerant because of the containment of both scale and blast radius</w:t>
      </w:r>
      <w:sdt>
        <w:sdtPr>
          <w:id w:val="1317685263"/>
          <w:citation/>
        </w:sdtPr>
        <w:sdtEndPr/>
        <w:sdtContent>
          <w:r>
            <w:fldChar w:fldCharType="begin"/>
          </w:r>
          <w:r>
            <w:instrText xml:space="preserve"> CITATION Vos18 \l 1033 </w:instrText>
          </w:r>
          <w:r>
            <w:fldChar w:fldCharType="separate"/>
          </w:r>
          <w:r w:rsidR="00B30D59">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1407EAD1" w:rsidR="00444AF7" w:rsidRDefault="00444AF7" w:rsidP="00444AF7">
      <w:pPr>
        <w:ind w:firstLine="720"/>
      </w:pPr>
      <w:r>
        <w:t>When these outages occur, other nodes need to Setup, Challenge, and Repair (SCR) the missing data efficiently</w:t>
      </w:r>
      <w:sdt>
        <w:sdtPr>
          <w:id w:val="1058129552"/>
          <w:citation/>
        </w:sdtPr>
        <w:sdtEndPr/>
        <w:sdtContent>
          <w:r>
            <w:fldChar w:fldCharType="begin"/>
          </w:r>
          <w:r>
            <w:instrText xml:space="preserve"> CITATION Che17 \l 1033 </w:instrText>
          </w:r>
          <w:r>
            <w:fldChar w:fldCharType="separate"/>
          </w:r>
          <w:r w:rsidR="00B30D59">
            <w:rPr>
              <w:noProof/>
            </w:rPr>
            <w:t xml:space="preserve"> (Chen &amp; Curtmola, 2017)</w:t>
          </w:r>
          <w:r>
            <w:fldChar w:fldCharType="end"/>
          </w:r>
        </w:sdtContent>
      </w:sdt>
      <w:r>
        <w:t xml:space="preserve">.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w:t>
      </w:r>
      <w:r>
        <w:lastRenderedPageBreak/>
        <w:t>block size of 128GB and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fldSimple w:instr=" SEQ Table \* ARABIC ">
        <w:r>
          <w:rPr>
            <w:noProof/>
          </w:rPr>
          <w:t>1</w:t>
        </w:r>
      </w:fldSimple>
      <w:r w:rsidRPr="00B55F4B">
        <w:t>: Mean Time to Recover</w:t>
      </w:r>
    </w:p>
    <w:p w14:paraId="6A9833DB" w14:textId="77777777" w:rsidR="00444AF7" w:rsidRDefault="00444AF7" w:rsidP="00444AF7">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7777777"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across different metrics, such as more consistent response time, and choose completely different behaviors.</w:t>
      </w:r>
    </w:p>
    <w:p w14:paraId="1524E022" w14:textId="77777777" w:rsidR="00444AF7" w:rsidRDefault="00444AF7" w:rsidP="00444AF7">
      <w:pPr>
        <w:jc w:val="center"/>
      </w:pPr>
      <w:r>
        <w:rPr>
          <w:noProof/>
        </w:rPr>
        <w:lastRenderedPageBreak/>
        <w:drawing>
          <wp:inline distT="0" distB="0" distL="0" distR="0" wp14:anchorId="4BEA7601" wp14:editId="17D11495">
            <wp:extent cx="4010025" cy="3517048"/>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4067720" cy="3567650"/>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fldSimple w:instr=" SEQ Figure \* ARABIC ">
        <w:r>
          <w:rPr>
            <w:noProof/>
          </w:rPr>
          <w:t>1</w:t>
        </w:r>
      </w:fldSimple>
      <w:r w:rsidRPr="009556FE">
        <w:t>: Broker Fail-Over</w:t>
      </w:r>
    </w:p>
    <w:p w14:paraId="087DD12A" w14:textId="77777777" w:rsidR="00444AF7" w:rsidRDefault="00444AF7" w:rsidP="00444AF7">
      <w:pPr>
        <w:pStyle w:val="Heading4"/>
      </w:pPr>
      <w:r>
        <w:t>Influence of Geo-Redundancy</w:t>
      </w:r>
    </w:p>
    <w:p w14:paraId="5DCDF480" w14:textId="77777777" w:rsidR="00444AF7" w:rsidRDefault="00444AF7" w:rsidP="00444AF7">
      <w:r>
        <w:tab/>
        <w:t xml:space="preserve">Cloud Service Providers (CSP) allow fault tolerance across multiple physical regions, so that entire data centers can fail without impacting applications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w:t>
      </w:r>
      <w:proofErr w:type="gramStart"/>
      <w:r>
        <w:t>similar to</w:t>
      </w:r>
      <w:proofErr w:type="gramEnd"/>
      <w:r>
        <w:t xml:space="preserve"> the proposed Fail-Over Group solution.</w:t>
      </w:r>
    </w:p>
    <w:p w14:paraId="4129ADD6" w14:textId="77777777" w:rsidR="00444AF7" w:rsidRDefault="00444AF7" w:rsidP="00444AF7">
      <w:pPr>
        <w:keepNext/>
        <w:jc w:val="center"/>
      </w:pPr>
      <w:r>
        <w:rPr>
          <w:noProof/>
        </w:rPr>
        <w:lastRenderedPageBreak/>
        <w:drawing>
          <wp:inline distT="0" distB="0" distL="0" distR="0" wp14:anchorId="1CBCEEA6" wp14:editId="3E4BFB34">
            <wp:extent cx="4706773" cy="375285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0"/>
                    <a:stretch>
                      <a:fillRect/>
                    </a:stretch>
                  </pic:blipFill>
                  <pic:spPr>
                    <a:xfrm>
                      <a:off x="0" y="0"/>
                      <a:ext cx="4814351" cy="3838626"/>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fldSimple w:instr=" SEQ Figure \* ARABIC ">
        <w:r>
          <w:rPr>
            <w:noProof/>
          </w:rPr>
          <w:t>2</w:t>
        </w:r>
      </w:fldSimple>
      <w:r w:rsidRPr="00B71817">
        <w:t>: Multi-Region Deployment</w:t>
      </w:r>
    </w:p>
    <w:p w14:paraId="29325DFF" w14:textId="77777777" w:rsidR="00444AF7" w:rsidRDefault="00444AF7" w:rsidP="00444AF7">
      <w:pPr>
        <w:pStyle w:val="Heading4"/>
      </w:pPr>
      <w:r>
        <w:t>Influence of Consensus</w:t>
      </w:r>
    </w:p>
    <w:p w14:paraId="0C4CD56F" w14:textId="1D9CA5B0" w:rsidR="00444AF7" w:rsidRDefault="00444AF7" w:rsidP="00444AF7">
      <w:r>
        <w:tab/>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EndPr/>
        <w:sdtContent>
          <w:r>
            <w:fldChar w:fldCharType="begin"/>
          </w:r>
          <w:r>
            <w:instrText xml:space="preserve"> CITATION Zha14 \l 1033 </w:instrText>
          </w:r>
          <w:r>
            <w:fldChar w:fldCharType="separate"/>
          </w:r>
          <w:r w:rsidR="00B30D59">
            <w:rPr>
              <w:noProof/>
            </w:rPr>
            <w:t xml:space="preserve"> (Zhao, 2014)</w:t>
          </w:r>
          <w:r>
            <w:fldChar w:fldCharType="end"/>
          </w:r>
        </w:sdtContent>
      </w:sdt>
      <w:r>
        <w:t xml:space="preserve">. </w:t>
      </w:r>
      <w:proofErr w:type="gramStart"/>
      <w:r>
        <w:t>The latest timestamp wins,</w:t>
      </w:r>
      <w:proofErr w:type="gramEnd"/>
      <w:r>
        <w:t xml:space="preserve"> is easy to understand but needs to rely on highly reliable distributed clock synchronization, an open research problem in itself</w:t>
      </w:r>
      <w:sdt>
        <w:sdtPr>
          <w:id w:val="1864553608"/>
          <w:citation/>
        </w:sdtPr>
        <w:sdtEndPr/>
        <w:sdtContent>
          <w:r>
            <w:fldChar w:fldCharType="begin"/>
          </w:r>
          <w:r>
            <w:instrText xml:space="preserve"> CITATION Tin14 \l 1033 </w:instrText>
          </w:r>
          <w:r>
            <w:fldChar w:fldCharType="separate"/>
          </w:r>
          <w:r w:rsidR="00B30D59">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take place to gain consensus. This elegant protocol can efficiently reconcile a single systems image, provided none of the nodes are malicious. If malicious or erroneous nodes exist, 3f +1 cross-validations need to occur</w:t>
      </w:r>
      <w:sdt>
        <w:sdtPr>
          <w:id w:val="-1002354407"/>
          <w:citation/>
        </w:sdtPr>
        <w:sdtEndPr/>
        <w:sdtContent>
          <w:r>
            <w:fldChar w:fldCharType="begin"/>
          </w:r>
          <w:r>
            <w:instrText xml:space="preserve"> CITATION Zha14 \l 1033 </w:instrText>
          </w:r>
          <w:r>
            <w:fldChar w:fldCharType="separate"/>
          </w:r>
          <w:r w:rsidR="00B30D59">
            <w:rPr>
              <w:noProof/>
            </w:rPr>
            <w:t xml:space="preserve"> (Zhao, 2014)</w:t>
          </w:r>
          <w:r>
            <w:fldChar w:fldCharType="end"/>
          </w:r>
        </w:sdtContent>
      </w:sdt>
      <w:r>
        <w:t>.</w:t>
      </w:r>
    </w:p>
    <w:p w14:paraId="7AA4B5F9" w14:textId="77777777" w:rsidR="00444AF7" w:rsidRDefault="00444AF7" w:rsidP="00444AF7">
      <w:pPr>
        <w:keepNext/>
        <w:jc w:val="center"/>
      </w:pPr>
      <w:r>
        <w:rPr>
          <w:noProof/>
        </w:rPr>
        <w:lastRenderedPageBreak/>
        <w:drawing>
          <wp:inline distT="0" distB="0" distL="0" distR="0" wp14:anchorId="2C3F71D8" wp14:editId="46173B0C">
            <wp:extent cx="5565065" cy="32861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643889" cy="3332670"/>
                    </a:xfrm>
                    <a:prstGeom prst="rect">
                      <a:avLst/>
                    </a:prstGeom>
                  </pic:spPr>
                </pic:pic>
              </a:graphicData>
            </a:graphic>
          </wp:inline>
        </w:drawing>
      </w:r>
    </w:p>
    <w:p w14:paraId="1BE60992" w14:textId="78EDDCF9" w:rsidR="00444AF7" w:rsidRPr="00362336" w:rsidRDefault="00444AF7" w:rsidP="00444AF7">
      <w:pPr>
        <w:pStyle w:val="Caption"/>
        <w:rPr>
          <w:i/>
        </w:rPr>
      </w:pPr>
      <w:r w:rsidRPr="00B71817">
        <w:t xml:space="preserve">Figure </w:t>
      </w:r>
      <w:fldSimple w:instr=" SEQ Figure \* ARABIC ">
        <w:r>
          <w:rPr>
            <w:noProof/>
          </w:rPr>
          <w:t>3</w:t>
        </w:r>
      </w:fldSimple>
      <w:r w:rsidRPr="00B71817">
        <w:t xml:space="preserve">: </w:t>
      </w:r>
      <w:proofErr w:type="spellStart"/>
      <w:r w:rsidRPr="00B71817">
        <w:t>Paxos</w:t>
      </w:r>
      <w:proofErr w:type="spellEnd"/>
      <w:r w:rsidRPr="00B71817">
        <w:t xml:space="preserve"> Con</w:t>
      </w:r>
      <w:r>
        <w:t>s</w:t>
      </w:r>
      <w:r w:rsidRPr="00B71817">
        <w:t>ensus</w:t>
      </w:r>
      <w:sdt>
        <w:sdtPr>
          <w:rPr>
            <w:i/>
          </w:rPr>
          <w:id w:val="451911085"/>
          <w:citation/>
        </w:sdtPr>
        <w:sdtEndPr/>
        <w:sdtContent>
          <w:r w:rsidRPr="00B71817">
            <w:rPr>
              <w:i/>
            </w:rPr>
            <w:fldChar w:fldCharType="begin"/>
          </w:r>
          <w:r w:rsidRPr="00B71817">
            <w:instrText xml:space="preserve">CITATION Zha14 \p 196 \l 1033 </w:instrText>
          </w:r>
          <w:r w:rsidRPr="00B71817">
            <w:rPr>
              <w:i/>
            </w:rPr>
            <w:fldChar w:fldCharType="separate"/>
          </w:r>
          <w:r w:rsidR="00B30D59">
            <w:rPr>
              <w:noProof/>
            </w:rPr>
            <w:t xml:space="preserve"> (Zhao, 2014, p. 196)</w:t>
          </w:r>
          <w:r w:rsidRPr="00B71817">
            <w:rPr>
              <w:i/>
            </w:rPr>
            <w:fldChar w:fldCharType="end"/>
          </w:r>
        </w:sdtContent>
      </w:sdt>
    </w:p>
    <w:p w14:paraId="6309E01B" w14:textId="77777777" w:rsidR="00444AF7" w:rsidRDefault="00444AF7" w:rsidP="00444AF7">
      <w:pPr>
        <w:pStyle w:val="Heading4"/>
      </w:pPr>
      <w:r>
        <w:t>Influence of Protocol</w:t>
      </w:r>
    </w:p>
    <w:p w14:paraId="0CE7633F" w14:textId="77777777" w:rsidR="00444AF7" w:rsidRDefault="00444AF7" w:rsidP="00444AF7">
      <w:r>
        <w:tab/>
        <w:t>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chooses to store the event in a durable command queue, whereas Charlie executes it directly. In either scenario, the client can reliably infer that handoff has occurred.</w:t>
      </w:r>
    </w:p>
    <w:p w14:paraId="23D72FE5" w14:textId="77777777" w:rsidR="00444AF7" w:rsidRDefault="00444AF7" w:rsidP="00444AF7">
      <w:pPr>
        <w:jc w:val="center"/>
        <w:rPr>
          <w:b/>
        </w:rPr>
      </w:pPr>
      <w:r>
        <w:rPr>
          <w:noProof/>
        </w:rPr>
        <w:lastRenderedPageBreak/>
        <w:drawing>
          <wp:inline distT="0" distB="0" distL="0" distR="0" wp14:anchorId="112D1ABE" wp14:editId="21E2F5F4">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5265815" cy="3186491"/>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fldSimple w:instr=" SEQ Figure \* ARABIC ">
        <w:r>
          <w:rPr>
            <w:noProof/>
          </w:rPr>
          <w:t>4</w:t>
        </w:r>
      </w:fldSimple>
      <w:r w:rsidRPr="00D56A2A">
        <w:t>: Handoff Protocol</w:t>
      </w:r>
    </w:p>
    <w:p w14:paraId="0BAD07F0" w14:textId="480762D2" w:rsidR="00444AF7" w:rsidRDefault="00127DC0" w:rsidP="00444AF7">
      <w:pPr>
        <w:pStyle w:val="Heading3"/>
      </w:pPr>
      <w:r>
        <w:t>Scheduling</w:t>
      </w:r>
      <w:r w:rsidR="00444AF7">
        <w:t>-specific design requirements</w:t>
      </w:r>
    </w:p>
    <w:p w14:paraId="57D4BF10" w14:textId="40495E4E" w:rsidR="006F6CE9" w:rsidRDefault="00895ED0" w:rsidP="006F6CE9">
      <w:r>
        <w:tab/>
      </w:r>
      <w:r w:rsidR="00127DC0">
        <w:t>The training process must also choose an asynchronous or synchronous scheduling architecture</w:t>
      </w:r>
      <w:sdt>
        <w:sdtPr>
          <w:id w:val="-1230686278"/>
          <w:citation/>
        </w:sdtPr>
        <w:sdtEndPr/>
        <w:sdtContent>
          <w:r w:rsidR="00127DC0">
            <w:fldChar w:fldCharType="begin"/>
          </w:r>
          <w:r w:rsidR="00127DC0">
            <w:instrText xml:space="preserve"> CITATION Lan20 \l 1033 </w:instrText>
          </w:r>
          <w:r w:rsidR="00127DC0">
            <w:fldChar w:fldCharType="separate"/>
          </w:r>
          <w:r w:rsidR="00B30D59">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r w:rsidR="006F6CE9">
        <w:t xml:space="preserve"> </w:t>
      </w:r>
      <w:r w:rsidR="00ED4699">
        <w:t>Asynchronous systems aim to eliminate these idle cycles by starting the next training round prematurely. Since each worker node owns an isolated task, this technique is highly effective</w:t>
      </w:r>
      <w:r w:rsidR="00775523">
        <w:t>. However,</w:t>
      </w:r>
      <w:r w:rsidR="00ED4699">
        <w:t xml:space="preserve"> </w:t>
      </w:r>
      <w:r w:rsidR="00775523">
        <w:t>t</w:t>
      </w:r>
      <w:r w:rsidR="00ED4699">
        <w:t>he parameter server and orchestration processes must assume more complexity for this time-optimization. For instance,</w:t>
      </w:r>
      <w:r w:rsidR="00775523">
        <w:t xml:space="preserve"> what should the parameter server do when task outputs (gradients) are late or never arrive? </w:t>
      </w:r>
    </w:p>
    <w:p w14:paraId="081643FA" w14:textId="52B72A0B" w:rsidR="00444AF7" w:rsidRPr="00491CC0" w:rsidRDefault="00775523" w:rsidP="006F6CE9">
      <w:pPr>
        <w:ind w:firstLine="720"/>
      </w:pPr>
      <w:r>
        <w:t xml:space="preserve">Langer et al. (2020) propose a collection of boundary conditions for asynchronous architectures. For example, the parameter server system should disregard any gradient exceeding </w:t>
      </w:r>
      <w:r>
        <w:lastRenderedPageBreak/>
        <w:t>K-epochs latency or changing an individual parameter by X-threshold delta.</w:t>
      </w:r>
      <w:r w:rsidR="006F6CE9">
        <w:t xml:space="preserve"> They also advise using priority queuing over FIFO queuing for the incoming responses. Another solution is to use multiple parameter servers and periodically reconcile the differences between their local states.  </w:t>
      </w:r>
    </w:p>
    <w:p w14:paraId="279086C8" w14:textId="12B60C31" w:rsidR="009167A9" w:rsidRDefault="009167A9" w:rsidP="009167A9">
      <w:pPr>
        <w:pStyle w:val="Heading3"/>
      </w:pPr>
      <w:r>
        <w:t xml:space="preserve">Continuous learning </w:t>
      </w:r>
      <w:r w:rsidR="00D10EDF">
        <w:t>techniques</w:t>
      </w:r>
    </w:p>
    <w:p w14:paraId="593A93BA" w14:textId="5EA733A9" w:rsidR="00444AF7" w:rsidRDefault="00D10EDF" w:rsidP="00D10EDF">
      <w:r>
        <w:tab/>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rsidR="0029420C">
        <w:t>.</w:t>
      </w:r>
    </w:p>
    <w:p w14:paraId="4F75C983" w14:textId="392C6766" w:rsidR="0029420C" w:rsidRDefault="0029420C" w:rsidP="0029420C">
      <w:pPr>
        <w:pStyle w:val="Heading4"/>
      </w:pPr>
      <w:r>
        <w:t>On-device training architectures</w:t>
      </w:r>
    </w:p>
    <w:p w14:paraId="31ADA33B" w14:textId="27BA4423" w:rsidR="0029420C" w:rsidRDefault="0029420C" w:rsidP="00444AF7">
      <w:r>
        <w:tab/>
        <w:t>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B30D59">
            <w:rPr>
              <w:noProof/>
            </w:rPr>
            <w:t xml:space="preserve"> (Lee &amp; Yoo, 2021)</w:t>
          </w:r>
          <w:r>
            <w:fldChar w:fldCharType="end"/>
          </w:r>
        </w:sdtContent>
      </w:sdt>
      <w:r>
        <w:t>.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w:t>
      </w:r>
      <w:r w:rsidR="00216721">
        <w:t>.</w:t>
      </w:r>
      <w:r>
        <w:t xml:space="preserve"> </w:t>
      </w:r>
    </w:p>
    <w:p w14:paraId="22804BDE" w14:textId="5E139F6A" w:rsidR="00216721" w:rsidRDefault="00216721" w:rsidP="00444AF7">
      <w:r>
        <w:tab/>
        <w:t xml:space="preserve">There are several essential advantages to this design pattern. First, the cloud-based training process does most calculations and has significantly more resources than an individual device. Next, the device-based training process can </w:t>
      </w:r>
      <w:r>
        <w:t>maintain data privacy and residency requirements</w:t>
      </w:r>
      <w:r>
        <w:t xml:space="preserve"> because the personal data doesn’t need to be in the public data set. This characteristic could help overcome specific privacy concerns in regulated industries like healthcare. Third, the decoupled training processes </w:t>
      </w:r>
      <w:r w:rsidR="0000299A">
        <w:t>enable the refreshing</w:t>
      </w:r>
      <w:r>
        <w:t xml:space="preserve"> </w:t>
      </w:r>
      <w:r w:rsidR="0000299A">
        <w:t xml:space="preserve">of </w:t>
      </w:r>
      <w:r>
        <w:t>both models at a higher frequency.</w:t>
      </w:r>
    </w:p>
    <w:p w14:paraId="382C00C8" w14:textId="6E7BF594" w:rsidR="0029420C" w:rsidRDefault="0029420C" w:rsidP="0029420C">
      <w:pPr>
        <w:jc w:val="center"/>
      </w:pPr>
      <w:r w:rsidRPr="0029420C">
        <w:lastRenderedPageBreak/>
        <w:drawing>
          <wp:inline distT="0" distB="0" distL="0" distR="0" wp14:anchorId="75AEE7DB" wp14:editId="51E06958">
            <wp:extent cx="4570723" cy="2619375"/>
            <wp:effectExtent l="0" t="0" r="190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4579704" cy="2624522"/>
                    </a:xfrm>
                    <a:prstGeom prst="rect">
                      <a:avLst/>
                    </a:prstGeom>
                  </pic:spPr>
                </pic:pic>
              </a:graphicData>
            </a:graphic>
          </wp:inline>
        </w:drawing>
      </w:r>
    </w:p>
    <w:p w14:paraId="6FBD4AC6" w14:textId="2A93BAA3" w:rsidR="00444AF7" w:rsidRDefault="00576ED2" w:rsidP="00576ED2">
      <w:pPr>
        <w:pStyle w:val="Heading4"/>
      </w:pPr>
      <w:r>
        <w:t>Stream-based training architectures</w:t>
      </w:r>
      <w:r w:rsidR="00444AF7">
        <w:br w:type="page"/>
      </w:r>
    </w:p>
    <w:p w14:paraId="25E1A707" w14:textId="77777777" w:rsidR="00AC1E80" w:rsidRDefault="00AC1E80" w:rsidP="00AC1E80">
      <w:pPr>
        <w:pStyle w:val="Heading2"/>
      </w:pPr>
      <w:r>
        <w:lastRenderedPageBreak/>
        <w:t>What is autoencoding</w:t>
      </w:r>
    </w:p>
    <w:p w14:paraId="5CD172A9" w14:textId="4439DEB7"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EndPr/>
        <w:sdtContent>
          <w:r w:rsidR="00CC76D3">
            <w:fldChar w:fldCharType="begin"/>
          </w:r>
          <w:r w:rsidR="00B81884">
            <w:instrText xml:space="preserve">CITATION Ati18 \p 78 \l 1033 </w:instrText>
          </w:r>
          <w:r w:rsidR="00CC76D3">
            <w:fldChar w:fldCharType="separate"/>
          </w:r>
          <w:r w:rsidR="00B30D59">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r w:rsidR="00344508">
        <w:fldChar w:fldCharType="begin"/>
      </w:r>
      <w:r w:rsidR="00344508">
        <w:instrText xml:space="preserve"> SEQ Figure \* ARABIC </w:instrText>
      </w:r>
      <w:r w:rsidR="00344508">
        <w:fldChar w:fldCharType="separate"/>
      </w:r>
      <w:r>
        <w:rPr>
          <w:noProof/>
        </w:rPr>
        <w:t>2</w:t>
      </w:r>
      <w:r w:rsidR="00344508">
        <w:rPr>
          <w:noProof/>
        </w:rPr>
        <w:fldChar w:fldCharType="end"/>
      </w:r>
      <w:r>
        <w:t>: Autoencoding architecture</w:t>
      </w:r>
    </w:p>
    <w:p w14:paraId="5BA517A1" w14:textId="0F41E33C" w:rsidR="00D00089" w:rsidRDefault="00D00089" w:rsidP="00D66268">
      <w:pPr>
        <w:jc w:val="center"/>
        <w:rPr>
          <w:i/>
          <w:iCs/>
        </w:rPr>
      </w:pPr>
      <w:r w:rsidRPr="00D00089">
        <w:rPr>
          <w:i/>
          <w:iCs/>
          <w:noProof/>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 xml:space="preserve">How does sequence analysis </w:t>
      </w:r>
      <w:proofErr w:type="gramStart"/>
      <w:r>
        <w:t>work</w:t>
      </w:r>
      <w:proofErr w:type="gramEnd"/>
    </w:p>
    <w:p w14:paraId="7881C20E" w14:textId="77777777" w:rsidR="00E74372" w:rsidRDefault="00E74372" w:rsidP="00E74372">
      <w:pPr>
        <w:ind w:firstLine="720"/>
      </w:pPr>
      <w:commentRangeStart w:id="12"/>
      <w:r>
        <w:t xml:space="preserve">Natural </w:t>
      </w:r>
      <w:commentRangeEnd w:id="12"/>
      <w:r>
        <w:rPr>
          <w:rStyle w:val="CommentReference"/>
        </w:rPr>
        <w:commentReference w:id="12"/>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4971994F"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B30D59">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5"/>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00EF15D1"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B30D59">
            <w:rPr>
              <w:noProof/>
            </w:rPr>
            <w:t xml:space="preserve"> </w:t>
          </w:r>
          <w:r w:rsidR="00B30D59">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3"/>
      <w:r>
        <w:t xml:space="preserve">see Table 1), </w:t>
      </w:r>
      <w:commentRangeEnd w:id="13"/>
      <w:r>
        <w:rPr>
          <w:rStyle w:val="CommentReference"/>
        </w:rPr>
        <w:commentReference w:id="13"/>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B30D59">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 xml:space="preserve">Long </w:t>
            </w:r>
            <w:proofErr w:type="gramStart"/>
            <w:r>
              <w:t>Short Term</w:t>
            </w:r>
            <w:proofErr w:type="gramEnd"/>
            <w:r>
              <w:t xml:space="preserve">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State of the 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6417FF0C"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B30D59">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4"/>
      <w:r>
        <w:t xml:space="preserve">NPAC </w:t>
      </w:r>
      <w:commentRangeEnd w:id="14"/>
      <w:r>
        <w:rPr>
          <w:rStyle w:val="CommentReference"/>
        </w:rPr>
        <w:commentReference w:id="14"/>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6DA9F02D"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B30D59">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7"/>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 xml:space="preserve">How does human activity recognition </w:t>
      </w:r>
      <w:proofErr w:type="gramStart"/>
      <w:r>
        <w:t>work</w:t>
      </w:r>
      <w:proofErr w:type="gramEnd"/>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0FC025FF" w:rsidR="00B26D20" w:rsidRDefault="00B26D20" w:rsidP="00B26D20">
      <w:pPr>
        <w:ind w:firstLine="360"/>
      </w:pPr>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B30D59">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60DA6F90"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B30D59">
            <w:rPr>
              <w:noProof/>
            </w:rPr>
            <w:t xml:space="preserve"> (Snee, 2015)</w:t>
          </w:r>
          <w:r>
            <w:fldChar w:fldCharType="end"/>
          </w:r>
        </w:sdtContent>
      </w:sdt>
      <w:r>
        <w:t>. Depending on the connectivity configuration, this 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B30D59">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 xml:space="preserve">Recurrent </w:t>
      </w:r>
      <w:proofErr w:type="spellStart"/>
      <w:r>
        <w:t>Nural</w:t>
      </w:r>
      <w:proofErr w:type="spellEnd"/>
      <w:r>
        <w:t xml:space="preserve">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26F2B753" w14:textId="77777777" w:rsidR="00171728" w:rsidRDefault="00171728" w:rsidP="00171728">
      <w:pPr>
        <w:pStyle w:val="Heading2"/>
      </w:pPr>
      <w:r>
        <w:lastRenderedPageBreak/>
        <w:t xml:space="preserve">How do dynamic environment simulations </w:t>
      </w:r>
      <w:proofErr w:type="gramStart"/>
      <w:r>
        <w:t>work</w:t>
      </w:r>
      <w:proofErr w:type="gramEnd"/>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5"/>
      <w:r>
        <w:t>driving</w:t>
      </w:r>
      <w:commentRangeEnd w:id="15"/>
      <w:r w:rsidR="009C0D21">
        <w:rPr>
          <w:rStyle w:val="CommentReference"/>
          <w:b w:val="0"/>
        </w:rPr>
        <w:commentReference w:id="15"/>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7CC702" w14:textId="462F0AB8" w:rsidR="00CD0A86" w:rsidRDefault="00CD0A86" w:rsidP="009C0D21">
      <w:pPr>
        <w:pStyle w:val="Heading3"/>
      </w:pPr>
      <w:r>
        <w:t xml:space="preserve">Data collection </w:t>
      </w:r>
      <w:commentRangeStart w:id="16"/>
      <w:r>
        <w:t>process</w:t>
      </w:r>
      <w:commentRangeEnd w:id="16"/>
      <w:r>
        <w:rPr>
          <w:rStyle w:val="CommentReference"/>
          <w:b w:val="0"/>
          <w:i w:val="0"/>
          <w:iCs w:val="0"/>
        </w:rPr>
        <w:commentReference w:id="16"/>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388C7AC2" w:rsidR="00CD0A86" w:rsidRDefault="00CD0A86" w:rsidP="00CD0A86">
      <w:pPr>
        <w:ind w:firstLine="720"/>
      </w:pPr>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4"/>
                    <a:stretch>
                      <a:fillRect/>
                    </a:stretch>
                  </pic:blipFill>
                  <pic:spPr>
                    <a:xfrm>
                      <a:off x="0" y="0"/>
                      <a:ext cx="5621068" cy="2443602"/>
                    </a:xfrm>
                    <a:prstGeom prst="rect">
                      <a:avLst/>
                    </a:prstGeom>
                  </pic:spPr>
                </pic:pic>
              </a:graphicData>
            </a:graphic>
          </wp:inline>
        </w:drawing>
      </w:r>
    </w:p>
    <w:p w14:paraId="353DF058" w14:textId="1A274999"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B30D59">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stretch>
                      <a:fillRect/>
                    </a:stretch>
                  </pic:blipFill>
                  <pic:spPr>
                    <a:xfrm>
                      <a:off x="0" y="0"/>
                      <a:ext cx="5247995" cy="3101939"/>
                    </a:xfrm>
                    <a:prstGeom prst="rect">
                      <a:avLst/>
                    </a:prstGeom>
                  </pic:spPr>
                </pic:pic>
              </a:graphicData>
            </a:graphic>
          </wp:inline>
        </w:drawing>
      </w:r>
    </w:p>
    <w:p w14:paraId="15BB0D0A" w14:textId="35CBABC0"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B30D59">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38F563E8"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B30D59">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D086033" w14:textId="77777777" w:rsidR="00F21837" w:rsidRDefault="00F21837" w:rsidP="00F21837">
      <w:pPr>
        <w:ind w:firstLine="720"/>
      </w:pPr>
      <w:r>
        <w:t xml:space="preserve">For example, several manufacturers, like Subaru and Lexus, include audible collision alerts during lane changes or reversing. While these capabilities exist today, they are often incomplete models due to the high volume of edge cases, such as children fetching a ball from the street. Several open problems span ethical and philosophical debate even after detecting the example child.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77777777" w:rsidR="00F21837" w:rsidRDefault="00F21837" w:rsidP="00F21837">
      <w:r>
        <w:tab/>
        <w:t xml:space="preserve">There are often long monotonous segments necessary to arrive at the destination during a road trip. This requirement forces the driver to expel significant amounts of concentration </w:t>
      </w:r>
      <w:r>
        <w:lastRenderedPageBreak/>
        <w:t>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1"/>
                    <a:stretch>
                      <a:fillRect/>
                    </a:stretch>
                  </pic:blipFill>
                  <pic:spPr>
                    <a:xfrm>
                      <a:off x="0" y="0"/>
                      <a:ext cx="6863920" cy="2509437"/>
                    </a:xfrm>
                    <a:prstGeom prst="rect">
                      <a:avLst/>
                    </a:prstGeom>
                  </pic:spPr>
                </pic:pic>
              </a:graphicData>
            </a:graphic>
          </wp:inline>
        </w:drawing>
      </w:r>
    </w:p>
    <w:p w14:paraId="57E5172D" w14:textId="77777777" w:rsidR="00F21837" w:rsidRPr="00D03B25" w:rsidRDefault="00F21837" w:rsidP="00F21837">
      <w:pPr>
        <w:ind w:firstLine="720"/>
        <w:rPr>
          <w:i/>
          <w:iCs/>
        </w:rPr>
      </w:pPr>
      <w:r>
        <w:t xml:space="preserve">V-TORCS (Virtual </w:t>
      </w:r>
      <w:proofErr w:type="gramStart"/>
      <w:r>
        <w:t>The</w:t>
      </w:r>
      <w:proofErr w:type="gramEnd"/>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various expert subsystems that control the car, such as turning the wheel or accelerating. An ensemble of subsystem observations merges into a broader system-wide decision model that contains one or more I/O (Input/Output) controllers. Like other microsystem architectures, each subsystem’s </w:t>
      </w:r>
      <w:r>
        <w:lastRenderedPageBreak/>
        <w:t>implementation can evolve independently of peer components—enabling greater agility and innovation.</w:t>
      </w:r>
    </w:p>
    <w:p w14:paraId="0AB6F0CB" w14:textId="77777777" w:rsidR="00F21837" w:rsidRDefault="00F21837" w:rsidP="00F21837">
      <w:pPr>
        <w:pStyle w:val="Heading3"/>
      </w:pPr>
      <w:r>
        <w:t>Optimization Systems</w:t>
      </w:r>
    </w:p>
    <w:p w14:paraId="27404E40" w14:textId="2E8FE9B9"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B30D59">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7"/>
            <w:r w:rsidRPr="00E90EC1">
              <w:rPr>
                <w:b w:val="0"/>
                <w:bCs w:val="0"/>
              </w:rPr>
              <w:t>50</w:t>
            </w:r>
            <w:commentRangeEnd w:id="17"/>
            <w:r w:rsidR="00402661">
              <w:rPr>
                <w:rStyle w:val="CommentReference"/>
                <w:b w:val="0"/>
                <w:bCs w:val="0"/>
              </w:rPr>
              <w:commentReference w:id="17"/>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284495F1" w:rsidR="00F21837" w:rsidRDefault="00F21837" w:rsidP="00F21837">
      <w:pPr>
        <w:ind w:firstLine="720"/>
      </w:pPr>
      <w:r>
        <w:t xml:space="preserve">When the driver has advance notice that a component is likely to fail, they can schedule the maintenance and minimize costs. </w:t>
      </w:r>
      <w:r w:rsidR="00B30D59">
        <w:t xml:space="preserve">The </w:t>
      </w:r>
      <w:r>
        <w:t>Preventative Maintenance System (PMS) provide</w:t>
      </w:r>
      <w:r w:rsidR="00B30D59">
        <w:t>s</w:t>
      </w:r>
      <w:r>
        <w:t xml:space="preserve">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B30D59">
            <w:rPr>
              <w:noProof/>
            </w:rPr>
            <w:t xml:space="preserve"> (Jackson &amp; Rege, 2019)</w:t>
          </w:r>
          <w:r>
            <w:fldChar w:fldCharType="end"/>
          </w:r>
        </w:sdtContent>
      </w:sdt>
      <w:r>
        <w:t xml:space="preserve">. Next, the curated </w:t>
      </w:r>
      <w:r w:rsidR="00B17B8B">
        <w:t>cal</w:t>
      </w:r>
      <w:r>
        <w:t xml:space="preserve">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2"/>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05913CA4" w:rsidR="00F21837" w:rsidRDefault="00F21837" w:rsidP="00F21837">
      <w:r>
        <w:tab/>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more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B30D59">
            <w:rPr>
              <w:noProof/>
            </w:rPr>
            <w:t xml:space="preserve"> (Cohen, 2013)</w:t>
          </w:r>
          <w:r>
            <w:fldChar w:fldCharType="end"/>
          </w:r>
        </w:sdtContent>
      </w:sdt>
      <w:r>
        <w:t xml:space="preserve">. Completely modernizing these areas will require significant </w:t>
      </w:r>
      <w:r>
        <w:lastRenderedPageBreak/>
        <w:t>infrastructure investments, consensus on V2X communication protocols, and machines that implement those 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7777777" w:rsidR="00F21837" w:rsidRDefault="00F21837" w:rsidP="00F21837">
      <w:pPr>
        <w:ind w:firstLine="720"/>
      </w:pPr>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the integration of intelligent vehicles within smart cities promises more efficient traffic shaping and risk awareness. However, the necessary infrastructure investments are unlikely to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 xml:space="preserve">eproducibility crisis impact ML </w:t>
      </w:r>
      <w:proofErr w:type="gramStart"/>
      <w:r>
        <w:t>design</w:t>
      </w:r>
      <w:proofErr w:type="gramEnd"/>
    </w:p>
    <w:p w14:paraId="5E45309D" w14:textId="20B6366F"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B30D59">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679E7E30"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B30D59">
            <w:rPr>
              <w:noProof/>
            </w:rPr>
            <w:t xml:space="preserve"> (Kilgallon, De la Rosa, &amp; Cavazos, 2017)</w:t>
          </w:r>
          <w:r w:rsidR="00ED14BF">
            <w:fldChar w:fldCharType="end"/>
          </w:r>
        </w:sdtContent>
      </w:sdt>
      <w:r>
        <w:t xml:space="preserve">. When researchers publish new techniques, they present their findings against existing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xml:space="preserve">. However, the detection rate for those tools is </w:t>
      </w:r>
      <w:proofErr w:type="gramStart"/>
      <w:r>
        <w:t>highly-dependent</w:t>
      </w:r>
      <w:proofErr w:type="gramEnd"/>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B30D59">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646CDC60"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proofErr w:type="spellStart"/>
      <w:r>
        <w:t>Majoranas</w:t>
      </w:r>
      <w:proofErr w:type="spellEnd"/>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B30D59">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B30D59">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6C2B9ABC"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B30D59">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B30D59">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23413766"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w:t>
      </w:r>
      <w:proofErr w:type="spellStart"/>
      <w:r w:rsidR="00E56631">
        <w:t>ladenness</w:t>
      </w:r>
      <w:proofErr w:type="spellEnd"/>
      <w:r w:rsidR="00E56631">
        <w:t xml:space="preserve">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sdt>
        <w:sdtPr>
          <w:id w:val="-1358189373"/>
          <w:citation/>
        </w:sdtPr>
        <w:sdtEndPr/>
        <w:sdtContent>
          <w:r w:rsidR="00E56631">
            <w:fldChar w:fldCharType="begin"/>
          </w:r>
          <w:r w:rsidR="00E56631">
            <w:instrText xml:space="preserve"> CITATION Das19 \l 1033 </w:instrText>
          </w:r>
          <w:r w:rsidR="00E56631">
            <w:fldChar w:fldCharType="separate"/>
          </w:r>
          <w:r w:rsidR="00B30D59">
            <w:rPr>
              <w:noProof/>
            </w:rPr>
            <w:t xml:space="preserve"> (Das, 2019)</w:t>
          </w:r>
          <w:r w:rsidR="00E56631">
            <w:fldChar w:fldCharType="end"/>
          </w:r>
        </w:sdtContent>
      </w:sdt>
      <w:r w:rsidR="00E56631">
        <w:t>.” 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8"/>
      <w:r>
        <w:t xml:space="preserve">Researchers </w:t>
      </w:r>
      <w:commentRangeEnd w:id="18"/>
      <w:r>
        <w:rPr>
          <w:rStyle w:val="CommentReference"/>
        </w:rPr>
        <w:commentReference w:id="1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22CB0C87"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B30D59">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B30D59">
            <w:rPr>
              <w:noProof/>
            </w:rPr>
            <w:t xml:space="preserve"> (Gergen, 2010)</w:t>
          </w:r>
          <w:r>
            <w:fldChar w:fldCharType="end"/>
          </w:r>
        </w:sdtContent>
      </w:sdt>
      <w:r>
        <w:t>. Consider a project that seeks to prove that men are superior to women. Within a chauvinistic cohort, these results align with their world views and are ethical. However, a diverse group would chastise the very idea, regardless of methodology. Further complicating the matter, ethical identities are dynamic and evolve (or regress) over time.</w:t>
      </w:r>
    </w:p>
    <w:p w14:paraId="2478ED42" w14:textId="7777777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4E32C954" w14:textId="2E7AE4D5" w:rsidR="00A53351" w:rsidRDefault="00E56631" w:rsidP="00E56631">
      <w:pPr>
        <w:pStyle w:val="Heading3"/>
      </w:pPr>
      <w:r>
        <w:t xml:space="preserve">Internal </w:t>
      </w:r>
      <w:commentRangeStart w:id="19"/>
      <w:r>
        <w:t>biases</w:t>
      </w:r>
      <w:commentRangeEnd w:id="19"/>
      <w:r w:rsidR="006D5FD0">
        <w:rPr>
          <w:rStyle w:val="CommentReference"/>
          <w:b w:val="0"/>
          <w:i w:val="0"/>
          <w:iCs w:val="0"/>
        </w:rPr>
        <w:commentReference w:id="19"/>
      </w:r>
    </w:p>
    <w:p w14:paraId="0D6278E1" w14:textId="641ED0AD"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B30D59">
            <w:rPr>
              <w:strike/>
              <w:noProof/>
            </w:rPr>
            <w:t xml:space="preserve"> </w:t>
          </w:r>
          <w:r w:rsidR="00B30D59">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73BE2774"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B30D59">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0"/>
      <w:r>
        <w:t>isolation</w:t>
      </w:r>
      <w:commentRangeEnd w:id="20"/>
      <w:r w:rsidR="00FF649A">
        <w:t xml:space="preserve"> (Owen, 2017; </w:t>
      </w:r>
      <w:proofErr w:type="spellStart"/>
      <w:r w:rsidR="00FF649A">
        <w:t>Adashi</w:t>
      </w:r>
      <w:proofErr w:type="spellEnd"/>
      <w:r w:rsidR="00FF649A">
        <w:t xml:space="preserve"> et al., 2018)</w:t>
      </w:r>
      <w:r w:rsidR="00313B0F">
        <w:rPr>
          <w:rStyle w:val="CommentReference"/>
        </w:rPr>
        <w:commentReference w:id="20"/>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1"/>
      <w:r>
        <w:t>neutral</w:t>
      </w:r>
      <w:commentRangeEnd w:id="21"/>
      <w:r w:rsidR="00FF649A">
        <w:rPr>
          <w:rStyle w:val="CommentReference"/>
        </w:rPr>
        <w:commentReference w:id="21"/>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 xml:space="preserve">Talk about </w:t>
      </w:r>
      <w:proofErr w:type="spellStart"/>
      <w:r w:rsidRPr="00C06CB0">
        <w:rPr>
          <w:i/>
          <w:iCs/>
          <w:strike/>
        </w:rPr>
        <w:t>Hudsons</w:t>
      </w:r>
      <w:proofErr w:type="spellEnd"/>
      <w:r w:rsidRPr="00C06CB0">
        <w:rPr>
          <w:i/>
          <w:iCs/>
          <w:strike/>
        </w:rPr>
        <w:t xml:space="preserve"> perspectives here that it’s a function of reproducibility versus replicability</w:t>
      </w:r>
      <w:r>
        <w:rPr>
          <w:i/>
          <w:iCs/>
        </w:rPr>
        <w:t xml:space="preserve">. He says that there’s a lot of challenges with statistical methods and that </w:t>
      </w:r>
      <w:proofErr w:type="spellStart"/>
      <w:r>
        <w:rPr>
          <w:i/>
          <w:iCs/>
        </w:rPr>
        <w:t>segways</w:t>
      </w:r>
      <w:proofErr w:type="spellEnd"/>
      <w:r>
        <w:rPr>
          <w:i/>
          <w:iCs/>
        </w:rPr>
        <w:t xml:space="preserve"> into Parker and </w:t>
      </w:r>
      <w:r w:rsidRPr="009E4737">
        <w:rPr>
          <w:i/>
          <w:iCs/>
        </w:rPr>
        <w:t>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2"/>
      <w:r>
        <w:t>considerations of A</w:t>
      </w:r>
      <w:commentRangeEnd w:id="22"/>
      <w:r>
        <w:t>.I.</w:t>
      </w:r>
      <w:r>
        <w:rPr>
          <w:rStyle w:val="CommentReference"/>
          <w:b w:val="0"/>
        </w:rPr>
        <w:commentReference w:id="22"/>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77777777" w:rsidR="003D6881" w:rsidRDefault="003D6881" w:rsidP="003D6881">
      <w:pPr>
        <w:pStyle w:val="Heading4"/>
      </w:pPr>
      <w:r>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77777777" w:rsidR="003D6881" w:rsidRDefault="003D6881" w:rsidP="003D6881">
      <w:r>
        <w:tab/>
        <w:t>Similarly, modern businesses are actively seeking methods that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77777777"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that operate those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3D6881">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17D6E7DC"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B30D59">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3D6881">
      <w:pPr>
        <w:pStyle w:val="Heading4"/>
      </w:pPr>
      <w:r>
        <w:t>Role in Manipulation</w:t>
      </w:r>
    </w:p>
    <w:p w14:paraId="69E3496B" w14:textId="12C032CB"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B30D59">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B30D59">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77777777" w:rsidR="003D6881" w:rsidRDefault="003D6881" w:rsidP="003D6881">
      <w:pPr>
        <w:ind w:firstLine="720"/>
      </w:pPr>
      <w:r>
        <w:t>Congressional and media sources raise ethical questions around the ease of access to these capabilities for political manipulation. Unfortunately, these questions are mostly talking points rather than a call for action. Artificial intelligence comes with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w:t>
      </w:r>
      <w:r>
        <w:lastRenderedPageBreak/>
        <w:t>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62D8D25D" w:rsidR="003D6881" w:rsidRPr="00AC30AE" w:rsidRDefault="003D6881" w:rsidP="003D6881">
      <w:r>
        <w:tab/>
      </w:r>
      <w:proofErr w:type="spellStart"/>
      <w:r>
        <w:t>Robotics’s</w:t>
      </w:r>
      <w:proofErr w:type="spellEnd"/>
      <w:r>
        <w:t xml:space="preserve">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B30D59">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31BACA0F"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B30D59">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77C53767"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either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B30D59">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77777777"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w:t>
      </w:r>
      <w:proofErr w:type="gramStart"/>
      <w:r>
        <w:t>decrease</w:t>
      </w:r>
      <w:proofErr w:type="gramEnd"/>
      <w:r>
        <w:t xml:space="preserve"> number of jobs </w:t>
      </w:r>
      <w:r>
        <w:lastRenderedPageBreak/>
        <w:t>necessary, entirely new industries follow shortly afterward. This promotion justifies the short-term pain when a society can replace low-paying jobs with high-paying alternatives.</w:t>
      </w:r>
    </w:p>
    <w:p w14:paraId="4D86C0D1" w14:textId="77777777" w:rsidR="003D6881" w:rsidRDefault="003D6881" w:rsidP="003D6881">
      <w:r>
        <w:tab/>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aligns with a regression algorithm’s prediction, not blindly issue that verdict. Humans must maintain control of our actions and consequences. However, it can be challenging to prevent machines from manipulating our free will.  </w:t>
      </w:r>
    </w:p>
    <w:p w14:paraId="459FF402" w14:textId="77777777"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the use of only inclusive training data requires significant investments into unverifiable results.</w:t>
      </w:r>
    </w:p>
    <w:p w14:paraId="2460C1A7" w14:textId="77777777" w:rsidR="003D6881" w:rsidRDefault="003D6881" w:rsidP="003D6881">
      <w:pPr>
        <w:ind w:firstLine="720"/>
      </w:pPr>
      <w:r>
        <w:t>These limitations bring the discussion around full circle to the beginning. Artificial intelligent systems are not ethical, evil, or corrupt. They are tools that automate everyday tasks and lower the barrier to entry. Users of that tool need to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512BD66F" w14:textId="77777777" w:rsidR="00B30D59" w:rsidRDefault="00D424E9" w:rsidP="00B30D59">
              <w:pPr>
                <w:pStyle w:val="Bibliography"/>
                <w:ind w:left="720" w:hanging="720"/>
                <w:rPr>
                  <w:noProof/>
                </w:rPr>
              </w:pPr>
              <w:r>
                <w:fldChar w:fldCharType="begin"/>
              </w:r>
              <w:r>
                <w:instrText xml:space="preserve"> BIBLIOGRAPHY </w:instrText>
              </w:r>
              <w:r>
                <w:fldChar w:fldCharType="separate"/>
              </w:r>
              <w:r w:rsidR="00B30D59">
                <w:rPr>
                  <w:noProof/>
                </w:rPr>
                <w:t xml:space="preserve">Adashi, E., Walters, L., &amp; Menikoff, J. (2018). The Belmont Report at 40: Reckoning With Time. </w:t>
              </w:r>
              <w:r w:rsidR="00B30D59">
                <w:rPr>
                  <w:i/>
                  <w:iCs/>
                  <w:noProof/>
                </w:rPr>
                <w:t>American Journal of Public Health, 108</w:t>
              </w:r>
              <w:r w:rsidR="00B30D59">
                <w:rPr>
                  <w:noProof/>
                </w:rPr>
                <w:t>(10), 1345-1348. Retrieved from https://search-ebscohost-com.proxy1.ncu.edu/login.aspx?direct=true&amp;db=s3h&amp;AN=131743373&amp;site=eds-live</w:t>
              </w:r>
            </w:p>
            <w:p w14:paraId="19CE427C" w14:textId="77777777" w:rsidR="00B30D59" w:rsidRDefault="00B30D59" w:rsidP="00B30D59">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18D94094" w14:textId="77777777" w:rsidR="00B30D59" w:rsidRDefault="00B30D59" w:rsidP="00B30D59">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618F23B6" w14:textId="77777777" w:rsidR="00B30D59" w:rsidRDefault="00B30D59" w:rsidP="00B30D59">
              <w:pPr>
                <w:pStyle w:val="Bibliography"/>
                <w:ind w:left="720" w:hanging="720"/>
                <w:rPr>
                  <w:noProof/>
                </w:rPr>
              </w:pPr>
              <w:r>
                <w:rPr>
                  <w:noProof/>
                </w:rPr>
                <w:t xml:space="preserve">Asimov, I. (1942). </w:t>
              </w:r>
              <w:r>
                <w:rPr>
                  <w:i/>
                  <w:iCs/>
                  <w:noProof/>
                </w:rPr>
                <w:t>Runaround.</w:t>
              </w:r>
              <w:r>
                <w:rPr>
                  <w:noProof/>
                </w:rPr>
                <w:t xml:space="preserve"> </w:t>
              </w:r>
            </w:p>
            <w:p w14:paraId="4B59F4ED" w14:textId="77777777" w:rsidR="00B30D59" w:rsidRDefault="00B30D59" w:rsidP="00B30D59">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551612F2" w14:textId="77777777" w:rsidR="00B30D59" w:rsidRDefault="00B30D59" w:rsidP="00B30D59">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4AE1A881" w14:textId="77777777" w:rsidR="00B30D59" w:rsidRDefault="00B30D59" w:rsidP="00B30D59">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4E0A277E" w14:textId="77777777" w:rsidR="00B30D59" w:rsidRDefault="00B30D59" w:rsidP="00B30D59">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7699E350" w14:textId="77777777" w:rsidR="00B30D59" w:rsidRDefault="00B30D59" w:rsidP="00B30D59">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08B26C67" w14:textId="77777777" w:rsidR="00B30D59" w:rsidRDefault="00B30D59" w:rsidP="00B30D59">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3FF5541B" w14:textId="77777777" w:rsidR="00B30D59" w:rsidRDefault="00B30D59" w:rsidP="00B30D59">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41A85B7D" w14:textId="77777777" w:rsidR="00B30D59" w:rsidRDefault="00B30D59" w:rsidP="00B30D59">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72CA8F6B" w14:textId="77777777" w:rsidR="00B30D59" w:rsidRDefault="00B30D59" w:rsidP="00B30D59">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5FECE0DF" w14:textId="77777777" w:rsidR="00B30D59" w:rsidRDefault="00B30D59" w:rsidP="00B30D59">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1D7BC586" w14:textId="77777777" w:rsidR="00B30D59" w:rsidRDefault="00B30D59" w:rsidP="00B30D59">
              <w:pPr>
                <w:pStyle w:val="Bibliography"/>
                <w:ind w:left="720" w:hanging="720"/>
                <w:rPr>
                  <w:noProof/>
                </w:rPr>
              </w:pPr>
              <w:r>
                <w:rPr>
                  <w:noProof/>
                </w:rPr>
                <w:t xml:space="preserve">Burr, V. (2015). </w:t>
              </w:r>
              <w:r>
                <w:rPr>
                  <w:i/>
                  <w:iCs/>
                  <w:noProof/>
                </w:rPr>
                <w:t>Social Constructionism.</w:t>
              </w:r>
              <w:r>
                <w:rPr>
                  <w:noProof/>
                </w:rPr>
                <w:t xml:space="preserve"> Routledge.</w:t>
              </w:r>
            </w:p>
            <w:p w14:paraId="3055587B" w14:textId="77777777" w:rsidR="00B30D59" w:rsidRDefault="00B30D59" w:rsidP="00B30D59">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5530465E" w14:textId="77777777" w:rsidR="00B30D59" w:rsidRDefault="00B30D59" w:rsidP="00B30D59">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38085C44" w14:textId="77777777" w:rsidR="00B30D59" w:rsidRDefault="00B30D59" w:rsidP="00B30D59">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33C8678F" w14:textId="77777777" w:rsidR="00B30D59" w:rsidRDefault="00B30D59" w:rsidP="00B30D59">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2A399E09" w14:textId="77777777" w:rsidR="00B30D59" w:rsidRDefault="00B30D59" w:rsidP="00B30D59">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7F7084E0" w14:textId="77777777" w:rsidR="00B30D59" w:rsidRDefault="00B30D59" w:rsidP="00B30D59">
              <w:pPr>
                <w:pStyle w:val="Bibliography"/>
                <w:ind w:left="720" w:hanging="720"/>
                <w:rPr>
                  <w:noProof/>
                </w:rPr>
              </w:pPr>
              <w:r>
                <w:rPr>
                  <w:noProof/>
                </w:rPr>
                <w:t xml:space="preserve">Darwin, C. (1859). </w:t>
              </w:r>
              <w:r>
                <w:rPr>
                  <w:i/>
                  <w:iCs/>
                  <w:noProof/>
                </w:rPr>
                <w:t>On the origin of species.</w:t>
              </w:r>
              <w:r>
                <w:rPr>
                  <w:noProof/>
                </w:rPr>
                <w:t xml:space="preserve"> </w:t>
              </w:r>
            </w:p>
            <w:p w14:paraId="1AA67BC4" w14:textId="77777777" w:rsidR="00B30D59" w:rsidRDefault="00B30D59" w:rsidP="00B30D59">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7FE6C160" w14:textId="77777777" w:rsidR="00B30D59" w:rsidRDefault="00B30D59" w:rsidP="00B30D59">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2958266" w14:textId="77777777" w:rsidR="00B30D59" w:rsidRDefault="00B30D59" w:rsidP="00B30D59">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4CB86D14" w14:textId="77777777" w:rsidR="00B30D59" w:rsidRDefault="00B30D59" w:rsidP="00B30D59">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5A3D72ED" w14:textId="77777777" w:rsidR="00B30D59" w:rsidRDefault="00B30D59" w:rsidP="00B30D59">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026EE610" w14:textId="77777777" w:rsidR="00B30D59" w:rsidRDefault="00B30D59" w:rsidP="00B30D59">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737C9FDE" w14:textId="77777777" w:rsidR="00B30D59" w:rsidRDefault="00B30D59" w:rsidP="00B30D59">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0E005D" w14:textId="77777777" w:rsidR="00B30D59" w:rsidRDefault="00B30D59" w:rsidP="00B30D59">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2730ABCE" w14:textId="77777777" w:rsidR="00B30D59" w:rsidRDefault="00B30D59" w:rsidP="00B30D59">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113BC446" w14:textId="77777777" w:rsidR="00B30D59" w:rsidRDefault="00B30D59" w:rsidP="00B30D59">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3CE55B04" w14:textId="77777777" w:rsidR="00B30D59" w:rsidRDefault="00B30D59" w:rsidP="00B30D59">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5E17B06" w14:textId="77777777" w:rsidR="00B30D59" w:rsidRDefault="00B30D59" w:rsidP="00B30D59">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76397576" w14:textId="77777777" w:rsidR="00B30D59" w:rsidRDefault="00B30D59" w:rsidP="00B30D59">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155C195F" w14:textId="77777777" w:rsidR="00B30D59" w:rsidRDefault="00B30D59" w:rsidP="00B30D59">
              <w:pPr>
                <w:pStyle w:val="Bibliography"/>
                <w:ind w:left="720" w:hanging="720"/>
                <w:rPr>
                  <w:noProof/>
                </w:rPr>
              </w:pPr>
              <w:r>
                <w:rPr>
                  <w:noProof/>
                </w:rPr>
                <w:lastRenderedPageBreak/>
                <w:t xml:space="preserve">Gergen, K. (2010). </w:t>
              </w:r>
              <w:r>
                <w:rPr>
                  <w:i/>
                  <w:iCs/>
                  <w:noProof/>
                </w:rPr>
                <w:t>Social Constructionist Ideas, Theory and Practice</w:t>
              </w:r>
              <w:r>
                <w:rPr>
                  <w:noProof/>
                </w:rPr>
                <w:t>. (The Taos Institute) Retrieved from Vimeo: https://vimeo.com/15676699</w:t>
              </w:r>
            </w:p>
            <w:p w14:paraId="0945FB66" w14:textId="77777777" w:rsidR="00B30D59" w:rsidRDefault="00B30D59" w:rsidP="00B30D59">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5CCA4022" w14:textId="77777777" w:rsidR="00B30D59" w:rsidRDefault="00B30D59" w:rsidP="00B30D59">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560B4E83" w14:textId="77777777" w:rsidR="00B30D59" w:rsidRDefault="00B30D59" w:rsidP="00B30D59">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ACFE297" w14:textId="77777777" w:rsidR="00B30D59" w:rsidRDefault="00B30D59" w:rsidP="00B30D59">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64347D04" w14:textId="77777777" w:rsidR="00B30D59" w:rsidRDefault="00B30D59" w:rsidP="00B30D59">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4CACEB34" w14:textId="77777777" w:rsidR="00B30D59" w:rsidRDefault="00B30D59" w:rsidP="00B30D59">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20C8012F" w14:textId="77777777" w:rsidR="00B30D59" w:rsidRDefault="00B30D59" w:rsidP="00B30D59">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3E23301" w14:textId="77777777" w:rsidR="00B30D59" w:rsidRDefault="00B30D59" w:rsidP="00B30D59">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7CB796B" w14:textId="77777777" w:rsidR="00B30D59" w:rsidRDefault="00B30D59" w:rsidP="00B30D59">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23FDBF5C" w14:textId="77777777" w:rsidR="00B30D59" w:rsidRDefault="00B30D59" w:rsidP="00B30D59">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58A2FCD2" w14:textId="77777777" w:rsidR="00B30D59" w:rsidRDefault="00B30D59" w:rsidP="00B30D59">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FC9DA4E" w14:textId="77777777" w:rsidR="00B30D59" w:rsidRDefault="00B30D59" w:rsidP="00B30D59">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DC8D041" w14:textId="77777777" w:rsidR="00B30D59" w:rsidRDefault="00B30D59" w:rsidP="00B30D59">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1BEA3970" w14:textId="77777777" w:rsidR="00B30D59" w:rsidRDefault="00B30D59" w:rsidP="00B30D59">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03AA3FDA" w14:textId="77777777" w:rsidR="00B30D59" w:rsidRDefault="00B30D59" w:rsidP="00B30D59">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35605095" w14:textId="77777777" w:rsidR="00B30D59" w:rsidRDefault="00B30D59" w:rsidP="00B30D59">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xml:space="preserve">. Retrieved from Microsoft </w:t>
              </w:r>
              <w:r>
                <w:rPr>
                  <w:noProof/>
                </w:rPr>
                <w:lastRenderedPageBreak/>
                <w:t>Innovation Stories: https://news.microsoft.com/innovation-stories/azure-quantum-majorana-topological-qubit/</w:t>
              </w:r>
            </w:p>
            <w:p w14:paraId="4B003B6C" w14:textId="77777777" w:rsidR="00B30D59" w:rsidRDefault="00B30D59" w:rsidP="00B30D59">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62F46929" w14:textId="77777777" w:rsidR="00B30D59" w:rsidRDefault="00B30D59" w:rsidP="00B30D59">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55733C4F" w14:textId="77777777" w:rsidR="00B30D59" w:rsidRDefault="00B30D59" w:rsidP="00B30D59">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40DD8A8D" w14:textId="77777777" w:rsidR="00B30D59" w:rsidRDefault="00B30D59" w:rsidP="00B30D59">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0E1913A0" w14:textId="77777777" w:rsidR="00B30D59" w:rsidRDefault="00B30D59" w:rsidP="00B30D59">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731290C7" w14:textId="77777777" w:rsidR="00B30D59" w:rsidRDefault="00B30D59" w:rsidP="00B30D59">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A491037" w14:textId="77777777" w:rsidR="00B30D59" w:rsidRDefault="00B30D59" w:rsidP="00B30D59">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4FFFD370" w14:textId="77777777" w:rsidR="00B30D59" w:rsidRDefault="00B30D59" w:rsidP="00B30D59">
              <w:pPr>
                <w:pStyle w:val="Bibliography"/>
                <w:ind w:left="720" w:hanging="720"/>
                <w:rPr>
                  <w:noProof/>
                </w:rPr>
              </w:pPr>
              <w:r>
                <w:rPr>
                  <w:noProof/>
                </w:rPr>
                <w:lastRenderedPageBreak/>
                <w:t xml:space="preserve">Mason, G. (2020, March 1). </w:t>
              </w:r>
              <w:r>
                <w:rPr>
                  <w:i/>
                  <w:iCs/>
                  <w:noProof/>
                </w:rPr>
                <w:t>Shakespeare's plays</w:t>
              </w:r>
              <w:r>
                <w:rPr>
                  <w:noProof/>
                </w:rPr>
                <w:t>. Retrieved from OpenSource Shakespeare: https://www.opensourceshakespeare.org/views/plays/plays.php</w:t>
              </w:r>
            </w:p>
            <w:p w14:paraId="245F5824" w14:textId="77777777" w:rsidR="00B30D59" w:rsidRDefault="00B30D59" w:rsidP="00B30D59">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78C5187E" w14:textId="77777777" w:rsidR="00B30D59" w:rsidRDefault="00B30D59" w:rsidP="00B30D59">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3C499B8D" w14:textId="77777777" w:rsidR="00B30D59" w:rsidRDefault="00B30D59" w:rsidP="00B30D59">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6EE13AC6" w14:textId="77777777" w:rsidR="00B30D59" w:rsidRDefault="00B30D59" w:rsidP="00B30D59">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5198B3DE" w14:textId="77777777" w:rsidR="00B30D59" w:rsidRDefault="00B30D59" w:rsidP="00B30D59">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A3921E3" w14:textId="77777777" w:rsidR="00B30D59" w:rsidRDefault="00B30D59" w:rsidP="00B30D59">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2CD6044B" w14:textId="77777777" w:rsidR="00B30D59" w:rsidRDefault="00B30D59" w:rsidP="00B30D59">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296F6A45" w14:textId="77777777" w:rsidR="00B30D59" w:rsidRDefault="00B30D59" w:rsidP="00B30D59">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324C954F" w14:textId="77777777" w:rsidR="00B30D59" w:rsidRDefault="00B30D59" w:rsidP="00B30D59">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3F08D30A" w14:textId="77777777" w:rsidR="00B30D59" w:rsidRDefault="00B30D59" w:rsidP="00B30D59">
              <w:pPr>
                <w:pStyle w:val="Bibliography"/>
                <w:ind w:left="720" w:hanging="720"/>
                <w:rPr>
                  <w:noProof/>
                </w:rPr>
              </w:pPr>
              <w:r>
                <w:rPr>
                  <w:noProof/>
                </w:rPr>
                <w:lastRenderedPageBreak/>
                <w:t xml:space="preserve">Ozier, O. (2021). Replication redux: the reproducibility crisis and the case of deworming. </w:t>
              </w:r>
              <w:r>
                <w:rPr>
                  <w:i/>
                  <w:iCs/>
                  <w:noProof/>
                </w:rPr>
                <w:t>World Bank Research Observer, 36</w:t>
              </w:r>
              <w:r>
                <w:rPr>
                  <w:noProof/>
                </w:rPr>
                <w:t>(1), 101-130. doi:https://doi.org/10.1093/wbro/lkaa005</w:t>
              </w:r>
            </w:p>
            <w:p w14:paraId="5094EA38" w14:textId="77777777" w:rsidR="00B30D59" w:rsidRDefault="00B30D59" w:rsidP="00B30D59">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7BEA3A09" w14:textId="77777777" w:rsidR="00B30D59" w:rsidRDefault="00B30D59" w:rsidP="00B30D59">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63C16759" w14:textId="77777777" w:rsidR="00B30D59" w:rsidRDefault="00B30D59" w:rsidP="00B30D59">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0DA6B9BF" w14:textId="77777777" w:rsidR="00B30D59" w:rsidRDefault="00B30D59" w:rsidP="00B30D59">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503083E4" w14:textId="77777777" w:rsidR="00B30D59" w:rsidRDefault="00B30D59" w:rsidP="00B30D59">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7040A1CF" w14:textId="77777777" w:rsidR="00B30D59" w:rsidRDefault="00B30D59" w:rsidP="00B30D59">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7A8C762F" w14:textId="77777777" w:rsidR="00B30D59" w:rsidRDefault="00B30D59" w:rsidP="00B30D59">
              <w:pPr>
                <w:pStyle w:val="Bibliography"/>
                <w:ind w:left="720" w:hanging="720"/>
                <w:rPr>
                  <w:noProof/>
                </w:rPr>
              </w:pPr>
              <w:r>
                <w:rPr>
                  <w:noProof/>
                </w:rPr>
                <w:lastRenderedPageBreak/>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799EF02B" w14:textId="77777777" w:rsidR="00B30D59" w:rsidRDefault="00B30D59" w:rsidP="00B30D59">
              <w:pPr>
                <w:pStyle w:val="Bibliography"/>
                <w:ind w:left="720" w:hanging="720"/>
                <w:rPr>
                  <w:noProof/>
                </w:rPr>
              </w:pPr>
              <w:r>
                <w:rPr>
                  <w:noProof/>
                </w:rPr>
                <w:t xml:space="preserve">Roberts, C. (2021). The Ethics of Research That May Disadvantage Others. </w:t>
              </w:r>
              <w:r>
                <w:rPr>
                  <w:i/>
                  <w:iCs/>
                  <w:noProof/>
                </w:rPr>
                <w:t>Ethics &amp; Human Research, 43</w:t>
              </w:r>
              <w:r>
                <w:rPr>
                  <w:noProof/>
                </w:rPr>
                <w:t>(1), 2-16. doi:10.1002/eahr.500074</w:t>
              </w:r>
            </w:p>
            <w:p w14:paraId="61708EA4" w14:textId="77777777" w:rsidR="00B30D59" w:rsidRDefault="00B30D59" w:rsidP="00B30D59">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361D0E82" w14:textId="77777777" w:rsidR="00B30D59" w:rsidRDefault="00B30D59" w:rsidP="00B30D59">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13C25E68" w14:textId="77777777" w:rsidR="00B30D59" w:rsidRDefault="00B30D59" w:rsidP="00B30D59">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22AC72B5" w14:textId="77777777" w:rsidR="00B30D59" w:rsidRDefault="00B30D59" w:rsidP="00B30D59">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4CB942B3" w14:textId="77777777" w:rsidR="00B30D59" w:rsidRDefault="00B30D59" w:rsidP="00B30D59">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7A40A8A9" w14:textId="77777777" w:rsidR="00B30D59" w:rsidRDefault="00B30D59" w:rsidP="00B30D59">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1D936138" w14:textId="77777777" w:rsidR="00B30D59" w:rsidRDefault="00B30D59" w:rsidP="00B30D59">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3A0564B4" w14:textId="77777777" w:rsidR="00B30D59" w:rsidRDefault="00B30D59" w:rsidP="00B30D59">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BF5328A" w14:textId="77777777" w:rsidR="00B30D59" w:rsidRDefault="00B30D59" w:rsidP="00B30D59">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08A0E095" w14:textId="77777777" w:rsidR="00B30D59" w:rsidRDefault="00B30D59" w:rsidP="00B30D59">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1ED45EC4" w14:textId="77777777" w:rsidR="00B30D59" w:rsidRDefault="00B30D59" w:rsidP="00B30D59">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5444463D" w14:textId="77777777" w:rsidR="00B30D59" w:rsidRDefault="00B30D59" w:rsidP="00B30D59">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A478579" w14:textId="77777777" w:rsidR="00B30D59" w:rsidRDefault="00B30D59" w:rsidP="00B30D59">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04D861B4" w14:textId="77777777" w:rsidR="00B30D59" w:rsidRDefault="00B30D59" w:rsidP="00B30D59">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7C28FBB2" w14:textId="77777777" w:rsidR="00B30D59" w:rsidRDefault="00B30D59" w:rsidP="00B30D59">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4B4CDC8A" w14:textId="77777777" w:rsidR="00B30D59" w:rsidRDefault="00B30D59" w:rsidP="00B30D59">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5EB58428" w14:textId="77777777" w:rsidR="00B30D59" w:rsidRDefault="00B30D59" w:rsidP="00B30D59">
              <w:pPr>
                <w:pStyle w:val="Bibliography"/>
                <w:ind w:left="720" w:hanging="720"/>
                <w:rPr>
                  <w:noProof/>
                </w:rPr>
              </w:pPr>
              <w:r>
                <w:rPr>
                  <w:noProof/>
                </w:rPr>
                <w:lastRenderedPageBreak/>
                <w:t xml:space="preserve">Wilensky, U. (2014). </w:t>
              </w:r>
              <w:r>
                <w:rPr>
                  <w:i/>
                  <w:iCs/>
                  <w:noProof/>
                </w:rPr>
                <w:t>BeeSmart hive finding</w:t>
              </w:r>
              <w:r>
                <w:rPr>
                  <w:noProof/>
                </w:rPr>
                <w:t>. Retrieved from Netlogo: https://ccl.northwestern.edu/netlogo/models/BeeSmartHiveFinding</w:t>
              </w:r>
            </w:p>
            <w:p w14:paraId="749BCD31" w14:textId="77777777" w:rsidR="00B30D59" w:rsidRDefault="00B30D59" w:rsidP="00B30D59">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181BC8C4" w14:textId="77777777" w:rsidR="00B30D59" w:rsidRDefault="00B30D59" w:rsidP="00B30D59">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53917215" w14:textId="469F26EA" w:rsidR="00D424E9" w:rsidRDefault="00D424E9" w:rsidP="00B30D59">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4-24T10:46:00Z" w:initials="nn">
    <w:p w14:paraId="2A40DF07" w14:textId="77777777" w:rsidR="005745BB" w:rsidRDefault="005745BB" w:rsidP="005745BB">
      <w:pPr>
        <w:pStyle w:val="CommentText"/>
      </w:pPr>
      <w:r>
        <w:rPr>
          <w:rStyle w:val="CommentReference"/>
        </w:rPr>
        <w:annotationRef/>
      </w:r>
      <w:r>
        <w:t>5-pages</w:t>
      </w:r>
    </w:p>
  </w:comment>
  <w:comment w:id="2" w:author="nate nate" w:date="2022-04-24T15:03:00Z" w:initials="nn">
    <w:p w14:paraId="31E7C777" w14:textId="340B5B66" w:rsidR="00F70C8B" w:rsidRDefault="00F70C8B">
      <w:pPr>
        <w:pStyle w:val="CommentText"/>
      </w:pPr>
      <w:r>
        <w:rPr>
          <w:rStyle w:val="CommentReference"/>
        </w:rPr>
        <w:annotationRef/>
      </w:r>
      <w:r>
        <w:t>Reference?</w:t>
      </w:r>
    </w:p>
  </w:comment>
  <w:comment w:id="3"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4"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5" w:author="nate nate" w:date="2022-05-28T23:45:00Z" w:initials="nn">
    <w:p w14:paraId="6AD0921B" w14:textId="77777777" w:rsidR="0043707B" w:rsidRDefault="0043707B" w:rsidP="0043707B">
      <w:pPr>
        <w:pStyle w:val="CommentText"/>
      </w:pPr>
      <w:r>
        <w:rPr>
          <w:rStyle w:val="CommentReference"/>
        </w:rPr>
        <w:annotationRef/>
      </w:r>
      <w:r>
        <w:t>The paper already explains microstructures…? Or should have hrmm..</w:t>
      </w:r>
    </w:p>
  </w:comment>
  <w:comment w:id="6"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7"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8"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9"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0"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1"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2"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3" w:author="nate nate" w:date="2022-05-15T16:04:00Z" w:initials="nn">
    <w:p w14:paraId="56C368FD" w14:textId="501C7245" w:rsidR="00E74372" w:rsidRDefault="00E74372">
      <w:pPr>
        <w:pStyle w:val="CommentText"/>
      </w:pPr>
      <w:r>
        <w:rPr>
          <w:rStyle w:val="CommentReference"/>
        </w:rPr>
        <w:annotationRef/>
      </w:r>
      <w:r>
        <w:t>Which table is this?</w:t>
      </w:r>
    </w:p>
  </w:comment>
  <w:comment w:id="14"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5" w:author="nate nate" w:date="2022-05-15T22:05:00Z" w:initials="nn">
    <w:p w14:paraId="664BB513" w14:textId="34D8A43D" w:rsidR="009C0D21" w:rsidRDefault="009C0D21">
      <w:pPr>
        <w:pStyle w:val="CommentText"/>
      </w:pPr>
      <w:r>
        <w:rPr>
          <w:rStyle w:val="CommentReference"/>
        </w:rPr>
        <w:annotationRef/>
      </w:r>
      <w:r>
        <w:t>TIM8150-5</w:t>
      </w:r>
    </w:p>
  </w:comment>
  <w:comment w:id="16" w:author="nate nate" w:date="2022-05-15T22:41:00Z" w:initials="nn">
    <w:p w14:paraId="7799D1E0" w14:textId="2E20C712" w:rsidR="00CD0A86" w:rsidRDefault="00CD0A86">
      <w:pPr>
        <w:pStyle w:val="CommentText"/>
      </w:pPr>
      <w:r>
        <w:rPr>
          <w:rStyle w:val="CommentReference"/>
        </w:rPr>
        <w:annotationRef/>
      </w:r>
      <w:r>
        <w:t>TIM8150-8</w:t>
      </w:r>
    </w:p>
  </w:comment>
  <w:comment w:id="17"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8"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19"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0" w:author="nate nate" w:date="2022-05-28T14:42:00Z" w:initials="nn">
    <w:p w14:paraId="77C08903" w14:textId="63254EDB" w:rsidR="00313B0F" w:rsidRDefault="00313B0F">
      <w:pPr>
        <w:pStyle w:val="CommentText"/>
      </w:pPr>
      <w:r>
        <w:rPr>
          <w:rStyle w:val="CommentReference"/>
        </w:rPr>
        <w:annotationRef/>
      </w:r>
      <w:r>
        <w:t>Source?</w:t>
      </w:r>
    </w:p>
  </w:comment>
  <w:comment w:id="21" w:author="nate nate" w:date="2022-05-28T14:53:00Z" w:initials="nn">
    <w:p w14:paraId="1D094890" w14:textId="5BA2B621" w:rsidR="00FF649A" w:rsidRDefault="00FF649A">
      <w:pPr>
        <w:pStyle w:val="CommentText"/>
      </w:pPr>
      <w:r>
        <w:rPr>
          <w:rStyle w:val="CommentReference"/>
        </w:rPr>
        <w:annotationRef/>
      </w:r>
      <w:r>
        <w:t>Anythin from stats capstone interesting to add here?</w:t>
      </w:r>
    </w:p>
  </w:comment>
  <w:comment w:id="22"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8BBE23B" w15:done="0"/>
  <w15:commentEx w15:paraId="77C08903" w15:done="0"/>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B3D40" w14:textId="77777777" w:rsidR="00344508" w:rsidRDefault="00344508" w:rsidP="0082223F">
      <w:pPr>
        <w:spacing w:line="240" w:lineRule="auto"/>
      </w:pPr>
      <w:r>
        <w:separator/>
      </w:r>
    </w:p>
  </w:endnote>
  <w:endnote w:type="continuationSeparator" w:id="0">
    <w:p w14:paraId="26AE6EFD" w14:textId="77777777" w:rsidR="00344508" w:rsidRDefault="00344508"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11514" w14:textId="77777777" w:rsidR="00344508" w:rsidRDefault="00344508" w:rsidP="0082223F">
      <w:pPr>
        <w:spacing w:line="240" w:lineRule="auto"/>
      </w:pPr>
      <w:r>
        <w:separator/>
      </w:r>
    </w:p>
  </w:footnote>
  <w:footnote w:type="continuationSeparator" w:id="0">
    <w:p w14:paraId="6D16FBF4" w14:textId="77777777" w:rsidR="00344508" w:rsidRDefault="00344508"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tKwFANOSVnotAAAA"/>
  </w:docVars>
  <w:rsids>
    <w:rsidRoot w:val="0082223F"/>
    <w:rsid w:val="00001DBC"/>
    <w:rsid w:val="0000299A"/>
    <w:rsid w:val="00002AD4"/>
    <w:rsid w:val="00003D3B"/>
    <w:rsid w:val="00036708"/>
    <w:rsid w:val="00036F58"/>
    <w:rsid w:val="00041AEC"/>
    <w:rsid w:val="0004339C"/>
    <w:rsid w:val="00054600"/>
    <w:rsid w:val="00056742"/>
    <w:rsid w:val="000718C9"/>
    <w:rsid w:val="000738E5"/>
    <w:rsid w:val="000775E7"/>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16721"/>
    <w:rsid w:val="002516A9"/>
    <w:rsid w:val="0025438B"/>
    <w:rsid w:val="0026552E"/>
    <w:rsid w:val="002806B7"/>
    <w:rsid w:val="0029420C"/>
    <w:rsid w:val="002A406B"/>
    <w:rsid w:val="002B0634"/>
    <w:rsid w:val="002B76B1"/>
    <w:rsid w:val="002B7BF6"/>
    <w:rsid w:val="002D7249"/>
    <w:rsid w:val="002D7395"/>
    <w:rsid w:val="002E2F65"/>
    <w:rsid w:val="002F2E59"/>
    <w:rsid w:val="00301084"/>
    <w:rsid w:val="00313B0F"/>
    <w:rsid w:val="00344508"/>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94C8B"/>
    <w:rsid w:val="004A5733"/>
    <w:rsid w:val="004A784B"/>
    <w:rsid w:val="004A7B81"/>
    <w:rsid w:val="004F456A"/>
    <w:rsid w:val="004F51DA"/>
    <w:rsid w:val="005021D6"/>
    <w:rsid w:val="00515B13"/>
    <w:rsid w:val="00535347"/>
    <w:rsid w:val="00542FD3"/>
    <w:rsid w:val="00551201"/>
    <w:rsid w:val="00552ACF"/>
    <w:rsid w:val="00557E91"/>
    <w:rsid w:val="00562F80"/>
    <w:rsid w:val="00563CA0"/>
    <w:rsid w:val="0056459B"/>
    <w:rsid w:val="005721D2"/>
    <w:rsid w:val="005732FA"/>
    <w:rsid w:val="005745BB"/>
    <w:rsid w:val="00576ED2"/>
    <w:rsid w:val="005B0D7F"/>
    <w:rsid w:val="005B399C"/>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6CE9"/>
    <w:rsid w:val="006F7A5A"/>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C3B7B"/>
    <w:rsid w:val="008C6F3F"/>
    <w:rsid w:val="00902DB0"/>
    <w:rsid w:val="009043BE"/>
    <w:rsid w:val="009167A9"/>
    <w:rsid w:val="00944E75"/>
    <w:rsid w:val="00966BF4"/>
    <w:rsid w:val="00982E05"/>
    <w:rsid w:val="009A3E05"/>
    <w:rsid w:val="009A674F"/>
    <w:rsid w:val="009A757D"/>
    <w:rsid w:val="009B0A54"/>
    <w:rsid w:val="009C0D21"/>
    <w:rsid w:val="009E4737"/>
    <w:rsid w:val="009E4BEB"/>
    <w:rsid w:val="009E6EB1"/>
    <w:rsid w:val="009F6D5D"/>
    <w:rsid w:val="00A06106"/>
    <w:rsid w:val="00A14A25"/>
    <w:rsid w:val="00A266AA"/>
    <w:rsid w:val="00A423F8"/>
    <w:rsid w:val="00A53351"/>
    <w:rsid w:val="00A86478"/>
    <w:rsid w:val="00A91C19"/>
    <w:rsid w:val="00AA1D88"/>
    <w:rsid w:val="00AC1E80"/>
    <w:rsid w:val="00AD1525"/>
    <w:rsid w:val="00AE5241"/>
    <w:rsid w:val="00AE5874"/>
    <w:rsid w:val="00AF0E9B"/>
    <w:rsid w:val="00B13ADF"/>
    <w:rsid w:val="00B17B8B"/>
    <w:rsid w:val="00B212DB"/>
    <w:rsid w:val="00B22C9F"/>
    <w:rsid w:val="00B26D20"/>
    <w:rsid w:val="00B30D59"/>
    <w:rsid w:val="00B357EC"/>
    <w:rsid w:val="00B4421D"/>
    <w:rsid w:val="00B6363F"/>
    <w:rsid w:val="00B63BD9"/>
    <w:rsid w:val="00B67139"/>
    <w:rsid w:val="00B7332F"/>
    <w:rsid w:val="00B76708"/>
    <w:rsid w:val="00B81884"/>
    <w:rsid w:val="00B83595"/>
    <w:rsid w:val="00B83C55"/>
    <w:rsid w:val="00BA57DA"/>
    <w:rsid w:val="00BA69A7"/>
    <w:rsid w:val="00BD5A67"/>
    <w:rsid w:val="00BF5499"/>
    <w:rsid w:val="00BF5FE7"/>
    <w:rsid w:val="00C06CB0"/>
    <w:rsid w:val="00C1448D"/>
    <w:rsid w:val="00C201F7"/>
    <w:rsid w:val="00C23ADA"/>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10EDF"/>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FC04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FC042A"/>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17238383">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4137963">
      <w:bodyDiv w:val="1"/>
      <w:marLeft w:val="0"/>
      <w:marRight w:val="0"/>
      <w:marTop w:val="0"/>
      <w:marBottom w:val="0"/>
      <w:divBdr>
        <w:top w:val="none" w:sz="0" w:space="0" w:color="auto"/>
        <w:left w:val="none" w:sz="0" w:space="0" w:color="auto"/>
        <w:bottom w:val="none" w:sz="0" w:space="0" w:color="auto"/>
        <w:right w:val="none" w:sz="0" w:space="0" w:color="auto"/>
      </w:divBdr>
    </w:div>
    <w:div w:id="47191513">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1123271">
      <w:bodyDiv w:val="1"/>
      <w:marLeft w:val="0"/>
      <w:marRight w:val="0"/>
      <w:marTop w:val="0"/>
      <w:marBottom w:val="0"/>
      <w:divBdr>
        <w:top w:val="none" w:sz="0" w:space="0" w:color="auto"/>
        <w:left w:val="none" w:sz="0" w:space="0" w:color="auto"/>
        <w:bottom w:val="none" w:sz="0" w:space="0" w:color="auto"/>
        <w:right w:val="none" w:sz="0" w:space="0" w:color="auto"/>
      </w:divBdr>
    </w:div>
    <w:div w:id="53436250">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5421968">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5325716">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0302068">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6774793">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6967317">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17142727">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7474865">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6650161">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0969974">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515292">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49910456">
      <w:bodyDiv w:val="1"/>
      <w:marLeft w:val="0"/>
      <w:marRight w:val="0"/>
      <w:marTop w:val="0"/>
      <w:marBottom w:val="0"/>
      <w:divBdr>
        <w:top w:val="none" w:sz="0" w:space="0" w:color="auto"/>
        <w:left w:val="none" w:sz="0" w:space="0" w:color="auto"/>
        <w:bottom w:val="none" w:sz="0" w:space="0" w:color="auto"/>
        <w:right w:val="none" w:sz="0" w:space="0" w:color="auto"/>
      </w:divBdr>
    </w:div>
    <w:div w:id="152066691">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4223699">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0266421">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192160117">
      <w:bodyDiv w:val="1"/>
      <w:marLeft w:val="0"/>
      <w:marRight w:val="0"/>
      <w:marTop w:val="0"/>
      <w:marBottom w:val="0"/>
      <w:divBdr>
        <w:top w:val="none" w:sz="0" w:space="0" w:color="auto"/>
        <w:left w:val="none" w:sz="0" w:space="0" w:color="auto"/>
        <w:bottom w:val="none" w:sz="0" w:space="0" w:color="auto"/>
        <w:right w:val="none" w:sz="0" w:space="0" w:color="auto"/>
      </w:divBdr>
    </w:div>
    <w:div w:id="194735922">
      <w:bodyDiv w:val="1"/>
      <w:marLeft w:val="0"/>
      <w:marRight w:val="0"/>
      <w:marTop w:val="0"/>
      <w:marBottom w:val="0"/>
      <w:divBdr>
        <w:top w:val="none" w:sz="0" w:space="0" w:color="auto"/>
        <w:left w:val="none" w:sz="0" w:space="0" w:color="auto"/>
        <w:bottom w:val="none" w:sz="0" w:space="0" w:color="auto"/>
        <w:right w:val="none" w:sz="0" w:space="0" w:color="auto"/>
      </w:divBdr>
    </w:div>
    <w:div w:id="196285505">
      <w:bodyDiv w:val="1"/>
      <w:marLeft w:val="0"/>
      <w:marRight w:val="0"/>
      <w:marTop w:val="0"/>
      <w:marBottom w:val="0"/>
      <w:divBdr>
        <w:top w:val="none" w:sz="0" w:space="0" w:color="auto"/>
        <w:left w:val="none" w:sz="0" w:space="0" w:color="auto"/>
        <w:bottom w:val="none" w:sz="0" w:space="0" w:color="auto"/>
        <w:right w:val="none" w:sz="0" w:space="0" w:color="auto"/>
      </w:divBdr>
    </w:div>
    <w:div w:id="201863602">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223222">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4338206">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38053730">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1643520">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5678542">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69120069">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77026259">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5375824">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05357778">
      <w:bodyDiv w:val="1"/>
      <w:marLeft w:val="0"/>
      <w:marRight w:val="0"/>
      <w:marTop w:val="0"/>
      <w:marBottom w:val="0"/>
      <w:divBdr>
        <w:top w:val="none" w:sz="0" w:space="0" w:color="auto"/>
        <w:left w:val="none" w:sz="0" w:space="0" w:color="auto"/>
        <w:bottom w:val="none" w:sz="0" w:space="0" w:color="auto"/>
        <w:right w:val="none" w:sz="0" w:space="0" w:color="auto"/>
      </w:divBdr>
    </w:div>
    <w:div w:id="314377669">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5495308">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311071">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3925624">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018422">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77557544">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0227307">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582486">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8604287">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233299">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1578293">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10146105">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13498813">
      <w:bodyDiv w:val="1"/>
      <w:marLeft w:val="0"/>
      <w:marRight w:val="0"/>
      <w:marTop w:val="0"/>
      <w:marBottom w:val="0"/>
      <w:divBdr>
        <w:top w:val="none" w:sz="0" w:space="0" w:color="auto"/>
        <w:left w:val="none" w:sz="0" w:space="0" w:color="auto"/>
        <w:bottom w:val="none" w:sz="0" w:space="0" w:color="auto"/>
        <w:right w:val="none" w:sz="0" w:space="0" w:color="auto"/>
      </w:divBdr>
    </w:div>
    <w:div w:id="515271732">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175853">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4796496">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7567505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2492194">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3537248">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3148081">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69211797">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1056297">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8147891">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8111816">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0613105">
      <w:bodyDiv w:val="1"/>
      <w:marLeft w:val="0"/>
      <w:marRight w:val="0"/>
      <w:marTop w:val="0"/>
      <w:marBottom w:val="0"/>
      <w:divBdr>
        <w:top w:val="none" w:sz="0" w:space="0" w:color="auto"/>
        <w:left w:val="none" w:sz="0" w:space="0" w:color="auto"/>
        <w:bottom w:val="none" w:sz="0" w:space="0" w:color="auto"/>
        <w:right w:val="none" w:sz="0" w:space="0" w:color="auto"/>
      </w:divBdr>
    </w:div>
    <w:div w:id="731540633">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2458321">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3235838">
      <w:bodyDiv w:val="1"/>
      <w:marLeft w:val="0"/>
      <w:marRight w:val="0"/>
      <w:marTop w:val="0"/>
      <w:marBottom w:val="0"/>
      <w:divBdr>
        <w:top w:val="none" w:sz="0" w:space="0" w:color="auto"/>
        <w:left w:val="none" w:sz="0" w:space="0" w:color="auto"/>
        <w:bottom w:val="none" w:sz="0" w:space="0" w:color="auto"/>
        <w:right w:val="none" w:sz="0" w:space="0" w:color="auto"/>
      </w:divBdr>
    </w:div>
    <w:div w:id="784693470">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0175120">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4878355">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37771029">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5499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2524222">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69953358">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1422132">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300637">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503541">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15480047">
      <w:bodyDiv w:val="1"/>
      <w:marLeft w:val="0"/>
      <w:marRight w:val="0"/>
      <w:marTop w:val="0"/>
      <w:marBottom w:val="0"/>
      <w:divBdr>
        <w:top w:val="none" w:sz="0" w:space="0" w:color="auto"/>
        <w:left w:val="none" w:sz="0" w:space="0" w:color="auto"/>
        <w:bottom w:val="none" w:sz="0" w:space="0" w:color="auto"/>
        <w:right w:val="none" w:sz="0" w:space="0" w:color="auto"/>
      </w:divBdr>
    </w:div>
    <w:div w:id="920914282">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27542260">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481726">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4982384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65158133">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6185868">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998727513">
      <w:bodyDiv w:val="1"/>
      <w:marLeft w:val="0"/>
      <w:marRight w:val="0"/>
      <w:marTop w:val="0"/>
      <w:marBottom w:val="0"/>
      <w:divBdr>
        <w:top w:val="none" w:sz="0" w:space="0" w:color="auto"/>
        <w:left w:val="none" w:sz="0" w:space="0" w:color="auto"/>
        <w:bottom w:val="none" w:sz="0" w:space="0" w:color="auto"/>
        <w:right w:val="none" w:sz="0" w:space="0" w:color="auto"/>
      </w:divBdr>
    </w:div>
    <w:div w:id="1000348151">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5985829">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2479846">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3472327">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5848845">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4103515">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3928832">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66899481">
      <w:bodyDiv w:val="1"/>
      <w:marLeft w:val="0"/>
      <w:marRight w:val="0"/>
      <w:marTop w:val="0"/>
      <w:marBottom w:val="0"/>
      <w:divBdr>
        <w:top w:val="none" w:sz="0" w:space="0" w:color="auto"/>
        <w:left w:val="none" w:sz="0" w:space="0" w:color="auto"/>
        <w:bottom w:val="none" w:sz="0" w:space="0" w:color="auto"/>
        <w:right w:val="none" w:sz="0" w:space="0" w:color="auto"/>
      </w:divBdr>
    </w:div>
    <w:div w:id="1169179282">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5461410">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124981">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6822991">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2719880">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0359376">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1674291">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3951140">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3978485">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57207365">
      <w:bodyDiv w:val="1"/>
      <w:marLeft w:val="0"/>
      <w:marRight w:val="0"/>
      <w:marTop w:val="0"/>
      <w:marBottom w:val="0"/>
      <w:divBdr>
        <w:top w:val="none" w:sz="0" w:space="0" w:color="auto"/>
        <w:left w:val="none" w:sz="0" w:space="0" w:color="auto"/>
        <w:bottom w:val="none" w:sz="0" w:space="0" w:color="auto"/>
        <w:right w:val="none" w:sz="0" w:space="0" w:color="auto"/>
      </w:divBdr>
    </w:div>
    <w:div w:id="1259365975">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82568037">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3464220">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260311">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298728658">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026627">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491536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198540">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5695760">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309645">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156037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728280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1677608">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61726428">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89439409">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3621916">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6238261">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18881774">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3347017">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45866559">
      <w:bodyDiv w:val="1"/>
      <w:marLeft w:val="0"/>
      <w:marRight w:val="0"/>
      <w:marTop w:val="0"/>
      <w:marBottom w:val="0"/>
      <w:divBdr>
        <w:top w:val="none" w:sz="0" w:space="0" w:color="auto"/>
        <w:left w:val="none" w:sz="0" w:space="0" w:color="auto"/>
        <w:bottom w:val="none" w:sz="0" w:space="0" w:color="auto"/>
        <w:right w:val="none" w:sz="0" w:space="0" w:color="auto"/>
      </w:divBdr>
    </w:div>
    <w:div w:id="1548490818">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17602">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0269464">
      <w:bodyDiv w:val="1"/>
      <w:marLeft w:val="0"/>
      <w:marRight w:val="0"/>
      <w:marTop w:val="0"/>
      <w:marBottom w:val="0"/>
      <w:divBdr>
        <w:top w:val="none" w:sz="0" w:space="0" w:color="auto"/>
        <w:left w:val="none" w:sz="0" w:space="0" w:color="auto"/>
        <w:bottom w:val="none" w:sz="0" w:space="0" w:color="auto"/>
        <w:right w:val="none" w:sz="0" w:space="0" w:color="auto"/>
      </w:divBdr>
    </w:div>
    <w:div w:id="1570308596">
      <w:bodyDiv w:val="1"/>
      <w:marLeft w:val="0"/>
      <w:marRight w:val="0"/>
      <w:marTop w:val="0"/>
      <w:marBottom w:val="0"/>
      <w:divBdr>
        <w:top w:val="none" w:sz="0" w:space="0" w:color="auto"/>
        <w:left w:val="none" w:sz="0" w:space="0" w:color="auto"/>
        <w:bottom w:val="none" w:sz="0" w:space="0" w:color="auto"/>
        <w:right w:val="none" w:sz="0" w:space="0" w:color="auto"/>
      </w:divBdr>
    </w:div>
    <w:div w:id="1572227944">
      <w:bodyDiv w:val="1"/>
      <w:marLeft w:val="0"/>
      <w:marRight w:val="0"/>
      <w:marTop w:val="0"/>
      <w:marBottom w:val="0"/>
      <w:divBdr>
        <w:top w:val="none" w:sz="0" w:space="0" w:color="auto"/>
        <w:left w:val="none" w:sz="0" w:space="0" w:color="auto"/>
        <w:bottom w:val="none" w:sz="0" w:space="0" w:color="auto"/>
        <w:right w:val="none" w:sz="0" w:space="0" w:color="auto"/>
      </w:divBdr>
    </w:div>
    <w:div w:id="1576863504">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84951426">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2853109">
      <w:bodyDiv w:val="1"/>
      <w:marLeft w:val="0"/>
      <w:marRight w:val="0"/>
      <w:marTop w:val="0"/>
      <w:marBottom w:val="0"/>
      <w:divBdr>
        <w:top w:val="none" w:sz="0" w:space="0" w:color="auto"/>
        <w:left w:val="none" w:sz="0" w:space="0" w:color="auto"/>
        <w:bottom w:val="none" w:sz="0" w:space="0" w:color="auto"/>
        <w:right w:val="none" w:sz="0" w:space="0" w:color="auto"/>
      </w:divBdr>
    </w:div>
    <w:div w:id="1593587517">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294330">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6110012">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09124154">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18104521">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28008250">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48121042">
      <w:bodyDiv w:val="1"/>
      <w:marLeft w:val="0"/>
      <w:marRight w:val="0"/>
      <w:marTop w:val="0"/>
      <w:marBottom w:val="0"/>
      <w:divBdr>
        <w:top w:val="none" w:sz="0" w:space="0" w:color="auto"/>
        <w:left w:val="none" w:sz="0" w:space="0" w:color="auto"/>
        <w:bottom w:val="none" w:sz="0" w:space="0" w:color="auto"/>
        <w:right w:val="none" w:sz="0" w:space="0" w:color="auto"/>
      </w:divBdr>
    </w:div>
    <w:div w:id="1650282900">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0040057">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75838439">
      <w:bodyDiv w:val="1"/>
      <w:marLeft w:val="0"/>
      <w:marRight w:val="0"/>
      <w:marTop w:val="0"/>
      <w:marBottom w:val="0"/>
      <w:divBdr>
        <w:top w:val="none" w:sz="0" w:space="0" w:color="auto"/>
        <w:left w:val="none" w:sz="0" w:space="0" w:color="auto"/>
        <w:bottom w:val="none" w:sz="0" w:space="0" w:color="auto"/>
        <w:right w:val="none" w:sz="0" w:space="0" w:color="auto"/>
      </w:divBdr>
    </w:div>
    <w:div w:id="1679191206">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6617078">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5741404">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1438720">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8115748">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2606373">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7933122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799955700">
      <w:bodyDiv w:val="1"/>
      <w:marLeft w:val="0"/>
      <w:marRight w:val="0"/>
      <w:marTop w:val="0"/>
      <w:marBottom w:val="0"/>
      <w:divBdr>
        <w:top w:val="none" w:sz="0" w:space="0" w:color="auto"/>
        <w:left w:val="none" w:sz="0" w:space="0" w:color="auto"/>
        <w:bottom w:val="none" w:sz="0" w:space="0" w:color="auto"/>
        <w:right w:val="none" w:sz="0" w:space="0" w:color="auto"/>
      </w:divBdr>
    </w:div>
    <w:div w:id="1801803086">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67449147">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4995687">
      <w:bodyDiv w:val="1"/>
      <w:marLeft w:val="0"/>
      <w:marRight w:val="0"/>
      <w:marTop w:val="0"/>
      <w:marBottom w:val="0"/>
      <w:divBdr>
        <w:top w:val="none" w:sz="0" w:space="0" w:color="auto"/>
        <w:left w:val="none" w:sz="0" w:space="0" w:color="auto"/>
        <w:bottom w:val="none" w:sz="0" w:space="0" w:color="auto"/>
        <w:right w:val="none" w:sz="0" w:space="0" w:color="auto"/>
      </w:divBdr>
    </w:div>
    <w:div w:id="18758505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0700854">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09683157">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1840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407614">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0158019">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1062824">
      <w:bodyDiv w:val="1"/>
      <w:marLeft w:val="0"/>
      <w:marRight w:val="0"/>
      <w:marTop w:val="0"/>
      <w:marBottom w:val="0"/>
      <w:divBdr>
        <w:top w:val="none" w:sz="0" w:space="0" w:color="auto"/>
        <w:left w:val="none" w:sz="0" w:space="0" w:color="auto"/>
        <w:bottom w:val="none" w:sz="0" w:space="0" w:color="auto"/>
        <w:right w:val="none" w:sz="0" w:space="0" w:color="auto"/>
      </w:divBdr>
    </w:div>
    <w:div w:id="1961762671">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110021">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5063757">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736942">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88438183">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4233587">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321502">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3454">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2416765">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6028239">
      <w:bodyDiv w:val="1"/>
      <w:marLeft w:val="0"/>
      <w:marRight w:val="0"/>
      <w:marTop w:val="0"/>
      <w:marBottom w:val="0"/>
      <w:divBdr>
        <w:top w:val="none" w:sz="0" w:space="0" w:color="auto"/>
        <w:left w:val="none" w:sz="0" w:space="0" w:color="auto"/>
        <w:bottom w:val="none" w:sz="0" w:space="0" w:color="auto"/>
        <w:right w:val="none" w:sz="0" w:space="0" w:color="auto"/>
      </w:divBdr>
    </w:div>
    <w:div w:id="2067874118">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3942429">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09571092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1023997">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117733">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3623710">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4089276">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0108057">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Colors" Target="diagrams/colors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Data" Target="diagrams/data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diagramDrawing" Target="diagrams/drawing1.xml"/><Relationship Id="rId38" Type="http://schemas.openxmlformats.org/officeDocument/2006/relationships/diagramQuickStyle" Target="diagrams/quickStyle2.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67</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68</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69</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70</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71</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72</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73</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74</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75</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76</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39</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38</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40</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41</b:RefOrder>
  </b:Source>
  <b:Source>
    <b:Tag>Dar59</b:Tag>
    <b:SourceType>Book</b:SourceType>
    <b:Guid>{FE2F6E73-E1E7-4442-8A85-8E7F1E38D5EC}</b:Guid>
    <b:Title>On the origin of species</b:Title>
    <b:Year>1859</b:Year>
    <b:Author>
      <b:Author>
        <b:NameList>
          <b:Person>
            <b:Last>Darwin</b:Last>
            <b:First>C</b:First>
          </b:Person>
        </b:NameList>
      </b:Author>
    </b:Author>
    <b:RefOrder>42</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43</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77</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78</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79</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80</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36</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37</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25</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81</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61</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62</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63</b:RefOrder>
  </b:Source>
  <b:Source>
    <b:Tag>Asi42</b:Tag>
    <b:SourceType>Book</b:SourceType>
    <b:Guid>{59191ABC-FD6E-4700-843D-79A39BE5ACD6}</b:Guid>
    <b:Title>Runaround</b:Title>
    <b:Year>1942</b:Year>
    <b:Author>
      <b:Author>
        <b:NameList>
          <b:Person>
            <b:Last>Asimov</b:Last>
            <b:First>I</b:First>
          </b:Person>
        </b:NameList>
      </b:Author>
    </b:Author>
    <b:RefOrder>64</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65</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49</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82</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51</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50</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83</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52</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53</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54</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55</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84</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56</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85</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57</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59</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60</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86</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87</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88</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89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90</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91</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92</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93</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94</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95</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27</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35</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28</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96</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29</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30</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31</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32</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33</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34</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26</b:RefOrder>
  </b:Source>
</b:Sources>
</file>

<file path=customXml/itemProps1.xml><?xml version="1.0" encoding="utf-8"?>
<ds:datastoreItem xmlns:ds="http://schemas.openxmlformats.org/officeDocument/2006/customXml" ds:itemID="{B338BADD-60E0-4C97-8FBC-68C3452C8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13276</TotalTime>
  <Pages>78</Pages>
  <Words>17053</Words>
  <Characters>97205</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247</cp:revision>
  <dcterms:created xsi:type="dcterms:W3CDTF">2019-05-19T17:38:00Z</dcterms:created>
  <dcterms:modified xsi:type="dcterms:W3CDTF">2022-06-05T02:49:00Z</dcterms:modified>
</cp:coreProperties>
</file>