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C7AF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5B90C3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6277A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737B3AA0"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6277A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99CA314"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6277A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36493BE6"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6277A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3C4B56DA"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6277A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406C42DF"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6277A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3C53E987" w:rsidR="00944E75" w:rsidRDefault="00944E75" w:rsidP="00FD51B5">
      <w:pPr>
        <w:ind w:firstLine="720"/>
      </w:pPr>
      <w:r>
        <w:t>The four data-mining categories are association rule mining, clustering, classification, and regression modeling</w:t>
      </w:r>
      <w:sdt>
        <w:sdtPr>
          <w:id w:val="-785890086"/>
          <w:citation/>
        </w:sdtPr>
        <w:sdtContent>
          <w:r>
            <w:fldChar w:fldCharType="begin"/>
          </w:r>
          <w:r>
            <w:instrText xml:space="preserve"> CITATION Bar191 \l 1033 </w:instrText>
          </w:r>
          <w:r>
            <w:fldChar w:fldCharType="separate"/>
          </w:r>
          <w:r w:rsidR="006277A3">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w:t>
      </w:r>
      <w:r>
        <w:t>, among other features</w:t>
      </w:r>
      <w:r>
        <w:t>.</w:t>
      </w:r>
    </w:p>
    <w:p w14:paraId="59F620C2" w14:textId="115AD51C"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Content>
          <w:r>
            <w:fldChar w:fldCharType="begin"/>
          </w:r>
          <w:r w:rsidR="00E32DCB">
            <w:instrText xml:space="preserve">CITATION Gir17 \l 1033 </w:instrText>
          </w:r>
          <w:r>
            <w:fldChar w:fldCharType="separate"/>
          </w:r>
          <w:r w:rsidR="006277A3">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Content>
          <w:r>
            <w:fldChar w:fldCharType="begin"/>
          </w:r>
          <w:r>
            <w:instrText xml:space="preserve">CITATION Son18 \l 1033 </w:instrText>
          </w:r>
          <w:r>
            <w:fldChar w:fldCharType="separate"/>
          </w:r>
          <w:r w:rsidR="006277A3">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Content>
          <w:r>
            <w:fldChar w:fldCharType="begin"/>
          </w:r>
          <w:r>
            <w:instrText xml:space="preserve"> CITATION Sta17 \l 1033 </w:instrText>
          </w:r>
          <w:r>
            <w:fldChar w:fldCharType="separate"/>
          </w:r>
          <w:r w:rsidR="006277A3">
            <w:rPr>
              <w:noProof/>
            </w:rPr>
            <w:t xml:space="preserve"> (Starmer, 2017)</w:t>
          </w:r>
          <w:r>
            <w:fldChar w:fldCharType="end"/>
          </w:r>
        </w:sdtContent>
      </w:sdt>
      <w:r>
        <w:t>.</w:t>
      </w:r>
    </w:p>
    <w:p w14:paraId="5253A5CA" w14:textId="1EC70313" w:rsidR="00944E75" w:rsidRDefault="00944E75" w:rsidP="00944E75">
      <w:pPr>
        <w:pStyle w:val="Heading3"/>
      </w:pPr>
      <w:r>
        <w:t xml:space="preserve">Organizational </w:t>
      </w:r>
      <w:r w:rsidR="00DB11F3">
        <w:t>Examples</w:t>
      </w:r>
      <w:r>
        <w:t xml:space="preserve"> of Data Mining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77777777" w:rsidR="00944E75" w:rsidRDefault="00944E75" w:rsidP="00944E75">
      <w:pPr>
        <w:pStyle w:val="Heading3"/>
      </w:pPr>
      <w:r>
        <w:t>Explain Challenges Experienced Using Data Mining</w:t>
      </w:r>
    </w:p>
    <w:p w14:paraId="69DACFA0" w14:textId="3B82C3BF" w:rsidR="00944E75" w:rsidRDefault="00944E75" w:rsidP="00944E75">
      <w:r>
        <w:tab/>
        <w:t xml:space="preserve">There is a joke that ‘70% of all statistics are made-up,’ which infers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Enabling Machine Learning</w:t>
      </w:r>
    </w:p>
    <w:p w14:paraId="2EF8A6B8" w14:textId="374440AF" w:rsidR="008C6F3F" w:rsidRPr="008C6F3F" w:rsidRDefault="008C6F3F" w:rsidP="008C6F3F">
      <w:pPr>
        <w:rPr>
          <w:i/>
          <w:iCs/>
        </w:rPr>
      </w:pPr>
      <w:r>
        <w:tab/>
      </w:r>
      <w:r>
        <w:rPr>
          <w:i/>
          <w:iCs/>
        </w:rPr>
        <w:t xml:space="preserve">Include a short paragraph that brings together data mining as a driver for machine learning. This </w:t>
      </w:r>
      <w:r w:rsidR="00DF7928">
        <w:rPr>
          <w:i/>
          <w:iCs/>
        </w:rPr>
        <w:t xml:space="preserve">section </w:t>
      </w:r>
      <w:r>
        <w:rPr>
          <w:i/>
          <w:iCs/>
        </w:rPr>
        <w:t>should be around 100-200 words in length.</w:t>
      </w:r>
    </w:p>
    <w:p w14:paraId="1CA90047" w14:textId="3579226D" w:rsidR="00E76A8A" w:rsidRDefault="00E76A8A" w:rsidP="00E76A8A">
      <w:pPr>
        <w:pStyle w:val="Heading2"/>
      </w:pPr>
      <w:r>
        <w:t>What exactly is artificial intelligence</w:t>
      </w:r>
    </w:p>
    <w:p w14:paraId="3D06397E" w14:textId="699EA0FC"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6277A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6621CAE6"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6277A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w:t>
      </w:r>
      <w:r>
        <w:lastRenderedPageBreak/>
        <w:t>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089742CD"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6277A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54ACCBB6"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6277A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063B2039" w:rsidR="00B26D20" w:rsidRDefault="00B26D20" w:rsidP="00B26D20">
      <w:r>
        <w:lastRenderedPageBreak/>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6277A3">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114201F8"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6277A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360C4AC7" w14:textId="77777777" w:rsidR="00B212DB" w:rsidRPr="009043BE" w:rsidRDefault="00B212DB" w:rsidP="00B212DB">
      <w:pPr>
        <w:pStyle w:val="Heading2"/>
      </w:pPr>
      <w:r>
        <w:t>Evolution of neural network architectures</w:t>
      </w:r>
    </w:p>
    <w:p w14:paraId="7244F36E" w14:textId="4054D918"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one or more layers of learning circuits. Mechanical devices can replicate that implementation and </w:t>
      </w:r>
      <w:r w:rsidR="00DB623A">
        <w:lastRenderedPageBreak/>
        <w:t>train the connected weights to emulate animal intelligence with noisy data.</w:t>
      </w:r>
      <w:r w:rsidR="00D529A2">
        <w:t xml:space="preserve"> Since this seminal paper, researchers have expanded deep neural networks to incorporate hundreds to thousands of 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Content>
          <w:r w:rsidR="0004339C">
            <w:fldChar w:fldCharType="begin"/>
          </w:r>
          <w:r w:rsidR="0004339C">
            <w:instrText xml:space="preserve"> CITATION Üna21 \l 1033 </w:instrText>
          </w:r>
          <w:r w:rsidR="0004339C">
            <w:fldChar w:fldCharType="separate"/>
          </w:r>
          <w:r w:rsidR="006277A3">
            <w:rPr>
              <w:noProof/>
            </w:rPr>
            <w:t xml:space="preserve"> (Ünal &amp; Başçiftçi, 2021)</w:t>
          </w:r>
          <w:r w:rsidR="0004339C">
            <w:fldChar w:fldCharType="end"/>
          </w:r>
        </w:sdtContent>
      </w:sdt>
      <w:r w:rsidR="0004339C">
        <w:t>. The research field has two eras, with the first being evolution of the artificial neural network (ANN) from 1989 to 2015. Then, the deep neural network (DNN) evolution became the primary focus from 2015 to the present. Now, the industry is moving so fast that information beyond two years is becoming outdated.</w:t>
      </w:r>
    </w:p>
    <w:p w14:paraId="2626D739" w14:textId="53A2E5AB" w:rsidR="009E4BEB" w:rsidRDefault="009E4BEB" w:rsidP="009E4BEB">
      <w:pPr>
        <w:pStyle w:val="Heading3"/>
      </w:pPr>
      <w:r>
        <w:t>Artificial neural networks</w:t>
      </w:r>
    </w:p>
    <w:p w14:paraId="06986890" w14:textId="002532EE"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Now, distinct signals can activate </w:t>
      </w:r>
      <w:proofErr w:type="gramStart"/>
      <w:r>
        <w:t>these influence each gate’s activation</w:t>
      </w:r>
      <w:proofErr w:type="gramEnd"/>
      <w:r>
        <w:t xml:space="preserve"> independently. Finally, depending on the activation state of all decision variables, an overarching decision can choose to eat the food.</w:t>
      </w:r>
    </w:p>
    <w:p w14:paraId="2E1F817F" w14:textId="05A0D720"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Content>
          <w:r w:rsidR="00646DB5">
            <w:fldChar w:fldCharType="begin"/>
          </w:r>
          <w:r w:rsidR="00646DB5">
            <w:instrText xml:space="preserve"> CITATION Metna \l 1033 </w:instrText>
          </w:r>
          <w:r w:rsidR="00646DB5">
            <w:fldChar w:fldCharType="separate"/>
          </w:r>
          <w:r w:rsidR="006277A3">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Content>
          <w:r w:rsidR="00852A87">
            <w:fldChar w:fldCharType="begin"/>
          </w:r>
          <w:r w:rsidR="00852A87">
            <w:instrText xml:space="preserve"> CITATION Üna21 \l 1033 </w:instrText>
          </w:r>
          <w:r w:rsidR="00852A87">
            <w:fldChar w:fldCharType="separate"/>
          </w:r>
          <w:r w:rsidR="006277A3">
            <w:rPr>
              <w:noProof/>
            </w:rPr>
            <w:t xml:space="preserve"> (Ünal &amp; Başçiftçi, 2021)</w:t>
          </w:r>
          <w:r w:rsidR="00852A87">
            <w:fldChar w:fldCharType="end"/>
          </w:r>
        </w:sdtContent>
      </w:sdt>
      <w:r w:rsidR="00480ECA">
        <w:t>.</w:t>
      </w:r>
      <w:r w:rsidR="00852A87">
        <w:t xml:space="preserve"> </w:t>
      </w:r>
      <w:r w:rsidR="00646DB5">
        <w:t>S</w:t>
      </w:r>
      <w:r w:rsidR="00852A87">
        <w:t xml:space="preserve">everal </w:t>
      </w:r>
      <w:r w:rsidR="00852A87">
        <w:lastRenderedPageBreak/>
        <w:t xml:space="preserve">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w:rPr>
                            <w:rFonts w:ascii="Cambria Math" w:hAnsi="Cambria Math"/>
                          </w:rPr>
                          <m:t>.1</m:t>
                        </m:r>
                        <m:r>
                          <w:rPr>
                            <w:rFonts w:ascii="Cambria Math" w:hAnsi="Cambria Math"/>
                          </w:rPr>
                          <m:t>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77777777" w:rsidR="003D6881" w:rsidRDefault="003D6881" w:rsidP="003D6881">
      <w:pPr>
        <w:pStyle w:val="Heading3"/>
      </w:pPr>
      <w:r>
        <w:t>Generalizing the architecture</w:t>
      </w:r>
    </w:p>
    <w:p w14:paraId="0E280EC4" w14:textId="5E13C2A5"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6277A3">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6277A3">
            <w:rPr>
              <w:noProof/>
            </w:rPr>
            <w:t xml:space="preserve"> (Oxford, 2022)</w:t>
          </w:r>
          <w:r>
            <w:fldChar w:fldCharType="end"/>
          </w:r>
        </w:sdtContent>
      </w:sdt>
      <w:r>
        <w:t xml:space="preserve">.” Calculating the most efficient and minimal network is an open problem that researchers approximate with genetic algorithms. These algorithms aim to converge to an acceptable complexity but won’t necessarily find the ideal global configuration. </w:t>
      </w:r>
      <w:r w:rsidR="00F910B5">
        <w:t>Significant investments into genetic programming have occurred, and numerous open problems remain.</w:t>
      </w:r>
    </w:p>
    <w:p w14:paraId="2531E718" w14:textId="4A8F2639"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6277A3">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Content>
          <w:r w:rsidR="00C76DA5">
            <w:fldChar w:fldCharType="begin"/>
          </w:r>
          <w:r w:rsidR="00C76DA5">
            <w:instrText xml:space="preserve"> CITATION Kim08 \l 1033 </w:instrText>
          </w:r>
          <w:r w:rsidR="00C76DA5">
            <w:fldChar w:fldCharType="separate"/>
          </w:r>
          <w:r w:rsidR="00C76DA5">
            <w:rPr>
              <w:noProof/>
            </w:rPr>
            <w:t xml:space="preserve"> (Kim &amp; Cho, </w:t>
          </w:r>
          <w:r w:rsidR="00C76DA5">
            <w:rPr>
              <w:noProof/>
            </w:rPr>
            <w:lastRenderedPageBreak/>
            <w:t>2008)</w:t>
          </w:r>
          <w:r w:rsidR="00C76DA5">
            <w:fldChar w:fldCharType="end"/>
          </w:r>
        </w:sdtContent>
      </w:sdt>
      <w:r w:rsidR="00C76DA5">
        <w:t>. These subtasks typically mutate the network architecture through additive and pruning strategies until convergence, as illustrated in Figure 1.</w:t>
      </w:r>
    </w:p>
    <w:p w14:paraId="127EE33D" w14:textId="2566B6DE" w:rsidR="00C76DA5" w:rsidRDefault="00C76DA5" w:rsidP="00C76DA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Multi-dimensional</w:t>
      </w:r>
      <w:proofErr w:type="gramEnd"/>
      <w:r>
        <w:t xml:space="preserve"> convergence </w:t>
      </w:r>
      <w:sdt>
        <w:sdtPr>
          <w:id w:val="2078170252"/>
          <w:citation/>
        </w:sdtPr>
        <w:sdtContent>
          <w:r>
            <w:fldChar w:fldCharType="begin"/>
          </w:r>
          <w:r>
            <w:instrText xml:space="preserve">CITATION Kim08 \p 1605 \l 1033 </w:instrText>
          </w:r>
          <w:r>
            <w:fldChar w:fldCharType="separate"/>
          </w:r>
          <w:r>
            <w:rPr>
              <w:noProof/>
            </w:rPr>
            <w:t>(Kim &amp; Cho, 2008, p. 1605)</w:t>
          </w:r>
          <w:r>
            <w:fldChar w:fldCharType="end"/>
          </w:r>
        </w:sdtContent>
      </w:sdt>
    </w:p>
    <w:p w14:paraId="0439AAA1" w14:textId="104439D3" w:rsidR="00C76DA5" w:rsidRDefault="00C76DA5" w:rsidP="00F910B5">
      <w:r w:rsidRPr="00C76DA5">
        <w:drawing>
          <wp:inline distT="0" distB="0" distL="0" distR="0" wp14:anchorId="246B03AF" wp14:editId="474CB4AA">
            <wp:extent cx="5943600" cy="373761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stretch>
                      <a:fillRect/>
                    </a:stretch>
                  </pic:blipFill>
                  <pic:spPr>
                    <a:xfrm>
                      <a:off x="0" y="0"/>
                      <a:ext cx="5943600" cy="3737610"/>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3E1081C8"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679740FD" w14:textId="4B3B6F0B" w:rsidR="00433A82" w:rsidRDefault="006B6830">
      <w:r>
        <w:tab/>
        <w:t>DNN 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w:t>
      </w:r>
      <w:r w:rsidR="00433A82">
        <w:lastRenderedPageBreak/>
        <w:t xml:space="preserve">training data </w:t>
      </w:r>
      <w:sdt>
        <w:sdtPr>
          <w:id w:val="985588881"/>
          <w:citation/>
        </w:sdtPr>
        <w:sdtContent>
          <w:r w:rsidR="00433A82">
            <w:fldChar w:fldCharType="begin"/>
          </w:r>
          <w:r w:rsidR="00433A82">
            <w:instrText xml:space="preserve"> CITATION Jai21 \l 1033 </w:instrText>
          </w:r>
          <w:r w:rsidR="00433A82">
            <w:fldChar w:fldCharType="separate"/>
          </w:r>
          <w:r w:rsidR="00433A82">
            <w:rPr>
              <w:noProof/>
            </w:rPr>
            <w:t xml:space="preserve"> (Jaisswal &amp; Naik, 2021)</w:t>
          </w:r>
          <w:r w:rsidR="00433A82">
            <w:fldChar w:fldCharType="end"/>
          </w:r>
        </w:sdtContent>
      </w:sdt>
      <w:r w:rsidR="00433A82">
        <w:t>.</w:t>
      </w:r>
      <w:r w:rsidR="00B6363F">
        <w:t xml:space="preserve"> These options influence several critical aspects of the final model, such as its sensitivity and degree of overfitting. Additionally, incorrect values can negatively impact training performance </w:t>
      </w:r>
      <w:r w:rsidR="00612ED5">
        <w:t xml:space="preserve">and </w:t>
      </w:r>
      <w:r w:rsidR="00B6363F">
        <w:t>defer model convergence.</w:t>
      </w:r>
    </w:p>
    <w:p w14:paraId="2F052367" w14:textId="4E69B8F0" w:rsidR="009E6EB1" w:rsidRDefault="006B6830" w:rsidP="00433A82">
      <w:pPr>
        <w:ind w:firstLine="720"/>
      </w:pPr>
      <w:r>
        <w:t>Practitioners typically choose genetic programming or reinforcement learning (RL) for this procedure</w:t>
      </w:r>
      <w:sdt>
        <w:sdtPr>
          <w:id w:val="937183854"/>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Data scientists can represent multiple expert systems as a connected mesh of RL models that search for ensemble methods like Kim &amp; Cho (2008) articulate.</w:t>
      </w:r>
      <w:r w:rsidR="00846F09">
        <w:t xml:space="preserve"> This mesh approach is standard for state-of-the-art architecture competitions like ILSVRC (ImageNet Large Scale Visual Recognition Challenge).</w:t>
      </w:r>
    </w:p>
    <w:p w14:paraId="48E8AD26" w14:textId="180B269B" w:rsidR="009E6EB1" w:rsidRDefault="009E6EB1" w:rsidP="009E6EB1">
      <w:pPr>
        <w:pStyle w:val="Heading3"/>
      </w:pPr>
      <w:r>
        <w:t>Scaling to millions of parameters</w:t>
      </w:r>
    </w:p>
    <w:p w14:paraId="0DB25E2E" w14:textId="5D9163E3" w:rsidR="006B6830" w:rsidRDefault="009E6EB1" w:rsidP="00433A82">
      <w:pPr>
        <w:ind w:firstLine="720"/>
      </w:pPr>
      <w:r>
        <w:t xml:space="preserve">Recently, titans of the industry like Google Brain Team, </w:t>
      </w:r>
      <w:proofErr w:type="spellStart"/>
      <w:r>
        <w:t>OpenAI</w:t>
      </w:r>
      <w:proofErr w:type="spellEnd"/>
      <w:r>
        <w:t>, and Uber Labs are scaling their evolutionary algorithms to millions of parameters without human intervention. Discovering the optimal architecture for CV and NLP problems at this scale is improbable due to its combinatorial nature and high costs per iteration</w:t>
      </w:r>
      <w:sdt>
        <w:sdtPr>
          <w:id w:val="-724764320"/>
          <w:citation/>
        </w:sdtPr>
        <w:sdtContent>
          <w:r>
            <w:fldChar w:fldCharType="begin"/>
          </w:r>
          <w:r>
            <w:instrText xml:space="preserve"> CITATION Lui18 \l 1033 </w:instrText>
          </w:r>
          <w:r>
            <w:fldChar w:fldCharType="separate"/>
          </w:r>
          <w:r>
            <w:rPr>
              <w:noProof/>
            </w:rPr>
            <w:t xml:space="preserve"> (Lui, K, Fernando, &amp; Kavukcuoglu, 2018)</w:t>
          </w:r>
          <w:r>
            <w:fldChar w:fldCharType="end"/>
          </w:r>
        </w:sdtContent>
      </w:sdt>
      <w:r>
        <w:t>. Instead, automation must represent the network as a traditional graph G consisting of nodes and weighted edges. Next, multi-level motifs augment the connectivity hierarchy to discover the impact of broad and narrow changes. For instance, these mutations might inject high-level filters or split the N-</w:t>
      </w:r>
      <w:proofErr w:type="spellStart"/>
      <w:r>
        <w:t>th</w:t>
      </w:r>
      <w:proofErr w:type="spellEnd"/>
      <w:r>
        <w:t xml:space="preserve"> hidden layer. In many ways, this is analogous to traditional fuzz testing, which exploits software through bit flipping.</w:t>
      </w:r>
    </w:p>
    <w:p w14:paraId="2DB1D8C1" w14:textId="03107C19" w:rsidR="00F016F5" w:rsidRDefault="00F016F5" w:rsidP="00433A82">
      <w:pPr>
        <w:ind w:firstLine="720"/>
      </w:pPr>
      <w:r>
        <w:t>Google DeepMind (2018</w:t>
      </w:r>
      <w:proofErr w:type="gramStart"/>
      <w:r>
        <w:t>)  implements</w:t>
      </w:r>
      <w:proofErr w:type="gramEnd"/>
      <w:r>
        <w:t xml:space="preserve"> its search algorithm based on tournament selection.</w:t>
      </w:r>
      <w:r w:rsidR="005B0D7F">
        <w:t xml:space="preserve"> Each round begins by selecting the top 5% of the population and applying permutations from a discrete action space. After mutating the networks, only the superior offspring survive to the next round. This random search process is a genetic algorithm with an RL model steering its evolution to deliver the best of the breed through a simple search model.</w:t>
      </w:r>
    </w:p>
    <w:p w14:paraId="21EC405C" w14:textId="355E2EF9" w:rsidR="003D6881" w:rsidRDefault="003D6881" w:rsidP="003D6881">
      <w:pPr>
        <w:pStyle w:val="Heading2"/>
      </w:pPr>
      <w:r>
        <w:lastRenderedPageBreak/>
        <w:t>Incorporating Markov Chains</w:t>
      </w:r>
    </w:p>
    <w:p w14:paraId="7F6DC955" w14:textId="4CB6AAED" w:rsidR="003D6881" w:rsidRDefault="003D6881" w:rsidP="003D6881">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6277A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31D1BFC2" w14:textId="77777777" w:rsidR="003D6881" w:rsidRDefault="003D6881" w:rsidP="003D6881">
      <w:pPr>
        <w:pStyle w:val="Caption"/>
      </w:pPr>
    </w:p>
    <w:p w14:paraId="56B6554F" w14:textId="10F52872" w:rsidR="003D6881" w:rsidRPr="00907BDB" w:rsidRDefault="003D6881" w:rsidP="003D6881">
      <w:pPr>
        <w:pStyle w:val="Caption"/>
      </w:pPr>
      <w:r w:rsidRPr="00907BDB">
        <w:t xml:space="preserve">Figure </w:t>
      </w:r>
      <w:r>
        <w:fldChar w:fldCharType="begin"/>
      </w:r>
      <w:r>
        <w:instrText xml:space="preserve"> SEQ Figure \* ARABIC </w:instrText>
      </w:r>
      <w:r>
        <w:fldChar w:fldCharType="separate"/>
      </w:r>
      <w:r w:rsidR="00C76DA5">
        <w:rPr>
          <w:noProof/>
        </w:rPr>
        <w:t>2</w:t>
      </w:r>
      <w:r>
        <w:rPr>
          <w:noProof/>
        </w:rPr>
        <w:fldChar w:fldCharType="end"/>
      </w:r>
      <w:r w:rsidRPr="00907BDB">
        <w:t>: Purchasing Model</w:t>
      </w:r>
    </w:p>
    <w:p w14:paraId="2BF39DC1" w14:textId="77777777" w:rsidR="003D6881" w:rsidRDefault="003D6881" w:rsidP="003D6881">
      <w:pPr>
        <w:jc w:val="center"/>
      </w:pPr>
      <w:r>
        <w:rPr>
          <w:noProof/>
        </w:rPr>
        <w:drawing>
          <wp:inline distT="0" distB="0" distL="0" distR="0" wp14:anchorId="3992F4D1" wp14:editId="227432EB">
            <wp:extent cx="5152535" cy="2663687"/>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5296012" cy="2737860"/>
                    </a:xfrm>
                    <a:prstGeom prst="rect">
                      <a:avLst/>
                    </a:prstGeom>
                  </pic:spPr>
                </pic:pic>
              </a:graphicData>
            </a:graphic>
          </wp:inline>
        </w:drawing>
      </w:r>
    </w:p>
    <w:p w14:paraId="3BF7B7BA" w14:textId="77777777" w:rsidR="003D6881" w:rsidRDefault="003D6881" w:rsidP="003D6881">
      <w:pPr>
        <w:pStyle w:val="Heading3"/>
      </w:pPr>
      <w:r>
        <w:lastRenderedPageBreak/>
        <w:t>Markov Experiment</w:t>
      </w:r>
    </w:p>
    <w:p w14:paraId="29502068" w14:textId="77777777" w:rsidR="003D6881" w:rsidRDefault="003D6881" w:rsidP="003D6881">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1F7F45A" w14:textId="2153547B"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3</w:t>
      </w:r>
      <w:r>
        <w:rPr>
          <w:noProof/>
        </w:rPr>
        <w:fldChar w:fldCharType="end"/>
      </w:r>
      <w:r>
        <w:t xml:space="preserve"> n-gram Examples</w:t>
      </w:r>
    </w:p>
    <w:p w14:paraId="2065C783" w14:textId="77777777" w:rsidR="003D6881" w:rsidRDefault="003D6881" w:rsidP="003D6881">
      <w:pPr>
        <w:jc w:val="center"/>
      </w:pPr>
      <w:r>
        <w:rPr>
          <w:noProof/>
        </w:rPr>
        <w:drawing>
          <wp:inline distT="0" distB="0" distL="0" distR="0" wp14:anchorId="4856B5C7" wp14:editId="065386BD">
            <wp:extent cx="5024459" cy="3856383"/>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24200" cy="4009689"/>
                    </a:xfrm>
                    <a:prstGeom prst="rect">
                      <a:avLst/>
                    </a:prstGeom>
                  </pic:spPr>
                </pic:pic>
              </a:graphicData>
            </a:graphic>
          </wp:inline>
        </w:drawing>
      </w:r>
    </w:p>
    <w:p w14:paraId="7BA3A383" w14:textId="77777777" w:rsidR="003D6881" w:rsidRDefault="003D6881" w:rsidP="003D6881">
      <w:pPr>
        <w:pStyle w:val="Heading3"/>
      </w:pPr>
      <w:r>
        <w:lastRenderedPageBreak/>
        <w:t>Neural Networks</w:t>
      </w:r>
    </w:p>
    <w:p w14:paraId="4FC4CEE7" w14:textId="2DCE1AA4" w:rsidR="003D6881" w:rsidRDefault="003D6881" w:rsidP="003D6881">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6277A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4C424690" w14:textId="77777777" w:rsidR="003D6881" w:rsidRDefault="003D6881" w:rsidP="003D6881">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2599E991" w14:textId="45FA4EA4"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4</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6277A3">
            <w:rPr>
              <w:noProof/>
            </w:rPr>
            <w:t>(de Waal &amp; du Toit, 2011, p. 399)</w:t>
          </w:r>
          <w:r>
            <w:fldChar w:fldCharType="end"/>
          </w:r>
        </w:sdtContent>
      </w:sdt>
    </w:p>
    <w:p w14:paraId="1CA21EB1" w14:textId="77777777" w:rsidR="003D6881" w:rsidRDefault="003D6881" w:rsidP="003D6881">
      <w:pPr>
        <w:jc w:val="center"/>
      </w:pPr>
      <w:r>
        <w:rPr>
          <w:noProof/>
        </w:rPr>
        <w:lastRenderedPageBreak/>
        <w:drawing>
          <wp:inline distT="0" distB="0" distL="0" distR="0" wp14:anchorId="2B6A9088" wp14:editId="32377CEF">
            <wp:extent cx="5748911" cy="419100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5887037" cy="4291695"/>
                    </a:xfrm>
                    <a:prstGeom prst="rect">
                      <a:avLst/>
                    </a:prstGeom>
                  </pic:spPr>
                </pic:pic>
              </a:graphicData>
            </a:graphic>
          </wp:inline>
        </w:drawing>
      </w:r>
    </w:p>
    <w:p w14:paraId="12803CED" w14:textId="77777777" w:rsidR="003D6881" w:rsidRDefault="003D6881" w:rsidP="003D6881">
      <w:pPr>
        <w:pStyle w:val="Heading3"/>
      </w:pPr>
      <w:r>
        <w:t>Neural Network Experiment</w:t>
      </w:r>
    </w:p>
    <w:p w14:paraId="5CAE14A8" w14:textId="77777777" w:rsidR="003D6881" w:rsidRDefault="003D6881" w:rsidP="003D6881">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1D5B5297" w14:textId="6B1DD4AC" w:rsidR="003D6881" w:rsidRDefault="003D6881" w:rsidP="003D6881">
      <w:pPr>
        <w:pStyle w:val="Caption"/>
      </w:pPr>
      <w:r>
        <w:lastRenderedPageBreak/>
        <w:t xml:space="preserve">Figure </w:t>
      </w:r>
      <w:r>
        <w:fldChar w:fldCharType="begin"/>
      </w:r>
      <w:r>
        <w:instrText xml:space="preserve"> SEQ Figure \* ARABIC </w:instrText>
      </w:r>
      <w:r>
        <w:fldChar w:fldCharType="separate"/>
      </w:r>
      <w:r w:rsidR="00C76DA5">
        <w:rPr>
          <w:noProof/>
        </w:rPr>
        <w:t>5</w:t>
      </w:r>
      <w:r>
        <w:rPr>
          <w:noProof/>
        </w:rPr>
        <w:fldChar w:fldCharType="end"/>
      </w:r>
      <w:r>
        <w:t>: Fashion MNIST</w:t>
      </w:r>
    </w:p>
    <w:p w14:paraId="537C315D" w14:textId="77777777" w:rsidR="003D6881" w:rsidRDefault="003D6881" w:rsidP="003D6881">
      <w:pPr>
        <w:jc w:val="center"/>
      </w:pPr>
      <w:r>
        <w:rPr>
          <w:noProof/>
        </w:rPr>
        <w:drawing>
          <wp:inline distT="0" distB="0" distL="0" distR="0" wp14:anchorId="15C0BA43" wp14:editId="1DB66339">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5569449" cy="3017862"/>
                    </a:xfrm>
                    <a:prstGeom prst="rect">
                      <a:avLst/>
                    </a:prstGeom>
                  </pic:spPr>
                </pic:pic>
              </a:graphicData>
            </a:graphic>
          </wp:inline>
        </w:drawing>
      </w:r>
    </w:p>
    <w:p w14:paraId="5E7E93B3" w14:textId="77777777" w:rsidR="003D6881" w:rsidRDefault="003D6881" w:rsidP="003D6881">
      <w:pPr>
        <w:pStyle w:val="Heading3"/>
      </w:pPr>
      <w:r>
        <w:t>Observations</w:t>
      </w:r>
    </w:p>
    <w:p w14:paraId="38F52ED7" w14:textId="77777777" w:rsidR="003D6881" w:rsidRDefault="003D6881" w:rsidP="003D6881">
      <w:pPr>
        <w:ind w:firstLine="720"/>
      </w:pPr>
      <w:r>
        <w:t>The first and most critical step in any data mining exercise is determining the question and discovering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3112CEC4" w14:textId="77777777" w:rsidR="003D6881" w:rsidRDefault="003D6881" w:rsidP="003D6881">
      <w:r>
        <w:tab/>
        <w:t xml:space="preserve">Markov Chains and Neural Networks are two strategies for making predictions on data through graph-like structures. Unlike basis statistics, Markov removes the need for actions to be </w:t>
      </w:r>
      <w:r>
        <w:lastRenderedPageBreak/>
        <w:t>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7FDD3C2"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6277A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w:t>
      </w:r>
      <w:r>
        <w:rPr>
          <w:rFonts w:eastAsiaTheme="minorEastAsia"/>
        </w:rPr>
        <w:lastRenderedPageBreak/>
        <w:t>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0B85BD71"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6277A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4"/>
      <w:r>
        <w:t xml:space="preserve">Natural </w:t>
      </w:r>
      <w:commentRangeEnd w:id="4"/>
      <w:r>
        <w:rPr>
          <w:rStyle w:val="CommentReference"/>
        </w:rPr>
        <w:commentReference w:id="4"/>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747AC42C" w:rsidR="00E74372" w:rsidRDefault="00E74372" w:rsidP="003F5191">
      <w:pPr>
        <w:ind w:firstLine="720"/>
      </w:pPr>
      <w:r>
        <w:lastRenderedPageBreak/>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6277A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5FBA5911" w14:textId="5B8A8ED4"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3626C483">
            <wp:extent cx="6195767" cy="4598504"/>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7"/>
                    <a:stretch>
                      <a:fillRect/>
                    </a:stretch>
                  </pic:blipFill>
                  <pic:spPr>
                    <a:xfrm>
                      <a:off x="0" y="0"/>
                      <a:ext cx="6336328" cy="4702829"/>
                    </a:xfrm>
                    <a:prstGeom prst="rect">
                      <a:avLst/>
                    </a:prstGeom>
                  </pic:spPr>
                </pic:pic>
              </a:graphicData>
            </a:graphic>
          </wp:inline>
        </w:drawing>
      </w:r>
    </w:p>
    <w:p w14:paraId="5DEDCD31" w14:textId="77777777" w:rsidR="00E74372" w:rsidRDefault="00E74372" w:rsidP="00E74372">
      <w:pPr>
        <w:pStyle w:val="Heading3"/>
      </w:pPr>
      <w:r>
        <w:lastRenderedPageBreak/>
        <w:t>Deep Learning</w:t>
      </w:r>
    </w:p>
    <w:p w14:paraId="06E5B416" w14:textId="60BEF309"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6277A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5"/>
      <w:r>
        <w:t xml:space="preserve">see Table 1), </w:t>
      </w:r>
      <w:commentRangeEnd w:id="5"/>
      <w:r>
        <w:rPr>
          <w:rStyle w:val="CommentReference"/>
        </w:rPr>
        <w:commentReference w:id="5"/>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6277A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lastRenderedPageBreak/>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7AEFD93"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6277A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6"/>
      <w:r>
        <w:t xml:space="preserve">NPAC </w:t>
      </w:r>
      <w:commentRangeEnd w:id="6"/>
      <w:r>
        <w:rPr>
          <w:rStyle w:val="CommentReference"/>
        </w:rPr>
        <w:commentReference w:id="6"/>
      </w:r>
      <w:r>
        <w:t xml:space="preserve">has specific requirements to model social media users’ speech patterns and creates new content in their voices. The Feature Extraction Process must therefore consider the user’s </w:t>
      </w:r>
      <w:r>
        <w:lastRenderedPageBreak/>
        <w:t>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787010EE"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6277A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lastRenderedPageBreak/>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9"/>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551B9424" w:rsidR="00B26D20" w:rsidRDefault="00B26D20" w:rsidP="00B26D20">
      <w:pPr>
        <w:ind w:firstLine="360"/>
      </w:pPr>
      <w:r>
        <w:lastRenderedPageBreak/>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6277A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1C953350"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6277A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6277A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7B149FEE" w14:textId="77777777" w:rsidR="009043BE" w:rsidRDefault="009043BE">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7"/>
      <w:r>
        <w:t>driving</w:t>
      </w:r>
      <w:commentRangeEnd w:id="7"/>
      <w:r w:rsidR="009C0D21">
        <w:rPr>
          <w:rStyle w:val="CommentReference"/>
          <w:b w:val="0"/>
        </w:rPr>
        <w:commentReference w:id="7"/>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A7CC702" w14:textId="462F0AB8" w:rsidR="00CD0A86" w:rsidRDefault="00CD0A86" w:rsidP="009C0D21">
      <w:pPr>
        <w:pStyle w:val="Heading3"/>
      </w:pPr>
      <w:r>
        <w:t xml:space="preserve">Data collection </w:t>
      </w:r>
      <w:commentRangeStart w:id="8"/>
      <w:r>
        <w:t>process</w:t>
      </w:r>
      <w:commentRangeEnd w:id="8"/>
      <w:r>
        <w:rPr>
          <w:rStyle w:val="CommentReference"/>
          <w:b w:val="0"/>
          <w:i w:val="0"/>
          <w:iCs w:val="0"/>
        </w:rPr>
        <w:commentReference w:id="8"/>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6"/>
                    <a:stretch>
                      <a:fillRect/>
                    </a:stretch>
                  </pic:blipFill>
                  <pic:spPr>
                    <a:xfrm>
                      <a:off x="0" y="0"/>
                      <a:ext cx="5621068" cy="2443602"/>
                    </a:xfrm>
                    <a:prstGeom prst="rect">
                      <a:avLst/>
                    </a:prstGeom>
                  </pic:spPr>
                </pic:pic>
              </a:graphicData>
            </a:graphic>
          </wp:inline>
        </w:drawing>
      </w:r>
    </w:p>
    <w:p w14:paraId="353DF058" w14:textId="622F368C"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6277A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stretch>
                      <a:fillRect/>
                    </a:stretch>
                  </pic:blipFill>
                  <pic:spPr>
                    <a:xfrm>
                      <a:off x="0" y="0"/>
                      <a:ext cx="5247995" cy="3101939"/>
                    </a:xfrm>
                    <a:prstGeom prst="rect">
                      <a:avLst/>
                    </a:prstGeom>
                  </pic:spPr>
                </pic:pic>
              </a:graphicData>
            </a:graphic>
          </wp:inline>
        </w:drawing>
      </w:r>
    </w:p>
    <w:p w14:paraId="10310A63" w14:textId="72CDCD85"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6277A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64A31E9"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6277A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scenarios by collecting sensor data and predicting risks and opportunities. However, numerous </w:t>
      </w:r>
      <w:r>
        <w:lastRenderedPageBreak/>
        <w:t>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lastRenderedPageBreak/>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3"/>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w:t>
      </w:r>
      <w:r>
        <w:lastRenderedPageBreak/>
        <w:t>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4164A78A"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6277A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3284F122"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w:t>
      </w:r>
      <w:r>
        <w:lastRenderedPageBreak/>
        <w:t>(e.g.,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6277A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4"/>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51CB5C12"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w:t>
      </w:r>
      <w:r>
        <w:lastRenderedPageBreak/>
        <w:t>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6277A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22146F7E" w:rsidR="006404D4" w:rsidRDefault="005021D6" w:rsidP="004F51DA">
      <w:pPr>
        <w:pStyle w:val="Heading2"/>
      </w:pPr>
      <w:r>
        <w:t>How does h</w:t>
      </w:r>
      <w:r w:rsidR="004F51DA">
        <w:t>uman activity recognition</w:t>
      </w:r>
      <w:r w:rsidR="000718C9">
        <w:t xml:space="preserve"> </w:t>
      </w:r>
      <w:proofErr w:type="gramStart"/>
      <w:r>
        <w:t>work</w:t>
      </w:r>
      <w:proofErr w:type="gramEnd"/>
    </w:p>
    <w:p w14:paraId="4A75905C" w14:textId="5A2988B0" w:rsidR="000718C9" w:rsidRPr="00AA1D88" w:rsidRDefault="000718C9" w:rsidP="000718C9">
      <w:r>
        <w:lastRenderedPageBreak/>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1FFAE078"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6277A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24CFFA45"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6277A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5"/>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2AB4DC1F"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6277A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1FD0C2FC"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6277A3">
            <w:rPr>
              <w:noProof/>
            </w:rPr>
            <w:t xml:space="preserve"> (Makarenko &amp; </w:t>
          </w:r>
          <w:r w:rsidR="006277A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5798AA17"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6277A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4E2B8579"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6277A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6277A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5EC5E90E"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6277A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6277A3">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33554F3C"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6277A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6277A3">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28BB1115"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6277A3">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2D5E2EC0"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sidR="006277A3">
            <w:rPr>
              <w:noProof/>
            </w:rPr>
            <w:t>(Burr,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sidR="006277A3">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0"/>
      <w:r>
        <w:t>biases</w:t>
      </w:r>
      <w:commentRangeEnd w:id="10"/>
      <w:r w:rsidR="006D5FD0">
        <w:rPr>
          <w:rStyle w:val="CommentReference"/>
          <w:b w:val="0"/>
          <w:i w:val="0"/>
          <w:iCs w:val="0"/>
        </w:rPr>
        <w:commentReference w:id="10"/>
      </w:r>
    </w:p>
    <w:p w14:paraId="0D6278E1" w14:textId="1D4D3848"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006277A3">
            <w:rPr>
              <w:strike/>
              <w:noProof/>
            </w:rPr>
            <w:t xml:space="preserve"> </w:t>
          </w:r>
          <w:r w:rsidR="006277A3">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2ED8990B"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sidR="006277A3">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1"/>
      <w:r>
        <w:t>isolation</w:t>
      </w:r>
      <w:commentRangeEnd w:id="11"/>
      <w:r w:rsidR="00FF649A">
        <w:t xml:space="preserve"> (Owen, 2017; </w:t>
      </w:r>
      <w:proofErr w:type="spellStart"/>
      <w:r w:rsidR="00FF649A">
        <w:t>Adashi</w:t>
      </w:r>
      <w:proofErr w:type="spellEnd"/>
      <w:r w:rsidR="00FF649A">
        <w:t xml:space="preserve"> et al., 2018)</w:t>
      </w:r>
      <w:r w:rsidR="00313B0F">
        <w:rPr>
          <w:rStyle w:val="CommentReference"/>
        </w:rPr>
        <w:commentReference w:id="11"/>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2"/>
      <w:r>
        <w:t>neutral</w:t>
      </w:r>
      <w:commentRangeEnd w:id="12"/>
      <w:r w:rsidR="00FF649A">
        <w:rPr>
          <w:rStyle w:val="CommentReference"/>
        </w:rPr>
        <w:commentReference w:id="12"/>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13"/>
      <w:r>
        <w:t>considerations of A</w:t>
      </w:r>
      <w:commentRangeEnd w:id="13"/>
      <w:r>
        <w:t>.I.</w:t>
      </w:r>
      <w:r>
        <w:rPr>
          <w:rStyle w:val="CommentReference"/>
          <w:b w:val="0"/>
        </w:rPr>
        <w:commentReference w:id="13"/>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170773E8"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sidR="006277A3">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6423115C" w:rsidR="003D6881" w:rsidRDefault="003D6881" w:rsidP="003D6881">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sidR="006277A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sidR="006277A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351D3A48"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sidR="006277A3">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43F94318"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sidR="006277A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7032DD12"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sidR="006277A3">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472B154C" w14:textId="77777777" w:rsidR="006277A3" w:rsidRDefault="00D424E9" w:rsidP="006277A3">
              <w:pPr>
                <w:pStyle w:val="Bibliography"/>
                <w:ind w:left="720" w:hanging="720"/>
                <w:rPr>
                  <w:noProof/>
                </w:rPr>
              </w:pPr>
              <w:r>
                <w:fldChar w:fldCharType="begin"/>
              </w:r>
              <w:r>
                <w:instrText xml:space="preserve"> BIBLIOGRAPHY </w:instrText>
              </w:r>
              <w:r>
                <w:fldChar w:fldCharType="separate"/>
              </w:r>
              <w:r w:rsidR="006277A3">
                <w:rPr>
                  <w:noProof/>
                </w:rPr>
                <w:t xml:space="preserve">Adashi, E., Walters, L., &amp; Menikoff, J. (2018). The Belmont Report at 40: Reckoning With Time. </w:t>
              </w:r>
              <w:r w:rsidR="006277A3">
                <w:rPr>
                  <w:i/>
                  <w:iCs/>
                  <w:noProof/>
                </w:rPr>
                <w:t>American Journal of Public Health, 108</w:t>
              </w:r>
              <w:r w:rsidR="006277A3">
                <w:rPr>
                  <w:noProof/>
                </w:rPr>
                <w:t>(10), 1345-1348. Retrieved from https://search-ebscohost-com.proxy1.ncu.edu/login.aspx?direct=true&amp;db=s3h&amp;AN=131743373&amp;site=eds-live</w:t>
              </w:r>
            </w:p>
            <w:p w14:paraId="5ADCCF3D" w14:textId="77777777" w:rsidR="006277A3" w:rsidRDefault="006277A3" w:rsidP="006277A3">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64072DB3" w14:textId="77777777" w:rsidR="006277A3" w:rsidRDefault="006277A3" w:rsidP="006277A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0271245E" w14:textId="77777777" w:rsidR="006277A3" w:rsidRDefault="006277A3" w:rsidP="006277A3">
              <w:pPr>
                <w:pStyle w:val="Bibliography"/>
                <w:ind w:left="720" w:hanging="720"/>
                <w:rPr>
                  <w:noProof/>
                </w:rPr>
              </w:pPr>
              <w:r>
                <w:rPr>
                  <w:noProof/>
                </w:rPr>
                <w:t xml:space="preserve">Asimov, I. (1942). </w:t>
              </w:r>
              <w:r>
                <w:rPr>
                  <w:i/>
                  <w:iCs/>
                  <w:noProof/>
                </w:rPr>
                <w:t>Runaround.</w:t>
              </w:r>
              <w:r>
                <w:rPr>
                  <w:noProof/>
                </w:rPr>
                <w:t xml:space="preserve"> </w:t>
              </w:r>
            </w:p>
            <w:p w14:paraId="498CD2AF" w14:textId="77777777" w:rsidR="006277A3" w:rsidRDefault="006277A3" w:rsidP="006277A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3A7B67AE" w14:textId="77777777" w:rsidR="006277A3" w:rsidRDefault="006277A3" w:rsidP="006277A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2B456277" w14:textId="77777777" w:rsidR="006277A3" w:rsidRDefault="006277A3" w:rsidP="006277A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1FDF4A6C" w14:textId="77777777" w:rsidR="006277A3" w:rsidRDefault="006277A3" w:rsidP="006277A3">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5436C6E2" w14:textId="77777777" w:rsidR="006277A3" w:rsidRDefault="006277A3" w:rsidP="006277A3">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478A80A" w14:textId="77777777" w:rsidR="006277A3" w:rsidRDefault="006277A3" w:rsidP="006277A3">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3D35C9A" w14:textId="77777777" w:rsidR="006277A3" w:rsidRDefault="006277A3" w:rsidP="006277A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E945909" w14:textId="77777777" w:rsidR="006277A3" w:rsidRDefault="006277A3" w:rsidP="006277A3">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2C2886FC" w14:textId="77777777" w:rsidR="006277A3" w:rsidRDefault="006277A3" w:rsidP="006277A3">
              <w:pPr>
                <w:pStyle w:val="Bibliography"/>
                <w:ind w:left="720" w:hanging="720"/>
                <w:rPr>
                  <w:noProof/>
                </w:rPr>
              </w:pPr>
              <w:r>
                <w:rPr>
                  <w:noProof/>
                </w:rPr>
                <w:t xml:space="preserve">Burr, V. (2015). </w:t>
              </w:r>
              <w:r>
                <w:rPr>
                  <w:i/>
                  <w:iCs/>
                  <w:noProof/>
                </w:rPr>
                <w:t>Social Constructionism.</w:t>
              </w:r>
              <w:r>
                <w:rPr>
                  <w:noProof/>
                </w:rPr>
                <w:t xml:space="preserve"> Routledge.</w:t>
              </w:r>
            </w:p>
            <w:p w14:paraId="29CF4DC9" w14:textId="77777777" w:rsidR="006277A3" w:rsidRDefault="006277A3" w:rsidP="006277A3">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10E7E280" w14:textId="77777777" w:rsidR="006277A3" w:rsidRDefault="006277A3" w:rsidP="006277A3">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2AE9111B" w14:textId="77777777" w:rsidR="006277A3" w:rsidRDefault="006277A3" w:rsidP="006277A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A421306" w14:textId="77777777" w:rsidR="006277A3" w:rsidRDefault="006277A3" w:rsidP="006277A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63E09B54" w14:textId="77777777" w:rsidR="006277A3" w:rsidRDefault="006277A3" w:rsidP="006277A3">
              <w:pPr>
                <w:pStyle w:val="Bibliography"/>
                <w:ind w:left="720" w:hanging="720"/>
                <w:rPr>
                  <w:noProof/>
                </w:rPr>
              </w:pPr>
              <w:r>
                <w:rPr>
                  <w:noProof/>
                </w:rPr>
                <w:t xml:space="preserve">Darwin, C. (1859). </w:t>
              </w:r>
              <w:r>
                <w:rPr>
                  <w:i/>
                  <w:iCs/>
                  <w:noProof/>
                </w:rPr>
                <w:t>On the origin of species.</w:t>
              </w:r>
              <w:r>
                <w:rPr>
                  <w:noProof/>
                </w:rPr>
                <w:t xml:space="preserve"> </w:t>
              </w:r>
            </w:p>
            <w:p w14:paraId="3AB3D0AA" w14:textId="77777777" w:rsidR="006277A3" w:rsidRDefault="006277A3" w:rsidP="006277A3">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1F58D9DC" w14:textId="77777777" w:rsidR="006277A3" w:rsidRDefault="006277A3" w:rsidP="006277A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2EAA8711" w14:textId="77777777" w:rsidR="006277A3" w:rsidRDefault="006277A3" w:rsidP="006277A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F0C6F37" w14:textId="77777777" w:rsidR="006277A3" w:rsidRDefault="006277A3" w:rsidP="006277A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7B137B3A" w14:textId="77777777" w:rsidR="006277A3" w:rsidRDefault="006277A3" w:rsidP="006277A3">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356B4FA4" w14:textId="77777777" w:rsidR="006277A3" w:rsidRDefault="006277A3" w:rsidP="006277A3">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70DB0BE2" w14:textId="77777777" w:rsidR="006277A3" w:rsidRDefault="006277A3" w:rsidP="006277A3">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1E63DDFB" w14:textId="77777777" w:rsidR="006277A3" w:rsidRDefault="006277A3" w:rsidP="006277A3">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7847A9D7" w14:textId="77777777" w:rsidR="006277A3" w:rsidRDefault="006277A3" w:rsidP="006277A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04B9E21" w14:textId="77777777" w:rsidR="006277A3" w:rsidRDefault="006277A3" w:rsidP="006277A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FFE501A" w14:textId="77777777" w:rsidR="006277A3" w:rsidRDefault="006277A3" w:rsidP="006277A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7A53AF83" w14:textId="77777777" w:rsidR="006277A3" w:rsidRDefault="006277A3" w:rsidP="006277A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7812C06" w14:textId="77777777" w:rsidR="006277A3" w:rsidRDefault="006277A3" w:rsidP="006277A3">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182D0B3" w14:textId="77777777" w:rsidR="006277A3" w:rsidRDefault="006277A3" w:rsidP="006277A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028D39E0" w14:textId="77777777" w:rsidR="006277A3" w:rsidRDefault="006277A3" w:rsidP="006277A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EF1E77D" w14:textId="77777777" w:rsidR="006277A3" w:rsidRDefault="006277A3" w:rsidP="006277A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214AB18E" w14:textId="77777777" w:rsidR="006277A3" w:rsidRDefault="006277A3" w:rsidP="006277A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98A6AD4" w14:textId="77777777" w:rsidR="006277A3" w:rsidRDefault="006277A3" w:rsidP="006277A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5E31237A" w14:textId="77777777" w:rsidR="006277A3" w:rsidRDefault="006277A3" w:rsidP="006277A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1E2ADEB5" w14:textId="77777777" w:rsidR="006277A3" w:rsidRDefault="006277A3" w:rsidP="006277A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6DAE81FE" w14:textId="77777777" w:rsidR="006277A3" w:rsidRDefault="006277A3" w:rsidP="006277A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ABDEEF9" w14:textId="77777777" w:rsidR="006277A3" w:rsidRDefault="006277A3" w:rsidP="006277A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4385B07B" w14:textId="77777777" w:rsidR="006277A3" w:rsidRDefault="006277A3" w:rsidP="006277A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7AD03958" w14:textId="77777777" w:rsidR="006277A3" w:rsidRDefault="006277A3" w:rsidP="006277A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134DCEE" w14:textId="77777777" w:rsidR="006277A3" w:rsidRDefault="006277A3" w:rsidP="006277A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040C68F6" w14:textId="77777777" w:rsidR="006277A3" w:rsidRDefault="006277A3" w:rsidP="006277A3">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6B235851" w14:textId="77777777" w:rsidR="006277A3" w:rsidRDefault="006277A3" w:rsidP="006277A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00090C" w14:textId="77777777" w:rsidR="006277A3" w:rsidRDefault="006277A3" w:rsidP="006277A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0A67E150" w14:textId="77777777" w:rsidR="006277A3" w:rsidRDefault="006277A3" w:rsidP="006277A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E3B6645" w14:textId="77777777" w:rsidR="006277A3" w:rsidRDefault="006277A3" w:rsidP="006277A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57CF4559" w14:textId="77777777" w:rsidR="006277A3" w:rsidRDefault="006277A3" w:rsidP="006277A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45A450D5" w14:textId="77777777" w:rsidR="006277A3" w:rsidRDefault="006277A3" w:rsidP="006277A3">
              <w:pPr>
                <w:pStyle w:val="Bibliography"/>
                <w:ind w:left="720" w:hanging="720"/>
                <w:rPr>
                  <w:noProof/>
                </w:rPr>
              </w:pPr>
              <w:r>
                <w:rPr>
                  <w:noProof/>
                </w:rPr>
                <w:lastRenderedPageBreak/>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4BBDCBA0" w14:textId="77777777" w:rsidR="006277A3" w:rsidRDefault="006277A3" w:rsidP="006277A3">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4B39A792" w14:textId="77777777" w:rsidR="006277A3" w:rsidRDefault="006277A3" w:rsidP="006277A3">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7DDE5BD6" w14:textId="77777777" w:rsidR="006277A3" w:rsidRDefault="006277A3" w:rsidP="006277A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56760BBD" w14:textId="77777777" w:rsidR="006277A3" w:rsidRDefault="006277A3" w:rsidP="006277A3">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09AD3A30" w14:textId="77777777" w:rsidR="006277A3" w:rsidRDefault="006277A3" w:rsidP="006277A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559E05D3" w14:textId="77777777" w:rsidR="006277A3" w:rsidRDefault="006277A3" w:rsidP="006277A3">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2A5246F2" w14:textId="77777777" w:rsidR="006277A3" w:rsidRDefault="006277A3" w:rsidP="006277A3">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31787CD8" w14:textId="77777777" w:rsidR="006277A3" w:rsidRDefault="006277A3" w:rsidP="006277A3">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65A3685" w14:textId="77777777" w:rsidR="006277A3" w:rsidRDefault="006277A3" w:rsidP="006277A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7DEA742A" w14:textId="77777777" w:rsidR="006277A3" w:rsidRDefault="006277A3" w:rsidP="006277A3">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677662C" w14:textId="77777777" w:rsidR="006277A3" w:rsidRDefault="006277A3" w:rsidP="006277A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4D9763A6" w14:textId="77777777" w:rsidR="006277A3" w:rsidRDefault="006277A3" w:rsidP="006277A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43D6C3F3" w14:textId="77777777" w:rsidR="006277A3" w:rsidRDefault="006277A3" w:rsidP="006277A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212829A8" w14:textId="77777777" w:rsidR="006277A3" w:rsidRDefault="006277A3" w:rsidP="006277A3">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1CD2C67C" w14:textId="77777777" w:rsidR="006277A3" w:rsidRDefault="006277A3" w:rsidP="006277A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D153C37" w14:textId="77777777" w:rsidR="006277A3" w:rsidRDefault="006277A3" w:rsidP="006277A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12B3FA87" w14:textId="77777777" w:rsidR="006277A3" w:rsidRDefault="006277A3" w:rsidP="006277A3">
              <w:pPr>
                <w:pStyle w:val="Bibliography"/>
                <w:ind w:left="720" w:hanging="720"/>
                <w:rPr>
                  <w:noProof/>
                </w:rPr>
              </w:pPr>
              <w:r>
                <w:rPr>
                  <w:noProof/>
                </w:rPr>
                <w:lastRenderedPageBreak/>
                <w:t xml:space="preserve">Roberts, C. (2021). The Ethics of Research That May Disadvantage Others. </w:t>
              </w:r>
              <w:r>
                <w:rPr>
                  <w:i/>
                  <w:iCs/>
                  <w:noProof/>
                </w:rPr>
                <w:t>Ethics &amp; Human Research, 43</w:t>
              </w:r>
              <w:r>
                <w:rPr>
                  <w:noProof/>
                </w:rPr>
                <w:t>(1), 2-16. doi:10.1002/eahr.500074</w:t>
              </w:r>
            </w:p>
            <w:p w14:paraId="1D9EB9C7" w14:textId="77777777" w:rsidR="006277A3" w:rsidRDefault="006277A3" w:rsidP="006277A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6D49CBA0" w14:textId="77777777" w:rsidR="006277A3" w:rsidRDefault="006277A3" w:rsidP="006277A3">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4315AC24" w14:textId="77777777" w:rsidR="006277A3" w:rsidRDefault="006277A3" w:rsidP="006277A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179B406" w14:textId="77777777" w:rsidR="006277A3" w:rsidRDefault="006277A3" w:rsidP="006277A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4FC26F1" w14:textId="77777777" w:rsidR="006277A3" w:rsidRDefault="006277A3" w:rsidP="006277A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6EC071" w14:textId="77777777" w:rsidR="006277A3" w:rsidRDefault="006277A3" w:rsidP="006277A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4BD9A789" w14:textId="77777777" w:rsidR="006277A3" w:rsidRDefault="006277A3" w:rsidP="006277A3">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77FD0F9A" w14:textId="77777777" w:rsidR="006277A3" w:rsidRDefault="006277A3" w:rsidP="006277A3">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424C892C" w14:textId="77777777" w:rsidR="006277A3" w:rsidRDefault="006277A3" w:rsidP="006277A3">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D372B23" w14:textId="77777777" w:rsidR="006277A3" w:rsidRDefault="006277A3" w:rsidP="006277A3">
              <w:pPr>
                <w:pStyle w:val="Bibliography"/>
                <w:ind w:left="720" w:hanging="720"/>
                <w:rPr>
                  <w:noProof/>
                </w:rPr>
              </w:pPr>
              <w:r>
                <w:rPr>
                  <w:noProof/>
                </w:rPr>
                <w:lastRenderedPageBreak/>
                <w:t xml:space="preserve">Thomas, R. (2019). The new era of NLP. </w:t>
              </w:r>
              <w:r>
                <w:rPr>
                  <w:i/>
                  <w:iCs/>
                  <w:noProof/>
                </w:rPr>
                <w:t>Scientific Computing with Python.</w:t>
              </w:r>
              <w:r>
                <w:rPr>
                  <w:noProof/>
                </w:rPr>
                <w:t xml:space="preserve"> Austin, Texas: SciPy. Retrieved from https://youtu.be/KChtdexd5Jo</w:t>
              </w:r>
            </w:p>
            <w:p w14:paraId="187EA280" w14:textId="77777777" w:rsidR="006277A3" w:rsidRDefault="006277A3" w:rsidP="006277A3">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D2CD899" w14:textId="77777777" w:rsidR="006277A3" w:rsidRDefault="006277A3" w:rsidP="006277A3">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4C7E4617" w14:textId="77777777" w:rsidR="006277A3" w:rsidRDefault="006277A3" w:rsidP="006277A3">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2353B866" w14:textId="77777777" w:rsidR="006277A3" w:rsidRDefault="006277A3" w:rsidP="006277A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5DD5E4F0" w14:textId="77777777" w:rsidR="006277A3" w:rsidRDefault="006277A3" w:rsidP="006277A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71BCBAC1" w14:textId="77777777" w:rsidR="006277A3" w:rsidRDefault="006277A3" w:rsidP="006277A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6277A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5" w:author="nate nate" w:date="2022-05-15T16:04:00Z" w:initials="nn">
    <w:p w14:paraId="56C368FD" w14:textId="501C7245" w:rsidR="00E74372" w:rsidRDefault="00E74372">
      <w:pPr>
        <w:pStyle w:val="CommentText"/>
      </w:pPr>
      <w:r>
        <w:rPr>
          <w:rStyle w:val="CommentReference"/>
        </w:rPr>
        <w:annotationRef/>
      </w:r>
      <w:r>
        <w:t>Which table is this?</w:t>
      </w:r>
    </w:p>
  </w:comment>
  <w:comment w:id="6"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7" w:author="nate nate" w:date="2022-05-15T22:05:00Z" w:initials="nn">
    <w:p w14:paraId="664BB513" w14:textId="34D8A43D" w:rsidR="009C0D21" w:rsidRDefault="009C0D21">
      <w:pPr>
        <w:pStyle w:val="CommentText"/>
      </w:pPr>
      <w:r>
        <w:rPr>
          <w:rStyle w:val="CommentReference"/>
        </w:rPr>
        <w:annotationRef/>
      </w:r>
      <w:r>
        <w:t>TIM8150-5</w:t>
      </w:r>
    </w:p>
  </w:comment>
  <w:comment w:id="8" w:author="nate nate" w:date="2022-05-15T22:41:00Z" w:initials="nn">
    <w:p w14:paraId="7799D1E0" w14:textId="2E20C712" w:rsidR="00CD0A86" w:rsidRDefault="00CD0A86">
      <w:pPr>
        <w:pStyle w:val="CommentText"/>
      </w:pPr>
      <w:r>
        <w:rPr>
          <w:rStyle w:val="CommentReference"/>
        </w:rPr>
        <w:annotationRef/>
      </w:r>
      <w:r>
        <w:t>TIM8150-8</w:t>
      </w:r>
    </w:p>
  </w:comment>
  <w:comment w:id="9"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0"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1" w:author="nate nate" w:date="2022-05-28T14:42:00Z" w:initials="nn">
    <w:p w14:paraId="77C08903" w14:textId="63254EDB" w:rsidR="00313B0F" w:rsidRDefault="00313B0F">
      <w:pPr>
        <w:pStyle w:val="CommentText"/>
      </w:pPr>
      <w:r>
        <w:rPr>
          <w:rStyle w:val="CommentReference"/>
        </w:rPr>
        <w:annotationRef/>
      </w:r>
      <w:r>
        <w:t>Source?</w:t>
      </w:r>
    </w:p>
  </w:comment>
  <w:comment w:id="12"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 w:id="13"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1F79BB8" w15:done="0"/>
  <w15:commentEx w15:paraId="56C368FD" w15:done="0"/>
  <w15:commentEx w15:paraId="39E18983" w15:done="0"/>
  <w15:commentEx w15:paraId="664BB513" w15:done="0"/>
  <w15:commentEx w15:paraId="7799D1E0"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B07CA" w14:textId="77777777" w:rsidR="00BC7AF7" w:rsidRDefault="00BC7AF7" w:rsidP="0082223F">
      <w:pPr>
        <w:spacing w:line="240" w:lineRule="auto"/>
      </w:pPr>
      <w:r>
        <w:separator/>
      </w:r>
    </w:p>
  </w:endnote>
  <w:endnote w:type="continuationSeparator" w:id="0">
    <w:p w14:paraId="0EF78400" w14:textId="77777777" w:rsidR="00BC7AF7" w:rsidRDefault="00BC7AF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2B646" w14:textId="77777777" w:rsidR="00BC7AF7" w:rsidRDefault="00BC7AF7" w:rsidP="0082223F">
      <w:pPr>
        <w:spacing w:line="240" w:lineRule="auto"/>
      </w:pPr>
      <w:r>
        <w:separator/>
      </w:r>
    </w:p>
  </w:footnote>
  <w:footnote w:type="continuationSeparator" w:id="0">
    <w:p w14:paraId="1028167D" w14:textId="77777777" w:rsidR="00BC7AF7" w:rsidRDefault="00BC7AF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7D27"/>
    <w:rsid w:val="000F3311"/>
    <w:rsid w:val="001167E6"/>
    <w:rsid w:val="00183597"/>
    <w:rsid w:val="001948FA"/>
    <w:rsid w:val="0019533C"/>
    <w:rsid w:val="001B27C4"/>
    <w:rsid w:val="001B4DD7"/>
    <w:rsid w:val="001B7106"/>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D6881"/>
    <w:rsid w:val="003E6312"/>
    <w:rsid w:val="003F4714"/>
    <w:rsid w:val="003F5191"/>
    <w:rsid w:val="00401D65"/>
    <w:rsid w:val="00414373"/>
    <w:rsid w:val="004223E8"/>
    <w:rsid w:val="00424108"/>
    <w:rsid w:val="00426C83"/>
    <w:rsid w:val="00433A82"/>
    <w:rsid w:val="00462A3C"/>
    <w:rsid w:val="00480ECA"/>
    <w:rsid w:val="004A5733"/>
    <w:rsid w:val="004A784B"/>
    <w:rsid w:val="004A7B81"/>
    <w:rsid w:val="004F456A"/>
    <w:rsid w:val="004F51DA"/>
    <w:rsid w:val="005021D6"/>
    <w:rsid w:val="00515B13"/>
    <w:rsid w:val="00551201"/>
    <w:rsid w:val="00557E91"/>
    <w:rsid w:val="00563CA0"/>
    <w:rsid w:val="0056459B"/>
    <w:rsid w:val="005732FA"/>
    <w:rsid w:val="005745BB"/>
    <w:rsid w:val="005B0D7F"/>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6F7A5A"/>
    <w:rsid w:val="00720E89"/>
    <w:rsid w:val="0073677D"/>
    <w:rsid w:val="0076216E"/>
    <w:rsid w:val="007A461B"/>
    <w:rsid w:val="007C3BFA"/>
    <w:rsid w:val="0082223F"/>
    <w:rsid w:val="00846F09"/>
    <w:rsid w:val="00852A87"/>
    <w:rsid w:val="00877007"/>
    <w:rsid w:val="008948D3"/>
    <w:rsid w:val="008B5129"/>
    <w:rsid w:val="008C6F3F"/>
    <w:rsid w:val="009043BE"/>
    <w:rsid w:val="00944E75"/>
    <w:rsid w:val="00966BF4"/>
    <w:rsid w:val="00982E05"/>
    <w:rsid w:val="009A3E05"/>
    <w:rsid w:val="009A757D"/>
    <w:rsid w:val="009B0A54"/>
    <w:rsid w:val="009C0D21"/>
    <w:rsid w:val="009E4737"/>
    <w:rsid w:val="009E4BEB"/>
    <w:rsid w:val="009E6EB1"/>
    <w:rsid w:val="009F6D5D"/>
    <w:rsid w:val="00A06106"/>
    <w:rsid w:val="00A14A25"/>
    <w:rsid w:val="00A266AA"/>
    <w:rsid w:val="00A423F8"/>
    <w:rsid w:val="00A53351"/>
    <w:rsid w:val="00A86478"/>
    <w:rsid w:val="00A91C19"/>
    <w:rsid w:val="00AA1D88"/>
    <w:rsid w:val="00AD1525"/>
    <w:rsid w:val="00AE5874"/>
    <w:rsid w:val="00B13ADF"/>
    <w:rsid w:val="00B17B8B"/>
    <w:rsid w:val="00B212DB"/>
    <w:rsid w:val="00B22C9F"/>
    <w:rsid w:val="00B26D20"/>
    <w:rsid w:val="00B6363F"/>
    <w:rsid w:val="00B63BD9"/>
    <w:rsid w:val="00B67139"/>
    <w:rsid w:val="00B76708"/>
    <w:rsid w:val="00B83595"/>
    <w:rsid w:val="00B83C55"/>
    <w:rsid w:val="00BA57DA"/>
    <w:rsid w:val="00BA69A7"/>
    <w:rsid w:val="00BC7AF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B25E9"/>
    <w:rsid w:val="00CD0A86"/>
    <w:rsid w:val="00CD4D9C"/>
    <w:rsid w:val="00CD5F3A"/>
    <w:rsid w:val="00CE531E"/>
    <w:rsid w:val="00D0165E"/>
    <w:rsid w:val="00D07C0D"/>
    <w:rsid w:val="00D2201C"/>
    <w:rsid w:val="00D2646A"/>
    <w:rsid w:val="00D424E9"/>
    <w:rsid w:val="00D529A2"/>
    <w:rsid w:val="00D75C7B"/>
    <w:rsid w:val="00D85C7B"/>
    <w:rsid w:val="00D9565E"/>
    <w:rsid w:val="00DB11F3"/>
    <w:rsid w:val="00DB623A"/>
    <w:rsid w:val="00DD3B23"/>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016F5"/>
    <w:rsid w:val="00F13137"/>
    <w:rsid w:val="00F21837"/>
    <w:rsid w:val="00F45AEA"/>
    <w:rsid w:val="00F55988"/>
    <w:rsid w:val="00F60808"/>
    <w:rsid w:val="00F70C8B"/>
    <w:rsid w:val="00F910B5"/>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4214178">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diagramData" Target="diagrams/data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07/relationships/diagramDrawing" Target="diagrams/drawing1.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Colors" Target="diagrams/colors1.xml"/><Relationship Id="rId32" Type="http://schemas.microsoft.com/office/2007/relationships/diagramDrawing" Target="diagrams/drawing2.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1.xml"/><Relationship Id="rId28" Type="http://schemas.openxmlformats.org/officeDocument/2006/relationships/diagramData" Target="diagrams/data2.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Colors" Target="diagrams/colors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image" Target="media/image11.png"/><Relationship Id="rId30" Type="http://schemas.openxmlformats.org/officeDocument/2006/relationships/diagramQuickStyle" Target="diagrams/quickStyle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25</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37</b:RefOrder>
  </b:Source>
  <b:Source>
    <b:Tag>Dar59</b:Tag>
    <b:SourceType>Book</b:SourceType>
    <b:Guid>{FE2F6E73-E1E7-4442-8A85-8E7F1E38D5EC}</b:Guid>
    <b:Title>On the origin of species</b:Title>
    <b:Year>1859</b:Year>
    <b:Author>
      <b:Author>
        <b:NameList>
          <b:Person>
            <b:Last>Darwin</b:Last>
            <b:First>C</b:First>
          </b:Person>
        </b:NameList>
      </b:Author>
    </b:Author>
    <b:RefOrder>38</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22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70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53</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54</b:RefOrder>
  </b:Source>
  <b:Source>
    <b:Tag>Asi42</b:Tag>
    <b:SourceType>Book</b:SourceType>
    <b:Guid>{59191ABC-FD6E-4700-843D-79A39BE5ACD6}</b:Guid>
    <b:Title>Runaround</b:Title>
    <b:Year>1942</b:Year>
    <b:Author>
      <b:Author>
        <b:NameList>
          <b:Person>
            <b:Last>Asimov</b:Last>
            <b:First>I</b:First>
          </b:Person>
        </b:NameList>
      </b:Author>
    </b:Author>
    <b:RefOrder>55</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56</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57</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40</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42</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41</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74</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43</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44</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45</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46</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75</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48</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49</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51</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78</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79</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80</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81</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82</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83</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85</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86</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19</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20</b:RefOrder>
  </b:Source>
  <b:Source>
    <b:Tag>Lui18</b:Tag>
    <b:SourceType>ConferenceProceedings</b:SourceType>
    <b:Guid>{014FF219-7C57-4F20-89FA-D171671C80F2}</b:Guid>
    <b:Title>Hierarchical representations for efficient architecture search</b:Title>
    <b:Pages>1-13</b:Pages>
    <b:Year>2018</b:Year>
    <b:ConferenceName>International Conference on Learning Representations</b:ConferenceName>
    <b:City>Vancouver, WA</b:City>
    <b:Publisher>Carnegie Mellon University</b:Publisher>
    <b:Author>
      <b:Author>
        <b:NameList>
          <b:Person>
            <b:Last>Lui</b:Last>
            <b:First>H</b:First>
          </b:Person>
          <b:Person>
            <b:Last>K</b:Last>
            <b:First>Simonyan</b:First>
          </b:Person>
          <b:Person>
            <b:Last>Fernando</b:Last>
            <b:First>C</b:First>
          </b:Person>
          <b:Person>
            <b:Last>Kavukcuoglu</b:Last>
            <b:First>K</b:First>
          </b:Person>
        </b:NameList>
      </b:Author>
    </b:Author>
    <b:JournalName>Cornell University arXiv</b:JournalName>
    <b:DOI>https://doi.org/10.48550/arXiv.1711.00436</b:DOI>
    <b:RefOrder>21</b:RefOrder>
  </b:Source>
</b:Sources>
</file>

<file path=customXml/itemProps1.xml><?xml version="1.0" encoding="utf-8"?>
<ds:datastoreItem xmlns:ds="http://schemas.openxmlformats.org/officeDocument/2006/customXml" ds:itemID="{023ECEFA-B80D-4436-8193-63D3D682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TotalTime>
  <Pages>67</Pages>
  <Words>14737</Words>
  <Characters>84001</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186</cp:revision>
  <dcterms:created xsi:type="dcterms:W3CDTF">2019-05-19T17:38:00Z</dcterms:created>
  <dcterms:modified xsi:type="dcterms:W3CDTF">2022-05-29T00:49:00Z</dcterms:modified>
</cp:coreProperties>
</file>