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494D4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54FC3EE8"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8948D3">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50D3B9C1" w:rsidR="000B554E" w:rsidRDefault="000B554E" w:rsidP="000B554E">
      <w:pPr>
        <w:rPr>
          <w:i/>
          <w:iCs/>
        </w:rPr>
      </w:pPr>
    </w:p>
    <w:p w14:paraId="6589F75B" w14:textId="545D1226" w:rsidR="00A91C19" w:rsidRPr="000B554E" w:rsidRDefault="00A91C19" w:rsidP="00A91C19">
      <w:pPr>
        <w:ind w:left="720"/>
        <w:rPr>
          <w:i/>
          <w:iCs/>
        </w:rPr>
      </w:pPr>
      <w:r>
        <w:lastRenderedPageBreak/>
        <w:t>Bringing together evidence across studies first requires a search of the literature; this is one of the early steps in what is sometimes called a “systematic review.” With a set of studies in hand, the next step in the review may (or may not) be a statistical approach to analyzing the published findings, usually called “</w:t>
      </w:r>
      <w:proofErr w:type="spellStart"/>
      <w:r>
        <w:t>metaanalysis</w:t>
      </w:r>
      <w:proofErr w:type="spellEnd"/>
      <w:r>
        <w:t xml:space="preserve">” or a variant thereof. Different disciplines emphasize different aspects of this </w:t>
      </w:r>
      <w:proofErr w:type="gramStart"/>
      <w:r>
        <w:t>process, and</w:t>
      </w:r>
      <w:proofErr w:type="gramEnd"/>
      <w:r>
        <w:t xml:space="preserve"> afford the process different levels of scholarly prominence</w:t>
      </w:r>
      <w:sdt>
        <w:sdtPr>
          <w:id w:val="1358392457"/>
          <w:citation/>
        </w:sdtPr>
        <w:sdtContent>
          <w:r>
            <w:fldChar w:fldCharType="begin"/>
          </w:r>
          <w:r>
            <w:instrText xml:space="preserve"> CITATION Ozi21 \l 1033 </w:instrText>
          </w:r>
          <w:r>
            <w:fldChar w:fldCharType="separate"/>
          </w:r>
          <w:r w:rsidR="008948D3">
            <w:rPr>
              <w:noProof/>
            </w:rPr>
            <w:t xml:space="preserve"> (Ozier, 2021)</w:t>
          </w:r>
          <w:r>
            <w:fldChar w:fldCharType="end"/>
          </w:r>
        </w:sdtContent>
      </w:sdt>
      <w:r>
        <w:t>.</w:t>
      </w: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6222A6D9"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8948D3">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25D6BC1B"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8948D3">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4C902557"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8948D3">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38CDFEE2"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8948D3">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1CA90047" w14:textId="77777777" w:rsidR="00E76A8A" w:rsidRDefault="00E76A8A" w:rsidP="00E76A8A">
      <w:pPr>
        <w:pStyle w:val="Heading2"/>
      </w:pPr>
      <w:r>
        <w:lastRenderedPageBreak/>
        <w:t>What exactly is “artificial intelligence”</w:t>
      </w:r>
    </w:p>
    <w:p w14:paraId="3D06397E" w14:textId="39A0A545"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8948D3">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03F57688" w:rsidR="00E76A8A" w:rsidRDefault="00E76A8A" w:rsidP="00E76A8A">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8948D3">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7BAD693C" w:rsidR="00E76A8A" w:rsidRDefault="00E76A8A" w:rsidP="00E76A8A">
      <w:pPr>
        <w:pStyle w:val="ListParagraph"/>
        <w:numPr>
          <w:ilvl w:val="0"/>
          <w:numId w:val="4"/>
        </w:numPr>
      </w:pPr>
      <w:r>
        <w:lastRenderedPageBreak/>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8948D3">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26A31D6D"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8948D3">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7C01B544"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8948D3">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w:t>
      </w:r>
      <w:r>
        <w:lastRenderedPageBreak/>
        <w:t>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791E8549"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8948D3">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049E3858"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8948D3">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xml:space="preserve">, it is possible to calculate its information level. </w:t>
      </w:r>
      <w:r>
        <w:rPr>
          <w:rFonts w:eastAsiaTheme="minorEastAsia"/>
        </w:rPr>
        <w:lastRenderedPageBreak/>
        <w:t>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6206CD60"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8948D3">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w:t>
      </w:r>
      <w:r>
        <w:lastRenderedPageBreak/>
        <w:t>situation, parallel threads predict it is a hotdog, hunger level, and availability of mustard. Their aggregate response invokes an appropriate behavior based on the visual information.</w:t>
      </w:r>
    </w:p>
    <w:p w14:paraId="67A67F89" w14:textId="458B84A1" w:rsidR="005732FA" w:rsidRDefault="00A06106" w:rsidP="005732FA">
      <w:pPr>
        <w:pStyle w:val="Heading2"/>
      </w:pPr>
      <w:r>
        <w:t>Incorporating Markov Chains</w:t>
      </w:r>
    </w:p>
    <w:p w14:paraId="650E2989" w14:textId="1CF3FD77" w:rsidR="00002AD4" w:rsidRDefault="00002AD4" w:rsidP="00002AD4">
      <w:pPr>
        <w:ind w:firstLine="720"/>
      </w:pPr>
      <w:r>
        <w:t>A core challenge to applying basic statistics to real-world data is the assumption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EndPr/>
        <w:sdtContent>
          <w:r>
            <w:fldChar w:fldCharType="begin"/>
          </w:r>
          <w:r>
            <w:instrText xml:space="preserve"> CITATION Kah14 \l 1033 </w:instrText>
          </w:r>
          <w:r>
            <w:fldChar w:fldCharType="separate"/>
          </w:r>
          <w:r w:rsidR="008948D3">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6B5C4CAD" w14:textId="77777777" w:rsidR="00002AD4" w:rsidRDefault="00002AD4" w:rsidP="00002AD4">
      <w:pPr>
        <w:pStyle w:val="Caption"/>
      </w:pPr>
    </w:p>
    <w:p w14:paraId="4EF675DE" w14:textId="77777777" w:rsidR="00002AD4" w:rsidRPr="00907BDB" w:rsidRDefault="00002AD4" w:rsidP="00002AD4">
      <w:pPr>
        <w:pStyle w:val="Caption"/>
      </w:pPr>
      <w:r w:rsidRPr="00907BDB">
        <w:t xml:space="preserve">Figure </w:t>
      </w:r>
      <w:r w:rsidR="00494D4F">
        <w:fldChar w:fldCharType="begin"/>
      </w:r>
      <w:r w:rsidR="00494D4F">
        <w:instrText xml:space="preserve"> SEQ Figure \* ARABIC </w:instrText>
      </w:r>
      <w:r w:rsidR="00494D4F">
        <w:fldChar w:fldCharType="separate"/>
      </w:r>
      <w:r>
        <w:rPr>
          <w:noProof/>
        </w:rPr>
        <w:t>1</w:t>
      </w:r>
      <w:r w:rsidR="00494D4F">
        <w:rPr>
          <w:noProof/>
        </w:rPr>
        <w:fldChar w:fldCharType="end"/>
      </w:r>
      <w:r w:rsidRPr="00907BDB">
        <w:t>: Purchasing Model</w:t>
      </w:r>
    </w:p>
    <w:p w14:paraId="6014AA93" w14:textId="26450868" w:rsidR="00002AD4" w:rsidRDefault="00002AD4" w:rsidP="00002AD4">
      <w:pPr>
        <w:jc w:val="center"/>
      </w:pPr>
      <w:r>
        <w:rPr>
          <w:noProof/>
        </w:rPr>
        <w:drawing>
          <wp:inline distT="0" distB="0" distL="0" distR="0" wp14:anchorId="13E0BCF2" wp14:editId="0A7CA748">
            <wp:extent cx="3942907" cy="2038350"/>
            <wp:effectExtent l="0" t="0" r="63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4044509" cy="2090875"/>
                    </a:xfrm>
                    <a:prstGeom prst="rect">
                      <a:avLst/>
                    </a:prstGeom>
                  </pic:spPr>
                </pic:pic>
              </a:graphicData>
            </a:graphic>
          </wp:inline>
        </w:drawing>
      </w:r>
    </w:p>
    <w:p w14:paraId="235F965D" w14:textId="77777777" w:rsidR="00002AD4" w:rsidRDefault="00002AD4" w:rsidP="00002AD4">
      <w:pPr>
        <w:pStyle w:val="Heading3"/>
      </w:pPr>
      <w:r>
        <w:lastRenderedPageBreak/>
        <w:t>Markov Experiment</w:t>
      </w:r>
    </w:p>
    <w:p w14:paraId="25183F4F" w14:textId="0B7D26E9" w:rsidR="00002AD4" w:rsidRDefault="00002AD4" w:rsidP="00002AD4">
      <w:r>
        <w:tab/>
        <w:t xml:space="preserve">Many online tutorials recommend exploring Markov chains as a solution to predict the next token in a sequence. Mason (2020)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2E418527" w14:textId="77777777" w:rsidR="00002AD4" w:rsidRDefault="00002AD4" w:rsidP="00002AD4">
      <w:pPr>
        <w:pStyle w:val="Caption"/>
      </w:pPr>
      <w:r>
        <w:t xml:space="preserve">Figure </w:t>
      </w:r>
      <w:r w:rsidR="00494D4F">
        <w:fldChar w:fldCharType="begin"/>
      </w:r>
      <w:r w:rsidR="00494D4F">
        <w:instrText xml:space="preserve"> SEQ Figure \* ARABIC </w:instrText>
      </w:r>
      <w:r w:rsidR="00494D4F">
        <w:fldChar w:fldCharType="separate"/>
      </w:r>
      <w:r>
        <w:rPr>
          <w:noProof/>
        </w:rPr>
        <w:t>2</w:t>
      </w:r>
      <w:r w:rsidR="00494D4F">
        <w:rPr>
          <w:noProof/>
        </w:rPr>
        <w:fldChar w:fldCharType="end"/>
      </w:r>
      <w:r>
        <w:t xml:space="preserve"> n-gram Examples</w:t>
      </w:r>
    </w:p>
    <w:p w14:paraId="229DFFA3" w14:textId="77777777" w:rsidR="00002AD4" w:rsidRDefault="00002AD4" w:rsidP="00002AD4">
      <w:pPr>
        <w:jc w:val="center"/>
      </w:pPr>
      <w:r>
        <w:rPr>
          <w:noProof/>
        </w:rPr>
        <w:drawing>
          <wp:inline distT="0" distB="0" distL="0" distR="0" wp14:anchorId="4538EDF9" wp14:editId="4BC954E0">
            <wp:extent cx="5048250" cy="387464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231435" cy="4015240"/>
                    </a:xfrm>
                    <a:prstGeom prst="rect">
                      <a:avLst/>
                    </a:prstGeom>
                  </pic:spPr>
                </pic:pic>
              </a:graphicData>
            </a:graphic>
          </wp:inline>
        </w:drawing>
      </w:r>
    </w:p>
    <w:p w14:paraId="2264DB38" w14:textId="77777777" w:rsidR="00002AD4" w:rsidRDefault="00002AD4" w:rsidP="00002AD4">
      <w:pPr>
        <w:pStyle w:val="Heading3"/>
      </w:pPr>
      <w:r>
        <w:lastRenderedPageBreak/>
        <w:t>Neural Networks</w:t>
      </w:r>
    </w:p>
    <w:p w14:paraId="123AC65E" w14:textId="02AFE9B1" w:rsidR="00002AD4" w:rsidRDefault="00002AD4" w:rsidP="00002AD4">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EndPr/>
        <w:sdtContent>
          <w:r>
            <w:fldChar w:fldCharType="begin"/>
          </w:r>
          <w:r>
            <w:instrText xml:space="preserve"> CITATION NgA16 \l 1033 </w:instrText>
          </w:r>
          <w:r>
            <w:fldChar w:fldCharType="separate"/>
          </w:r>
          <w:r w:rsidR="008948D3">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73D8C183" w14:textId="77777777" w:rsidR="00002AD4" w:rsidRDefault="00002AD4" w:rsidP="00002AD4">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signals that collaborate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5D84B5B9" w14:textId="77777777" w:rsidR="00002AD4" w:rsidRDefault="00002AD4" w:rsidP="00002AD4">
      <w:pPr>
        <w:ind w:firstLine="720"/>
      </w:pPr>
    </w:p>
    <w:p w14:paraId="473C7337" w14:textId="77777777" w:rsidR="00002AD4" w:rsidRDefault="00002AD4" w:rsidP="00002AD4">
      <w:pPr>
        <w:rPr>
          <w:sz w:val="18"/>
          <w:szCs w:val="18"/>
        </w:rPr>
      </w:pPr>
      <w:r>
        <w:br w:type="page"/>
      </w:r>
    </w:p>
    <w:p w14:paraId="751CEC3B" w14:textId="1127071D" w:rsidR="00002AD4" w:rsidRDefault="00002AD4" w:rsidP="00002AD4">
      <w:pPr>
        <w:pStyle w:val="Caption"/>
      </w:pPr>
      <w:r>
        <w:lastRenderedPageBreak/>
        <w:t xml:space="preserve">Figure </w:t>
      </w:r>
      <w:r w:rsidR="00494D4F">
        <w:fldChar w:fldCharType="begin"/>
      </w:r>
      <w:r w:rsidR="00494D4F">
        <w:instrText xml:space="preserve"> SEQ Figure \* ARABIC </w:instrText>
      </w:r>
      <w:r w:rsidR="00494D4F">
        <w:fldChar w:fldCharType="separate"/>
      </w:r>
      <w:r>
        <w:rPr>
          <w:noProof/>
        </w:rPr>
        <w:t>3</w:t>
      </w:r>
      <w:r w:rsidR="00494D4F">
        <w:rPr>
          <w:noProof/>
        </w:rPr>
        <w:fldChar w:fldCharType="end"/>
      </w:r>
      <w:r>
        <w:t xml:space="preserve"> GANN Architecture </w:t>
      </w:r>
      <w:sdt>
        <w:sdtPr>
          <w:id w:val="53901982"/>
          <w:citation/>
        </w:sdtPr>
        <w:sdtEndPr/>
        <w:sdtContent>
          <w:r>
            <w:fldChar w:fldCharType="begin"/>
          </w:r>
          <w:r>
            <w:instrText xml:space="preserve">CITATION Placeholder1 \p 399 \l 1033 </w:instrText>
          </w:r>
          <w:r>
            <w:fldChar w:fldCharType="separate"/>
          </w:r>
          <w:r w:rsidR="008948D3">
            <w:rPr>
              <w:noProof/>
            </w:rPr>
            <w:t>(de Waal &amp; du Toit, 2011, p. 399)</w:t>
          </w:r>
          <w:r>
            <w:fldChar w:fldCharType="end"/>
          </w:r>
        </w:sdtContent>
      </w:sdt>
    </w:p>
    <w:p w14:paraId="719F78CF" w14:textId="77777777" w:rsidR="00002AD4" w:rsidRDefault="00002AD4" w:rsidP="00002AD4">
      <w:pPr>
        <w:jc w:val="center"/>
      </w:pPr>
      <w:r>
        <w:rPr>
          <w:noProof/>
        </w:rPr>
        <w:drawing>
          <wp:inline distT="0" distB="0" distL="0" distR="0" wp14:anchorId="22A5C75E" wp14:editId="49EE5268">
            <wp:extent cx="5291611" cy="385762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415944" cy="3948264"/>
                    </a:xfrm>
                    <a:prstGeom prst="rect">
                      <a:avLst/>
                    </a:prstGeom>
                  </pic:spPr>
                </pic:pic>
              </a:graphicData>
            </a:graphic>
          </wp:inline>
        </w:drawing>
      </w:r>
    </w:p>
    <w:p w14:paraId="0DEA9443" w14:textId="77777777" w:rsidR="00002AD4" w:rsidRDefault="00002AD4" w:rsidP="00002AD4">
      <w:pPr>
        <w:pStyle w:val="Heading3"/>
      </w:pPr>
      <w:r>
        <w:t>Neural Network Experiment</w:t>
      </w:r>
    </w:p>
    <w:p w14:paraId="7B4699F0" w14:textId="77777777" w:rsidR="00002AD4" w:rsidRDefault="00002AD4" w:rsidP="00002AD4">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5E8C96F4" w14:textId="77777777" w:rsidR="00002AD4" w:rsidRDefault="00002AD4" w:rsidP="00002AD4">
      <w:pPr>
        <w:pStyle w:val="Caption"/>
      </w:pPr>
      <w:r>
        <w:lastRenderedPageBreak/>
        <w:t xml:space="preserve">Figure </w:t>
      </w:r>
      <w:r w:rsidR="00494D4F">
        <w:fldChar w:fldCharType="begin"/>
      </w:r>
      <w:r w:rsidR="00494D4F">
        <w:instrText xml:space="preserve"> SEQ Figure \* ARABIC </w:instrText>
      </w:r>
      <w:r w:rsidR="00494D4F">
        <w:fldChar w:fldCharType="separate"/>
      </w:r>
      <w:r>
        <w:rPr>
          <w:noProof/>
        </w:rPr>
        <w:t>4</w:t>
      </w:r>
      <w:r w:rsidR="00494D4F">
        <w:rPr>
          <w:noProof/>
        </w:rPr>
        <w:fldChar w:fldCharType="end"/>
      </w:r>
      <w:r>
        <w:t>: Fashion MNIST</w:t>
      </w:r>
    </w:p>
    <w:p w14:paraId="5287F7C4" w14:textId="1AE44E37" w:rsidR="00002AD4" w:rsidRDefault="00002AD4" w:rsidP="00002AD4">
      <w:pPr>
        <w:jc w:val="center"/>
      </w:pPr>
      <w:r>
        <w:rPr>
          <w:noProof/>
        </w:rPr>
        <w:drawing>
          <wp:inline distT="0" distB="0" distL="0" distR="0" wp14:anchorId="03FFD3CB" wp14:editId="1D92274C">
            <wp:extent cx="5800852" cy="3143250"/>
            <wp:effectExtent l="0" t="0" r="952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6253354" cy="3388443"/>
                    </a:xfrm>
                    <a:prstGeom prst="rect">
                      <a:avLst/>
                    </a:prstGeom>
                  </pic:spPr>
                </pic:pic>
              </a:graphicData>
            </a:graphic>
          </wp:inline>
        </w:drawing>
      </w:r>
    </w:p>
    <w:p w14:paraId="43996129" w14:textId="3762B036" w:rsidR="00002AD4" w:rsidRDefault="00002AD4" w:rsidP="00002AD4">
      <w:pPr>
        <w:pStyle w:val="Heading3"/>
      </w:pPr>
      <w:r>
        <w:t>Observations</w:t>
      </w:r>
    </w:p>
    <w:p w14:paraId="31FB2492" w14:textId="77777777" w:rsidR="00002AD4" w:rsidRDefault="00002AD4" w:rsidP="00002AD4">
      <w:pPr>
        <w:ind w:firstLine="720"/>
      </w:pPr>
      <w:r>
        <w:t>The first and most critical step in any data mining exercise is to determine the question and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need to confirm that the data is complete and pristine. Perfect information needs to be both the right size and volume, or it might be incompatible with the analysis algorithms. For example, an instance learning algorithm expects individual records, not aggregate counts.</w:t>
      </w:r>
    </w:p>
    <w:p w14:paraId="0AB6C31E" w14:textId="141A3FDF" w:rsidR="00002AD4" w:rsidRDefault="00002AD4" w:rsidP="00002AD4">
      <w:r>
        <w:lastRenderedPageBreak/>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3"/>
      <w:r>
        <w:t xml:space="preserve">Natural </w:t>
      </w:r>
      <w:commentRangeEnd w:id="3"/>
      <w:r>
        <w:rPr>
          <w:rStyle w:val="CommentReference"/>
        </w:rPr>
        <w:commentReference w:id="3"/>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5617879C" w14:textId="3366F28C" w:rsidR="00E74372" w:rsidRDefault="00E74372" w:rsidP="00E74372">
      <w:pPr>
        <w:ind w:firstLine="720"/>
      </w:pPr>
      <w:r>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8948D3">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4F64397B" w14:textId="52FE13A0" w:rsidR="00E74372" w:rsidRDefault="00E74372" w:rsidP="00E74372">
      <w:pPr>
        <w:ind w:firstLine="720"/>
      </w:pPr>
    </w:p>
    <w:p w14:paraId="6D964B08" w14:textId="77777777" w:rsidR="00E74372" w:rsidRDefault="00E74372" w:rsidP="00E74372">
      <w:pPr>
        <w:pStyle w:val="Caption"/>
      </w:pPr>
    </w:p>
    <w:p w14:paraId="5FBA5911" w14:textId="5B8A8ED4" w:rsidR="00E74372" w:rsidRDefault="00E74372" w:rsidP="00E74372">
      <w:pPr>
        <w:pStyle w:val="Caption"/>
      </w:pPr>
      <w:r>
        <w:lastRenderedPageBreak/>
        <w:t>Figure 1: NLP Process</w:t>
      </w:r>
    </w:p>
    <w:p w14:paraId="0AF7C283" w14:textId="77777777" w:rsidR="00E74372" w:rsidRDefault="00E74372" w:rsidP="00E74372">
      <w:pPr>
        <w:jc w:val="center"/>
      </w:pPr>
      <w:r>
        <w:rPr>
          <w:noProof/>
        </w:rPr>
        <w:drawing>
          <wp:inline distT="0" distB="0" distL="0" distR="0" wp14:anchorId="40362E98" wp14:editId="79A644C6">
            <wp:extent cx="5570082" cy="4134119"/>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5682268" cy="4217384"/>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57228450"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8948D3">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4"/>
      <w:r>
        <w:t xml:space="preserve">see Table 1), </w:t>
      </w:r>
      <w:commentRangeEnd w:id="4"/>
      <w:r>
        <w:rPr>
          <w:rStyle w:val="CommentReference"/>
        </w:rPr>
        <w:commentReference w:id="4"/>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8948D3">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lastRenderedPageBreak/>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25D05240"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8948D3">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w:t>
      </w:r>
      <w:r>
        <w:lastRenderedPageBreak/>
        <w:t>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5"/>
      <w:r>
        <w:t xml:space="preserve">NPAC </w:t>
      </w:r>
      <w:commentRangeEnd w:id="5"/>
      <w:r>
        <w:rPr>
          <w:rStyle w:val="CommentReference"/>
        </w:rPr>
        <w:commentReference w:id="5"/>
      </w:r>
      <w:r>
        <w:t>has specific requirements to model social media users’ speech patterns and creates new content in their voices.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09DC2CC2"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8948D3">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w:t>
      </w:r>
      <w:r>
        <w:lastRenderedPageBreak/>
        <w:t xml:space="preserve">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8"/>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lastRenderedPageBreak/>
        <w:tab/>
        <w:t>A preceding section examined the biological constructs that enable primates’ vision</w:t>
      </w:r>
      <w:r w:rsidR="00B26D20">
        <w:t xml:space="preserve"> and nature’s solution.</w:t>
      </w:r>
    </w:p>
    <w:p w14:paraId="19D25D0B" w14:textId="5E0B9573"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8948D3">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48D7D9BC"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8948D3">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8948D3">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3BA46AD1" w:rsidR="00AA1D88" w:rsidRPr="00AA1D88" w:rsidRDefault="00AA1D88" w:rsidP="00AA1D88">
      <w:pPr>
        <w:pStyle w:val="Heading3"/>
      </w:pPr>
      <w:r>
        <w:t>Graph Convolutional Neural Networks (G-CNN)</w:t>
      </w:r>
    </w:p>
    <w:p w14:paraId="66C6B004" w14:textId="77777777" w:rsidR="00B76708" w:rsidRDefault="00B76708">
      <w:pPr>
        <w:rPr>
          <w:b/>
        </w:rPr>
      </w:pPr>
      <w:r>
        <w:br w:type="page"/>
      </w:r>
    </w:p>
    <w:p w14:paraId="16945CCF" w14:textId="3964B028" w:rsidR="00AA1D88" w:rsidRDefault="00B76708" w:rsidP="00B76708">
      <w:pPr>
        <w:pStyle w:val="Heading2"/>
      </w:pPr>
      <w:r>
        <w:lastRenderedPageBreak/>
        <w:t xml:space="preserve">Computer vision and autonomous </w:t>
      </w:r>
      <w:commentRangeStart w:id="6"/>
      <w:r>
        <w:t>driving</w:t>
      </w:r>
      <w:commentRangeEnd w:id="6"/>
      <w:r w:rsidR="009C0D21">
        <w:rPr>
          <w:rStyle w:val="CommentReference"/>
          <w:b w:val="0"/>
        </w:rPr>
        <w:commentReference w:id="6"/>
      </w:r>
    </w:p>
    <w:p w14:paraId="6F9AE4AB" w14:textId="6E046E76" w:rsidR="00B76708" w:rsidRDefault="00B76708" w:rsidP="00B76708">
      <w:pPr>
        <w:rPr>
          <w:i/>
          <w:iCs/>
        </w:rPr>
      </w:pPr>
      <w:r>
        <w:tab/>
      </w:r>
      <w:r>
        <w:rPr>
          <w:i/>
          <w:iCs/>
        </w:rPr>
        <w:t xml:space="preserve">Include transition here. CV is already demonstrating value </w:t>
      </w:r>
      <w:r w:rsidR="00B17B8B">
        <w:rPr>
          <w:i/>
          <w:iCs/>
        </w:rPr>
        <w:t xml:space="preserve">in </w:t>
      </w:r>
      <w:r>
        <w:rPr>
          <w:i/>
          <w:iCs/>
        </w:rPr>
        <w:t>improving passenger safety. Let</w:t>
      </w:r>
      <w:r w:rsidR="00B17B8B">
        <w:rPr>
          <w:i/>
          <w:iCs/>
        </w:rPr>
        <w:t>'</w:t>
      </w:r>
      <w:r>
        <w:rPr>
          <w:i/>
          <w:iCs/>
        </w:rPr>
        <w:t>s look at how they approach the problem.</w:t>
      </w:r>
    </w:p>
    <w:p w14:paraId="4BC95722" w14:textId="3855FDF3"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w:t>
      </w:r>
      <w:r w:rsidR="00B17B8B">
        <w:t>.A.</w:t>
      </w:r>
      <w:r>
        <w:t>),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498D744E">
            <wp:extent cx="6534150" cy="2828925"/>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A7CC702" w14:textId="462F0AB8" w:rsidR="00CD0A86" w:rsidRDefault="00CD0A86" w:rsidP="009C0D21">
      <w:pPr>
        <w:pStyle w:val="Heading3"/>
      </w:pPr>
      <w:r>
        <w:t xml:space="preserve">Data collection </w:t>
      </w:r>
      <w:commentRangeStart w:id="7"/>
      <w:r>
        <w:t>process</w:t>
      </w:r>
      <w:commentRangeEnd w:id="7"/>
      <w:r>
        <w:rPr>
          <w:rStyle w:val="CommentReference"/>
          <w:b w:val="0"/>
          <w:i w:val="0"/>
          <w:iCs w:val="0"/>
        </w:rPr>
        <w:commentReference w:id="7"/>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w:t>
      </w:r>
      <w:r>
        <w:lastRenderedPageBreak/>
        <w:t>collecting telemetry, mining data, and modeling the interactions (see Figure 2). As simulations 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6ED8375F">
            <wp:extent cx="5696743" cy="2476500"/>
            <wp:effectExtent l="0" t="0" r="0" b="0"/>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5"/>
                    <a:stretch>
                      <a:fillRect/>
                    </a:stretch>
                  </pic:blipFill>
                  <pic:spPr>
                    <a:xfrm>
                      <a:off x="0" y="0"/>
                      <a:ext cx="5766335" cy="2506753"/>
                    </a:xfrm>
                    <a:prstGeom prst="rect">
                      <a:avLst/>
                    </a:prstGeom>
                  </pic:spPr>
                </pic:pic>
              </a:graphicData>
            </a:graphic>
          </wp:inline>
        </w:drawing>
      </w:r>
    </w:p>
    <w:p w14:paraId="353DF058" w14:textId="4E04AE92"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8948D3">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w:t>
      </w:r>
      <w:r>
        <w:lastRenderedPageBreak/>
        <w:t>Fake’ asset and assesses its validity (see Figure 3). Under this process, both systems learn from one another, continuously improving their expertise.</w:t>
      </w:r>
    </w:p>
    <w:p w14:paraId="243A3923" w14:textId="77777777" w:rsidR="00CD0A86" w:rsidRDefault="00CD0A86" w:rsidP="00CD0A86">
      <w:pPr>
        <w:pStyle w:val="Caption"/>
      </w:pPr>
      <w:r>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6"/>
                    <a:stretch>
                      <a:fillRect/>
                    </a:stretch>
                  </pic:blipFill>
                  <pic:spPr>
                    <a:xfrm>
                      <a:off x="0" y="0"/>
                      <a:ext cx="5247995" cy="3101939"/>
                    </a:xfrm>
                    <a:prstGeom prst="rect">
                      <a:avLst/>
                    </a:prstGeom>
                  </pic:spPr>
                </pic:pic>
              </a:graphicData>
            </a:graphic>
          </wp:inline>
        </w:drawing>
      </w:r>
    </w:p>
    <w:p w14:paraId="10310A63" w14:textId="264FEBF4" w:rsidR="00CD0A86" w:rsidRDefault="00CD0A86" w:rsidP="00CD0A86">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8948D3">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15BB0D0A" w14:textId="77777777" w:rsidR="00CD0A86" w:rsidRPr="00CD0A86" w:rsidRDefault="00CD0A86" w:rsidP="00CD0A86"/>
    <w:p w14:paraId="63AB9BBA" w14:textId="262026C9" w:rsidR="009C0D21" w:rsidRDefault="009C0D21" w:rsidP="009C0D21">
      <w:pPr>
        <w:pStyle w:val="Heading3"/>
      </w:pPr>
      <w:r>
        <w:t>Safety Control Systems</w:t>
      </w:r>
    </w:p>
    <w:p w14:paraId="574355B6" w14:textId="311B18C3"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8948D3">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w:t>
      </w:r>
      <w:r>
        <w:lastRenderedPageBreak/>
        <w:t>scenarios by collecting sensor data and predicting risks and opportunities. However, numerous 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lastRenderedPageBreak/>
        <w:t>Convenience Systems</w:t>
      </w:r>
    </w:p>
    <w:p w14:paraId="79EA28E8" w14:textId="77777777" w:rsidR="00F21837" w:rsidRDefault="00F21837" w:rsidP="00F21837">
      <w:r>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2"/>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w:t>
      </w:r>
      <w:r>
        <w:lastRenderedPageBreak/>
        <w:t>control the car, such as turning the wheel or accelerating. An ensemble of subsystem 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7E26A7B9"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8948D3">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07B7E7C6"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w:t>
      </w:r>
      <w:r>
        <w:lastRenderedPageBreak/>
        <w:t>Minute) and the electrical output. Sensor time series data are noisy and require a curation process (e.g.,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8948D3">
            <w:rPr>
              <w:noProof/>
            </w:rPr>
            <w:t xml:space="preserve"> (Jackson &amp; Rege, 2019)</w:t>
          </w:r>
          <w:r>
            <w:fldChar w:fldCharType="end"/>
          </w:r>
        </w:sdtContent>
      </w:sdt>
      <w:r>
        <w:t xml:space="preserve">. Next, the curated </w:t>
      </w:r>
      <w:r w:rsidR="00B17B8B">
        <w:t>cal</w:t>
      </w:r>
      <w:r>
        <w:t>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3"/>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1188CD15"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w:t>
      </w:r>
      <w:r>
        <w:lastRenderedPageBreak/>
        <w:t>centralized, resulting in less route congestion. While ideas of this ideal state are already coming 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8948D3">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70EE06FF" w14:textId="6F5B8036" w:rsidR="006404D4" w:rsidRDefault="005021D6" w:rsidP="004F51DA">
      <w:pPr>
        <w:pStyle w:val="Heading2"/>
      </w:pPr>
      <w:r>
        <w:lastRenderedPageBreak/>
        <w:t>How does h</w:t>
      </w:r>
      <w:r w:rsidR="004F51DA">
        <w:t>uman activity recognition</w:t>
      </w:r>
      <w:r w:rsidR="000718C9">
        <w:t xml:space="preserve"> (HAR)</w:t>
      </w:r>
      <w:r>
        <w:t xml:space="preserve"> </w:t>
      </w:r>
      <w:proofErr w:type="gramStart"/>
      <w:r>
        <w:t>work</w:t>
      </w:r>
      <w:proofErr w:type="gramEnd"/>
    </w:p>
    <w:p w14:paraId="4A75905C" w14:textId="5A2988B0" w:rsidR="000718C9" w:rsidRPr="00AA1D88" w:rsidRDefault="000718C9" w:rsidP="000718C9">
      <w:r>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746CB294" w14:textId="455BD515" w:rsidR="00FC042A" w:rsidRDefault="00FC042A" w:rsidP="006100CD">
      <w:pPr>
        <w:pStyle w:val="Heading2"/>
      </w:pPr>
      <w:r>
        <w:lastRenderedPageBreak/>
        <w:t xml:space="preserve">Ethical </w:t>
      </w:r>
      <w:commentRangeStart w:id="8"/>
      <w:r>
        <w:t>considerations of A</w:t>
      </w:r>
      <w:commentRangeEnd w:id="8"/>
      <w:r w:rsidR="00B17B8B">
        <w:t>.I.</w:t>
      </w:r>
      <w:r>
        <w:rPr>
          <w:rStyle w:val="CommentReference"/>
          <w:b w:val="0"/>
        </w:rPr>
        <w:commentReference w:id="8"/>
      </w:r>
    </w:p>
    <w:p w14:paraId="3129467C" w14:textId="798BAB23" w:rsidR="00FC042A" w:rsidRDefault="00FC042A" w:rsidP="00FC042A">
      <w:r>
        <w:t>Artificial intelligence is a scary black box that spreads malicious propaganda, destroys jobs, and seeks to destabilize honest citizens’ values. This statement is intentionally farcical, yet it also touches on fundamental concerns of ethical A</w:t>
      </w:r>
      <w:r w:rsidR="00B17B8B">
        <w:t>.I.</w:t>
      </w:r>
      <w:r>
        <w:t xml:space="preserve">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1781D88B" w14:textId="77777777" w:rsidR="00FC042A" w:rsidRDefault="00FC042A" w:rsidP="00FC042A">
      <w:pPr>
        <w:pStyle w:val="Heading3"/>
      </w:pPr>
      <w:r>
        <w:t>Roles of Artificial Intelligence</w:t>
      </w:r>
    </w:p>
    <w:p w14:paraId="6B5D09A3" w14:textId="77777777" w:rsidR="00FC042A" w:rsidRPr="000F1984" w:rsidRDefault="00FC042A" w:rsidP="00FC042A">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6B479472" w14:textId="77777777" w:rsidR="00FC042A" w:rsidRDefault="00FC042A" w:rsidP="00FC042A">
      <w:pPr>
        <w:pStyle w:val="Heading4"/>
      </w:pPr>
      <w:r>
        <w:t>Role in Employment</w:t>
      </w:r>
    </w:p>
    <w:p w14:paraId="3416B859" w14:textId="77777777" w:rsidR="00FC042A" w:rsidRDefault="00FC042A" w:rsidP="00FC042A">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further expanding the job market.</w:t>
      </w:r>
    </w:p>
    <w:p w14:paraId="66AB0D90" w14:textId="77777777" w:rsidR="00FC042A" w:rsidRDefault="00FC042A" w:rsidP="00FC042A">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4B344858" w14:textId="45CD5F0D" w:rsidR="00FC042A" w:rsidRDefault="00FC042A" w:rsidP="00FC042A">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w:t>
      </w:r>
      <w:r w:rsidR="00B17B8B">
        <w:t>.I.</w:t>
      </w:r>
      <w:r>
        <w:t xml:space="preserve">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2FC83B8D" w14:textId="77777777" w:rsidR="00FC042A" w:rsidRDefault="00FC042A" w:rsidP="00FC042A">
      <w:pPr>
        <w:pStyle w:val="Heading4"/>
      </w:pPr>
      <w:r>
        <w:t>Role in Decision Making</w:t>
      </w:r>
    </w:p>
    <w:p w14:paraId="2FA1530F" w14:textId="77777777" w:rsidR="00FC042A" w:rsidRDefault="00FC042A" w:rsidP="00FC042A">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AFC4130" w14:textId="0B5A378D" w:rsidR="00FC042A" w:rsidRPr="00DC5575" w:rsidRDefault="00FC042A" w:rsidP="00FC042A">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EndPr/>
        <w:sdtContent>
          <w:r>
            <w:fldChar w:fldCharType="begin"/>
          </w:r>
          <w:r>
            <w:instrText xml:space="preserve"> CITATION Hol19 \l 1033 </w:instrText>
          </w:r>
          <w:r>
            <w:fldChar w:fldCharType="separate"/>
          </w:r>
          <w:r w:rsidR="008948D3">
            <w:rPr>
              <w:noProof/>
            </w:rPr>
            <w:t xml:space="preserve"> (Hole &amp; Ahmad, 2019)</w:t>
          </w:r>
          <w:r>
            <w:fldChar w:fldCharType="end"/>
          </w:r>
        </w:sdtContent>
      </w:sdt>
      <w:r>
        <w:t>. Until artificial brains can rationalize abstract thought, humans must perform this task.</w:t>
      </w:r>
    </w:p>
    <w:p w14:paraId="1A5DA701" w14:textId="77777777" w:rsidR="00FC042A" w:rsidRDefault="00FC042A" w:rsidP="00FC042A">
      <w:pPr>
        <w:pStyle w:val="Heading4"/>
      </w:pPr>
      <w:r>
        <w:t>Role in Manipulation</w:t>
      </w:r>
    </w:p>
    <w:p w14:paraId="15DC9FAB" w14:textId="03413367" w:rsidR="00FC042A" w:rsidRDefault="00FC042A" w:rsidP="00FC042A">
      <w:r>
        <w:tab/>
        <w:t>Modern censorship does not restrict free speech; instead, it increases the noise and drowns the signal</w:t>
      </w:r>
      <w:sdt>
        <w:sdtPr>
          <w:id w:val="-214885721"/>
          <w:citation/>
        </w:sdtPr>
        <w:sdtEndPr/>
        <w:sdtContent>
          <w:r>
            <w:fldChar w:fldCharType="begin"/>
          </w:r>
          <w:r>
            <w:instrText xml:space="preserve"> CITATION Tho19 \l 1033 </w:instrText>
          </w:r>
          <w:r>
            <w:fldChar w:fldCharType="separate"/>
          </w:r>
          <w:r w:rsidR="008948D3">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EndPr/>
        <w:sdtContent>
          <w:r>
            <w:fldChar w:fldCharType="begin"/>
          </w:r>
          <w:r>
            <w:instrText xml:space="preserve"> CITATION Kan19 \l 1033 </w:instrText>
          </w:r>
          <w:r>
            <w:fldChar w:fldCharType="separate"/>
          </w:r>
          <w:r w:rsidR="008948D3">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BE60F7A" w14:textId="77777777" w:rsidR="00FC042A" w:rsidRDefault="00FC042A" w:rsidP="00FC042A">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53ECA98A" w14:textId="77777777" w:rsidR="00FC042A" w:rsidRDefault="00FC042A" w:rsidP="00FC042A">
      <w:pPr>
        <w:pStyle w:val="Heading3"/>
      </w:pPr>
      <w:r>
        <w:t>Design Considerations</w:t>
      </w:r>
    </w:p>
    <w:p w14:paraId="3930F464" w14:textId="6153C8C8" w:rsidR="00FC042A" w:rsidRPr="00AC30AE" w:rsidRDefault="00FC042A" w:rsidP="00FC042A">
      <w:pPr>
        <w:ind w:firstLine="720"/>
      </w:pPr>
      <w:r>
        <w:t>Two recent attempts to define this process for ensuring ethical A</w:t>
      </w:r>
      <w:r w:rsidR="00B17B8B">
        <w:t>.I.</w:t>
      </w:r>
      <w:r>
        <w:t xml:space="preserve"> are the European Union’s Ethics Guidelines for Trustworthy A</w:t>
      </w:r>
      <w:r w:rsidR="00B17B8B">
        <w:t>.I.</w:t>
      </w:r>
      <w:r>
        <w:t xml:space="preserve"> and the OECD’s Principals of Ethical A</w:t>
      </w:r>
      <w:r w:rsidR="00B17B8B">
        <w:t>.I.</w:t>
      </w:r>
      <w:r>
        <w:t xml:space="preserve"> (E</w:t>
      </w:r>
      <w:r w:rsidR="00B17B8B">
        <w:t>.U.</w:t>
      </w:r>
      <w:r>
        <w:t>, 2019; OECD, 2019). Both documents describe the need for artificially intelligent systems to be human-centric, transparent, explainable, robust, and secure.</w:t>
      </w:r>
    </w:p>
    <w:p w14:paraId="261C7154" w14:textId="77777777" w:rsidR="00FC042A" w:rsidRDefault="00FC042A" w:rsidP="00FC042A">
      <w:pPr>
        <w:pStyle w:val="Heading3"/>
      </w:pPr>
      <w:r>
        <w:t>Human-Centric</w:t>
      </w:r>
    </w:p>
    <w:p w14:paraId="2C34648E" w14:textId="3F614D20" w:rsidR="00FC042A" w:rsidRPr="00AC30AE" w:rsidRDefault="00FC042A" w:rsidP="00FC042A">
      <w:r>
        <w:tab/>
      </w:r>
      <w:proofErr w:type="spellStart"/>
      <w:r>
        <w:t>Robotics’s</w:t>
      </w:r>
      <w:proofErr w:type="spellEnd"/>
      <w:r>
        <w:t xml:space="preserve"> Three Law states that automation should not injure humans, ignore people’s commands, and protect their existence</w:t>
      </w:r>
      <w:sdt>
        <w:sdtPr>
          <w:id w:val="1259026374"/>
          <w:citation/>
        </w:sdtPr>
        <w:sdtEndPr/>
        <w:sdtContent>
          <w:r>
            <w:fldChar w:fldCharType="begin"/>
          </w:r>
          <w:r>
            <w:instrText xml:space="preserve"> CITATION Asi42 \l 1033 </w:instrText>
          </w:r>
          <w:r>
            <w:fldChar w:fldCharType="separate"/>
          </w:r>
          <w:r w:rsidR="008948D3">
            <w:rPr>
              <w:noProof/>
            </w:rPr>
            <w:t xml:space="preserve"> (Asimov, 1942)</w:t>
          </w:r>
          <w:r>
            <w:fldChar w:fldCharType="end"/>
          </w:r>
        </w:sdtContent>
      </w:sdt>
      <w:r>
        <w:t>. These rules lay a foundation of ideas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1026889" w14:textId="77777777" w:rsidR="00FC042A" w:rsidRDefault="00FC042A" w:rsidP="00FC042A">
      <w:pPr>
        <w:pStyle w:val="Heading3"/>
      </w:pPr>
      <w:r>
        <w:t>Transparent and Explainable</w:t>
      </w:r>
    </w:p>
    <w:p w14:paraId="04713E84" w14:textId="77777777" w:rsidR="00FC042A" w:rsidRDefault="00FC042A" w:rsidP="00FC042A">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0778136A" w14:textId="1D721AE4" w:rsidR="00FC042A" w:rsidRPr="00317BCA" w:rsidRDefault="00FC042A" w:rsidP="00FC042A">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EndPr/>
        <w:sdtContent>
          <w:r>
            <w:fldChar w:fldCharType="begin"/>
          </w:r>
          <w:r>
            <w:instrText xml:space="preserve"> CITATION Upc18 \l 1033 </w:instrText>
          </w:r>
          <w:r>
            <w:fldChar w:fldCharType="separate"/>
          </w:r>
          <w:r w:rsidR="008948D3">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48D8B99" w14:textId="77777777" w:rsidR="00FC042A" w:rsidRDefault="00FC042A" w:rsidP="00FC042A">
      <w:pPr>
        <w:pStyle w:val="Heading3"/>
      </w:pPr>
      <w:r>
        <w:t>Robust and Secure</w:t>
      </w:r>
    </w:p>
    <w:p w14:paraId="65312800" w14:textId="0E1B7A64" w:rsidR="00FC042A" w:rsidRPr="00BB1909" w:rsidRDefault="00FC042A" w:rsidP="00FC042A">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EndPr/>
        <w:sdtContent>
          <w:r>
            <w:fldChar w:fldCharType="begin"/>
          </w:r>
          <w:r>
            <w:instrText xml:space="preserve"> CITATION Set18 \l 1033 </w:instrText>
          </w:r>
          <w:r>
            <w:fldChar w:fldCharType="separate"/>
          </w:r>
          <w:r w:rsidR="008948D3">
            <w:rPr>
              <w:noProof/>
            </w:rPr>
            <w:t xml:space="preserve"> (Sethi &amp; Kantardzic, 2018)</w:t>
          </w:r>
          <w:r>
            <w:fldChar w:fldCharType="end"/>
          </w:r>
        </w:sdtContent>
      </w:sdt>
      <w:r>
        <w:t>. If people cannot trust the classification algorithms' integrity, how can mission-critical environments effectively use them?</w:t>
      </w:r>
    </w:p>
    <w:p w14:paraId="29D8636A" w14:textId="2FE7C10F" w:rsidR="00FC042A" w:rsidRDefault="00FC042A" w:rsidP="00FC042A">
      <w:pPr>
        <w:pStyle w:val="Heading3"/>
      </w:pPr>
      <w:r>
        <w:t>Observations</w:t>
      </w:r>
    </w:p>
    <w:p w14:paraId="6D6AA40F" w14:textId="77777777" w:rsidR="00FC042A" w:rsidRDefault="00FC042A" w:rsidP="00FC042A">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2F24C963" w14:textId="77777777" w:rsidR="00FC042A" w:rsidRDefault="00FC042A" w:rsidP="00FC042A">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314EB135" w14:textId="77777777" w:rsidR="00FC042A" w:rsidRDefault="00FC042A" w:rsidP="00FC042A">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inclusive training data requires significant investments into unverifiable results.</w:t>
      </w:r>
    </w:p>
    <w:p w14:paraId="32F11AB7" w14:textId="77777777" w:rsidR="00FC042A" w:rsidRDefault="00FC042A" w:rsidP="00FC042A">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305E6A85" w14:textId="77777777" w:rsidR="00FC042A" w:rsidRPr="00FC042A" w:rsidRDefault="00FC042A" w:rsidP="00FC042A"/>
    <w:p w14:paraId="36828909" w14:textId="763F45FB"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045DC539"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8948D3">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3CEE6762"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8948D3">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4"/>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55D3A312" w:rsidR="006327C6" w:rsidRDefault="006327C6" w:rsidP="006327C6">
      <w:pPr>
        <w:pStyle w:val="Heading3"/>
      </w:pPr>
      <w:r>
        <w:t>Genetic Algorithms (G</w:t>
      </w:r>
      <w:r w:rsidR="00B17B8B">
        <w:t>.A.</w:t>
      </w:r>
      <w:r>
        <w:t>)</w:t>
      </w:r>
    </w:p>
    <w:p w14:paraId="354185B1" w14:textId="53C93147"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8948D3">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280D72E0">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5"/>
                    <a:stretch>
                      <a:fillRect/>
                    </a:stretch>
                  </pic:blipFill>
                  <pic:spPr>
                    <a:xfrm>
                      <a:off x="0" y="0"/>
                      <a:ext cx="5064547" cy="4317306"/>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2F595010"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w:t>
      </w:r>
      <w:r w:rsidR="00B17B8B">
        <w:t>.A.</w:t>
      </w:r>
      <w:r>
        <w:t>)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8948D3">
            <w:rPr>
              <w:noProof/>
            </w:rPr>
            <w:t xml:space="preserve"> (Makarenko &amp; </w:t>
          </w:r>
          <w:r w:rsidR="008948D3">
            <w:rPr>
              <w:noProof/>
            </w:rPr>
            <w:lastRenderedPageBreak/>
            <w:t>Osaulenko, 2018)</w:t>
          </w:r>
          <w:r>
            <w:fldChar w:fldCharType="end"/>
          </w:r>
        </w:sdtContent>
      </w:sdt>
      <w:r>
        <w:t>.”  Through multiple levels of aggregation, agents can feed into swarms and those individual swarms into swarm networks.</w:t>
      </w:r>
    </w:p>
    <w:p w14:paraId="6E2F11BE" w14:textId="596AF442" w:rsidR="006327C6" w:rsidRPr="006327C6" w:rsidRDefault="006327C6" w:rsidP="006327C6">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w:t>
      </w:r>
      <w:r w:rsidR="00B17B8B">
        <w:t>.A.</w:t>
      </w:r>
      <w:r>
        <w:t xml:space="preserve">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2636CD30"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065EAB1A" w:rsidR="00982E05" w:rsidRDefault="00D424E9" w:rsidP="00D424E9">
      <w:pPr>
        <w:pStyle w:val="Heading3"/>
      </w:pPr>
      <w:r>
        <w:t>Unity-based</w:t>
      </w:r>
    </w:p>
    <w:p w14:paraId="78D6B585" w14:textId="77777777" w:rsidR="00982E05" w:rsidRDefault="00982E05">
      <w:pPr>
        <w:rPr>
          <w:b/>
          <w:i/>
          <w:iCs/>
        </w:rPr>
      </w:pPr>
      <w:r>
        <w:br w:type="page"/>
      </w:r>
    </w:p>
    <w:p w14:paraId="3B92B60C" w14:textId="696B802D" w:rsidR="00D424E9" w:rsidRDefault="009E4737" w:rsidP="00982E05">
      <w:pPr>
        <w:pStyle w:val="Heading2"/>
      </w:pPr>
      <w:r>
        <w:lastRenderedPageBreak/>
        <w:t xml:space="preserve">How does the Reproducibility crisis impact ML </w:t>
      </w:r>
      <w:proofErr w:type="gramStart"/>
      <w:r>
        <w:t>design</w:t>
      </w:r>
      <w:proofErr w:type="gramEnd"/>
    </w:p>
    <w:p w14:paraId="5E45309D" w14:textId="0819BED8" w:rsidR="00637437" w:rsidRDefault="00982E05" w:rsidP="00637437">
      <w:r>
        <w:tab/>
        <w:t>There is an abundance of non-reproducible experiments because researchers do not account for nuances in the data collection</w:t>
      </w:r>
      <w:sdt>
        <w:sdtPr>
          <w:id w:val="182025738"/>
          <w:citation/>
        </w:sdtPr>
        <w:sdtEndPr/>
        <w:sdtContent>
          <w:r>
            <w:fldChar w:fldCharType="begin"/>
          </w:r>
          <w:r>
            <w:instrText xml:space="preserve"> CITATION Riv21 \l 1033 </w:instrText>
          </w:r>
          <w:r>
            <w:fldChar w:fldCharType="separate"/>
          </w:r>
          <w:r w:rsidR="008948D3">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p>
    <w:p w14:paraId="5EBB285A" w14:textId="70183136" w:rsidR="002B7BF6" w:rsidRDefault="002B7BF6" w:rsidP="002B7BF6">
      <w:pPr>
        <w:pStyle w:val="Heading3"/>
      </w:pPr>
      <w:r>
        <w:t>Sources of Non-determinism Introducing Factors</w:t>
      </w:r>
    </w:p>
    <w:p w14:paraId="2B62244A" w14:textId="35C853C3"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EndPr/>
        <w:sdtContent>
          <w:r w:rsidR="00ED14BF">
            <w:fldChar w:fldCharType="begin"/>
          </w:r>
          <w:r w:rsidR="00ED14BF">
            <w:instrText xml:space="preserve"> CITATION Kil172 \l 1033 </w:instrText>
          </w:r>
          <w:r w:rsidR="00ED14BF">
            <w:fldChar w:fldCharType="separate"/>
          </w:r>
          <w:r w:rsidR="008948D3">
            <w:rPr>
              <w:noProof/>
            </w:rPr>
            <w:t xml:space="preserve"> (Kilgallon, De la Rosa, &amp; Cavazos, 2017)</w:t>
          </w:r>
          <w:r w:rsidR="00ED14BF">
            <w:fldChar w:fldCharType="end"/>
          </w:r>
        </w:sdtContent>
      </w:sdt>
      <w:r>
        <w:t xml:space="preserve">.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However, the detection rate for those tools is </w:t>
      </w:r>
      <w:proofErr w:type="gramStart"/>
      <w:r>
        <w:t>highly-dependent</w:t>
      </w:r>
      <w:proofErr w:type="gramEnd"/>
      <w:r>
        <w:t xml:space="preserve"> on configuration-specific settings</w:t>
      </w:r>
      <w:sdt>
        <w:sdtPr>
          <w:id w:val="-1864280808"/>
          <w:citation/>
        </w:sdtPr>
        <w:sdtEndPr/>
        <w:sdtContent>
          <w:r>
            <w:fldChar w:fldCharType="begin"/>
          </w:r>
          <w:r>
            <w:instrText xml:space="preserve">CITATION Placeholder2 \l 1033 </w:instrText>
          </w:r>
          <w:r>
            <w:fldChar w:fldCharType="separate"/>
          </w:r>
          <w:r w:rsidR="008948D3">
            <w:rPr>
              <w:noProof/>
            </w:rPr>
            <w:t xml:space="preserve"> (Qiu, Wang, &amp; Rubin, 2018)</w:t>
          </w:r>
          <w:r>
            <w:fldChar w:fldCharType="end"/>
          </w:r>
        </w:sdtContent>
      </w:sdt>
      <w:r>
        <w:t>. This subtle dependency can be problematic for researchers and small businesses that lack the technical expertise necessary to support multiple competing toolchains.</w:t>
      </w:r>
    </w:p>
    <w:p w14:paraId="41114075" w14:textId="5E3E9C9B" w:rsidR="00F45AEA" w:rsidRDefault="005D5192" w:rsidP="00F45AEA">
      <w:pPr>
        <w:ind w:firstLine="720"/>
      </w:pPr>
      <w:r>
        <w:t xml:space="preserve">It’s challenging </w:t>
      </w:r>
      <w:r>
        <w:t xml:space="preserve">and </w:t>
      </w:r>
      <w:r>
        <w:t xml:space="preserve">expensive </w:t>
      </w:r>
      <w:r>
        <w:t xml:space="preserve">to recreate many foundational experiments, so researchers </w:t>
      </w:r>
      <w:r>
        <w:t>must assume that previous authors are correct.</w:t>
      </w:r>
      <w:r w:rsidR="0019533C">
        <w:t xml:space="preserve"> Unverified facts present a significant risk that can have cascading ramifications. </w:t>
      </w:r>
      <w:r w:rsidR="00F45AEA">
        <w:t xml:space="preserve">Consider </w:t>
      </w:r>
      <w:proofErr w:type="spellStart"/>
      <w:r>
        <w:t>Majoranas</w:t>
      </w:r>
      <w:proofErr w:type="spellEnd"/>
      <w:r w:rsidR="00F45AEA">
        <w:t>,</w:t>
      </w:r>
      <w:r>
        <w:t xml:space="preserve"> </w:t>
      </w:r>
      <w:r w:rsidR="00F45AEA">
        <w:t xml:space="preserve">an </w:t>
      </w:r>
      <w:r>
        <w:t>extremely sensitive nanowire</w:t>
      </w:r>
      <w:r w:rsidR="00F45AEA">
        <w:t xml:space="preserve"> that operates at absolute zero temperatures and in extreme magnetic fields, to measure</w:t>
      </w:r>
      <w:r>
        <w:t xml:space="preserve"> individual electrons within quantum computers. This precision “plays an important role in protecting quantum information and enabling reliable computation</w:t>
      </w:r>
      <w:sdt>
        <w:sdtPr>
          <w:id w:val="-1228529003"/>
          <w:citation/>
        </w:sdtPr>
        <w:sdtContent>
          <w:r>
            <w:fldChar w:fldCharType="begin"/>
          </w:r>
          <w:r>
            <w:instrText xml:space="preserve"> CITATION Lan22 \l 1033 </w:instrText>
          </w:r>
          <w:r>
            <w:fldChar w:fldCharType="separate"/>
          </w:r>
          <w:r w:rsidR="008948D3">
            <w:rPr>
              <w:noProof/>
            </w:rPr>
            <w:t xml:space="preserve"> (Langston, 2022)</w:t>
          </w:r>
          <w:r>
            <w:fldChar w:fldCharType="end"/>
          </w:r>
        </w:sdtContent>
      </w:sdt>
      <w:r>
        <w:t xml:space="preserve">.” </w:t>
      </w:r>
      <w:r w:rsidR="00F45AEA">
        <w:t xml:space="preserve">Limited access to equipment </w:t>
      </w:r>
      <w:r w:rsidR="00F45AEA">
        <w:lastRenderedPageBreak/>
        <w:t>forces many researchers to rely on computerized physics simulation processes. Recently, Pennsylvania State University could not reproduce several foundational studies and received opposite results</w:t>
      </w:r>
      <w:sdt>
        <w:sdtPr>
          <w:id w:val="1830326431"/>
          <w:citation/>
        </w:sdtPr>
        <w:sdtContent>
          <w:r w:rsidR="00F45AEA">
            <w:fldChar w:fldCharType="begin"/>
          </w:r>
          <w:r w:rsidR="00F45AEA">
            <w:instrText xml:space="preserve"> CITATION Fro21 \l 1033 </w:instrText>
          </w:r>
          <w:r w:rsidR="00F45AEA">
            <w:fldChar w:fldCharType="separate"/>
          </w:r>
          <w:r w:rsidR="008948D3">
            <w:rPr>
              <w:noProof/>
            </w:rPr>
            <w:t xml:space="preserve"> (Frolov, 2021)</w:t>
          </w:r>
          <w:r w:rsidR="00F45AEA">
            <w:fldChar w:fldCharType="end"/>
          </w:r>
        </w:sdtContent>
      </w:sdt>
      <w:r w:rsidR="00F45AEA">
        <w:t>. After disproving basic expectations, researchers revisited other assumptions and found that at</w:t>
      </w:r>
      <w:r w:rsidR="00BF5FE7">
        <w:t xml:space="preserve"> </w:t>
      </w:r>
      <w:r w:rsidR="00F45AEA">
        <w:t xml:space="preserve">least six other core tenants were false. </w:t>
      </w:r>
      <w:r w:rsidR="00F45AEA">
        <w:t xml:space="preserve">This situation highlights the criticality of revalidating technology. The body of knowledge is never precise and </w:t>
      </w:r>
      <w:r w:rsidR="00041AEC">
        <w:t>continually</w:t>
      </w:r>
      <w:r w:rsidR="00F45AEA">
        <w:t xml:space="preserve"> evolving with new facts.</w:t>
      </w:r>
    </w:p>
    <w:p w14:paraId="0DF82B3B" w14:textId="7282350C" w:rsidR="0076216E" w:rsidRDefault="0076216E" w:rsidP="00637437">
      <w:pPr>
        <w:ind w:firstLine="720"/>
      </w:pPr>
      <w:r>
        <w:t>Negligence and maliciousness also create reproducibility challenges. Miyakawa has handled 180 manuscripts since early 2017 and identified 41 potentially fabricated experiments. When he requested raw for these studies, “more than 97% [(40 of 41)] pulled their publication request, suggesting a possibility that the data didn’t exist from the beginning</w:t>
      </w:r>
      <w:r w:rsidRPr="0076216E">
        <w:t xml:space="preserve"> </w:t>
      </w:r>
      <w:sdt>
        <w:sdtPr>
          <w:id w:val="-1444990867"/>
          <w:citation/>
        </w:sdtPr>
        <w:sdtContent>
          <w:r>
            <w:fldChar w:fldCharType="begin"/>
          </w:r>
          <w:r>
            <w:instrText xml:space="preserve">CITATION Miy20 \p 1 \l 1033 </w:instrText>
          </w:r>
          <w:r>
            <w:fldChar w:fldCharType="separate"/>
          </w:r>
          <w:r w:rsidR="008948D3">
            <w:rPr>
              <w:noProof/>
            </w:rPr>
            <w:t>(Miyakawa, 2020, p. 1)</w:t>
          </w:r>
          <w:r>
            <w:fldChar w:fldCharType="end"/>
          </w:r>
        </w:sdtContent>
      </w:sdt>
      <w:r>
        <w:t>.” The editor claims to spot these situations by looking for data too perfect, error rates improbable, and study impact too significant. It’s relatively easy to catch blatant lies, though humans commonly only cheat a little</w:t>
      </w:r>
      <w:sdt>
        <w:sdtPr>
          <w:id w:val="1832949979"/>
          <w:citation/>
        </w:sdtPr>
        <w:sdtContent>
          <w:r>
            <w:fldChar w:fldCharType="begin"/>
          </w:r>
          <w:r>
            <w:instrText xml:space="preserve"> CITATION Ari09 \l 1033 </w:instrText>
          </w:r>
          <w:r>
            <w:fldChar w:fldCharType="separate"/>
          </w:r>
          <w:r w:rsidR="008948D3">
            <w:rPr>
              <w:noProof/>
            </w:rPr>
            <w:t xml:space="preserve"> (Ariely, 2009)</w:t>
          </w:r>
          <w:r>
            <w:fldChar w:fldCharType="end"/>
          </w:r>
        </w:sdtContent>
      </w:sdt>
      <w:r>
        <w:t>. Behavioral economists consistently demonstrate that people mispresent small details that lead to a better story with exag</w:t>
      </w:r>
      <w:r w:rsidR="00BF5FE7">
        <w:t>ge</w:t>
      </w:r>
      <w:r>
        <w:t xml:space="preserve">rated results (e.g., 75% accurate results </w:t>
      </w:r>
      <w:proofErr w:type="gramStart"/>
      <w:r>
        <w:t>becomes</w:t>
      </w:r>
      <w:proofErr w:type="gramEnd"/>
      <w:r>
        <w:t xml:space="preserve"> 85%).</w:t>
      </w:r>
    </w:p>
    <w:p w14:paraId="7E68C0B1" w14:textId="2BF60BB6" w:rsidR="002B7BF6" w:rsidRDefault="00041AEC" w:rsidP="002B7BF6">
      <w:pPr>
        <w:pStyle w:val="Heading3"/>
      </w:pPr>
      <w:r>
        <w:t>Influence of societal norms and ethics</w:t>
      </w:r>
    </w:p>
    <w:p w14:paraId="76143D51" w14:textId="192BFDEA" w:rsidR="00041AEC" w:rsidRDefault="0076216E" w:rsidP="0076216E">
      <w:pPr>
        <w:ind w:firstLine="720"/>
      </w:pPr>
      <w:r>
        <w:t xml:space="preserve">Hudson (2021) argues that researchers should focus on replicability over reproducibility. He identifies incorrect study design, </w:t>
      </w:r>
      <w:r>
        <w:t>not disproving the null hypothesis</w:t>
      </w:r>
      <w:r>
        <w:t>, wrong statistical methods, societal norms, and publication bias, among other factors. These factors impact research reproducibility. Therefore, researchers should accept that incorrect facts exist, and that’s because humans aim to prove what they believe.</w:t>
      </w:r>
    </w:p>
    <w:p w14:paraId="1DB214F8" w14:textId="77777777" w:rsidR="00041AEC" w:rsidRPr="002D079F" w:rsidRDefault="00041AEC" w:rsidP="00041AEC">
      <w:r>
        <w:lastRenderedPageBreak/>
        <w:tab/>
      </w:r>
      <w:commentRangeStart w:id="9"/>
      <w:r>
        <w:t xml:space="preserve">Researchers </w:t>
      </w:r>
      <w:commentRangeEnd w:id="9"/>
      <w:r>
        <w:rPr>
          <w:rStyle w:val="CommentReference"/>
        </w:rPr>
        <w:commentReference w:id="9"/>
      </w:r>
      <w:r>
        <w:t xml:space="preserve">need to manage ethical challenges that arise from their work. These issues originate from societal norms and internal biases. While several frameworks exist to guide the conversation, they can be ambiguous or focus on a subset of the problem. </w:t>
      </w:r>
    </w:p>
    <w:p w14:paraId="53DB25FD" w14:textId="77777777" w:rsidR="00041AEC" w:rsidRDefault="00041AEC" w:rsidP="00041AEC">
      <w:pPr>
        <w:pStyle w:val="Heading4"/>
      </w:pPr>
      <w:r>
        <w:t>What are ethics</w:t>
      </w:r>
    </w:p>
    <w:p w14:paraId="194D4815" w14:textId="77777777" w:rsidR="00041AEC" w:rsidRDefault="00041AEC" w:rsidP="00041AEC">
      <w:r>
        <w:tab/>
        <w:t xml:space="preserve">Ethics are a system of moral principles that dictate the norms of a group. Societies implement these systems through social constructivism, enabling and constraining the group’s actions </w:t>
      </w:r>
      <w:sdt>
        <w:sdtPr>
          <w:id w:val="-485399236"/>
          <w:citation/>
        </w:sdtPr>
        <w:sdtContent>
          <w:r>
            <w:fldChar w:fldCharType="begin"/>
          </w:r>
          <w:r>
            <w:instrText xml:space="preserve"> CITATION Bur15 \l 1033 </w:instrText>
          </w:r>
          <w:r>
            <w:fldChar w:fldCharType="separate"/>
          </w:r>
          <w:r>
            <w:rPr>
              <w:noProof/>
            </w:rPr>
            <w:t xml:space="preserve"> (Burr, 2015)</w:t>
          </w:r>
          <w:r>
            <w:fldChar w:fldCharType="end"/>
          </w:r>
        </w:sdtContent>
      </w:sdt>
      <w:r>
        <w:t>. Communities leverage this mechanism to assign truths and infer values about concepts</w:t>
      </w:r>
      <w:sdt>
        <w:sdtPr>
          <w:id w:val="-932352479"/>
          <w:citation/>
        </w:sdtPr>
        <w:sdtContent>
          <w:r>
            <w:fldChar w:fldCharType="begin"/>
          </w:r>
          <w:r>
            <w:instrText xml:space="preserve"> CITATION Ger10 \l 1033 </w:instrText>
          </w:r>
          <w:r>
            <w:fldChar w:fldCharType="separate"/>
          </w:r>
          <w:r>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44D31A0E" w14:textId="77777777" w:rsidR="00041AEC" w:rsidRDefault="00041AEC" w:rsidP="00041AEC">
      <w:r>
        <w:tab/>
        <w:t>Scholars need to understand their audience and the group’s customs. These social contracts limit the researcher’s influence and ability to solicit their work. These implicit rule sets vary between cohorts, making it impossible to remove these subtle biases entirely.</w:t>
      </w:r>
    </w:p>
    <w:p w14:paraId="730E17A9" w14:textId="77777777" w:rsidR="00041AEC" w:rsidRDefault="00041AEC" w:rsidP="00041AEC">
      <w:pPr>
        <w:pStyle w:val="Heading4"/>
      </w:pPr>
      <w:r>
        <w:t>Influence of Bias</w:t>
      </w:r>
    </w:p>
    <w:p w14:paraId="7EAEACCC" w14:textId="77777777" w:rsidR="00041AEC" w:rsidRDefault="00041AEC" w:rsidP="00041AEC">
      <w:r>
        <w:tab/>
        <w:t>Researchers need to understand their internal biases. Everyone has historical and cultural defaults that lead to prejudices. These subtle classification differences influence language and construct our reality</w:t>
      </w:r>
      <w:sdt>
        <w:sdtPr>
          <w:id w:val="556896386"/>
          <w:citation/>
        </w:sdtPr>
        <w:sdtContent>
          <w:r>
            <w:fldChar w:fldCharType="begin"/>
          </w:r>
          <w:r>
            <w:instrText xml:space="preserve"> CITATION Owe17 \l 1033 </w:instrText>
          </w:r>
          <w:r>
            <w:fldChar w:fldCharType="separate"/>
          </w:r>
          <w:r>
            <w:rPr>
              <w:noProof/>
            </w:rPr>
            <w:t xml:space="preserve"> (Owen, 2017)</w:t>
          </w:r>
          <w:r>
            <w:fldChar w:fldCharType="end"/>
          </w:r>
        </w:sdtContent>
      </w:sdt>
      <w:r>
        <w:t xml:space="preserve">. Picture two people, one fat, another thin. Then change those definitions to obese and anorexic. Did all four imagined people have the same gender and race? Words matter and one needs to choose them carefully. These biases sneak into our written and verbal communication. They cause us to gloss over issues of Diversity, Equity, and Inclusion (DEI). For instance, the terms such as whitelist and blacklist have a racial connotation. These modifiers become a sub-conscience reinforcement that one’s worldview is the only perspective. </w:t>
      </w:r>
    </w:p>
    <w:p w14:paraId="0E27F870" w14:textId="77777777" w:rsidR="00041AEC" w:rsidRDefault="00041AEC" w:rsidP="00041AEC">
      <w:pPr>
        <w:pStyle w:val="Heading4"/>
      </w:pPr>
      <w:r>
        <w:lastRenderedPageBreak/>
        <w:t>Sources of Ethical Frameworks</w:t>
      </w:r>
    </w:p>
    <w:p w14:paraId="2E728A93" w14:textId="77777777" w:rsidR="00041AEC" w:rsidRDefault="00041AEC" w:rsidP="00041AEC">
      <w:r>
        <w:tab/>
        <w:t>Numerous professional, regulatory, and advisory groups create frameworks that outline strategies for approaching ethical designs. These professional standards can contain conflicts of interest, hidden agendas, and inconsistent moral standards</w:t>
      </w:r>
      <w:sdt>
        <w:sdtPr>
          <w:id w:val="1972707840"/>
          <w:citation/>
        </w:sdtPr>
        <w:sdtContent>
          <w:r>
            <w:fldChar w:fldCharType="begin"/>
          </w:r>
          <w:r>
            <w:instrText xml:space="preserve"> CITATION Tan21 \l 1033 </w:instrText>
          </w:r>
          <w:r>
            <w:fldChar w:fldCharType="separate"/>
          </w:r>
          <w:r>
            <w:rPr>
              <w:noProof/>
            </w:rPr>
            <w:t xml:space="preserve"> (Tan, 2021)</w:t>
          </w:r>
          <w:r>
            <w:fldChar w:fldCharType="end"/>
          </w:r>
        </w:sdtContent>
      </w:sdt>
      <w:r>
        <w:t xml:space="preserve">.   The Belmont Report (1979) famously defines three core principles: respect for persons, beneficence, and justice. These tenants ask researchers to treat everyone fairly and avoid harm. However, even this simple statement has ambiguity.  </w:t>
      </w:r>
    </w:p>
    <w:p w14:paraId="7B3AF17B" w14:textId="77777777" w:rsidR="00041AEC" w:rsidRDefault="00041AEC" w:rsidP="00041AEC">
      <w:pPr>
        <w:pStyle w:val="Heading4"/>
      </w:pPr>
      <w:r>
        <w:t>Limitations</w:t>
      </w:r>
    </w:p>
    <w:p w14:paraId="1F4EF1D9" w14:textId="77777777" w:rsidR="00041AEC" w:rsidRPr="00AC2FBB" w:rsidRDefault="00041AEC" w:rsidP="00041AEC">
      <w:pPr>
        <w:ind w:firstLine="720"/>
      </w:pPr>
      <w:r>
        <w:t xml:space="preserve">After forty years, the ethical code requires modernization to align with the evolving worldviews. </w:t>
      </w:r>
      <w:proofErr w:type="spellStart"/>
      <w:r>
        <w:t>Adashi</w:t>
      </w:r>
      <w:proofErr w:type="spellEnd"/>
      <w:r>
        <w:t xml:space="preserve"> et al. (2018, p. 1347) argue that the Belmont Report’s “distinction between research and practice is disappearing within the commercialization of present-day research.”  Businesses actively debate the definition of “harm” and propose a notion of “harm versus setback.”  This worldview states that any action that is not directly harmful is, at worse, an indirect setback. Roberts (2021, p. 15) proposes that researchers “must focus on risks of the research process itself, not outcome-related risks as downstream consequences are beyond the purview of ethical gatekeeping.”  Facebook has a moral (and potentially legal) mandate to protect its user’s privacy. Under Robert’s definition, the social-media juggernaut can ethically track relationships between billions of people. However, it is not bound to prevent malicious </w:t>
      </w:r>
      <w:r w:rsidRPr="008D62A3">
        <w:t>auxiliary</w:t>
      </w:r>
      <w:r>
        <w:t xml:space="preserve"> use-cases (e.g., election interference). While this position resonates with specific cohorts, it faces fierce opposition from others.</w:t>
      </w:r>
    </w:p>
    <w:p w14:paraId="47B8C7B5" w14:textId="279AB6D0" w:rsidR="00041AEC" w:rsidRDefault="00041AEC" w:rsidP="00041AEC">
      <w:pPr>
        <w:pStyle w:val="Heading3"/>
      </w:pPr>
      <w:r>
        <w:t xml:space="preserve">Alternative </w:t>
      </w:r>
      <w:r w:rsidR="00BF5FE7">
        <w:t>perspective</w:t>
      </w:r>
    </w:p>
    <w:p w14:paraId="2F14CBB5" w14:textId="4562B05A" w:rsidR="0076216E" w:rsidRDefault="0076216E" w:rsidP="0076216E">
      <w:pPr>
        <w:ind w:firstLine="720"/>
      </w:pPr>
      <w:r>
        <w:t>Douglas &amp; Elliott (2022) responds to Hudson’s article, asserting it conflates value-</w:t>
      </w:r>
      <w:proofErr w:type="spellStart"/>
      <w:r>
        <w:t>ladenness</w:t>
      </w:r>
      <w:proofErr w:type="spellEnd"/>
      <w:r>
        <w:t xml:space="preserve"> with bias and mispresents values as evidential factors. They state that researchers are </w:t>
      </w:r>
      <w:r>
        <w:lastRenderedPageBreak/>
        <w:t xml:space="preserve">generally well-intentioned and aim to make reliable, repeatable studies. However, it is impractical for those practitioners to wait for results to be flawless, as this means science no longer evolves. </w:t>
      </w:r>
      <w:r w:rsidR="00612EBC">
        <w:t>Put another way, “all models are wrong, but some are useful</w:t>
      </w:r>
      <w:sdt>
        <w:sdtPr>
          <w:id w:val="-1358189373"/>
          <w:citation/>
        </w:sdtPr>
        <w:sdtContent>
          <w:r w:rsidR="00612EBC">
            <w:fldChar w:fldCharType="begin"/>
          </w:r>
          <w:r w:rsidR="00612EBC">
            <w:instrText xml:space="preserve"> CITATION Das19 \l 1033 </w:instrText>
          </w:r>
          <w:r w:rsidR="00612EBC">
            <w:fldChar w:fldCharType="separate"/>
          </w:r>
          <w:r w:rsidR="008948D3">
            <w:rPr>
              <w:noProof/>
            </w:rPr>
            <w:t xml:space="preserve"> (Das, 2019)</w:t>
          </w:r>
          <w:r w:rsidR="00612EBC">
            <w:fldChar w:fldCharType="end"/>
          </w:r>
        </w:sdtContent>
      </w:sdt>
      <w:r w:rsidR="00612EBC">
        <w:t>.”</w:t>
      </w:r>
      <w:r w:rsidR="00612EBC">
        <w:t xml:space="preserve"> A</w:t>
      </w:r>
      <w:r>
        <w:t xml:space="preserve">cademics </w:t>
      </w:r>
      <w:r w:rsidR="00612EBC">
        <w:t xml:space="preserve">should perceive </w:t>
      </w:r>
      <w:r>
        <w:t xml:space="preserve">the book of knowledge as </w:t>
      </w:r>
      <w:r w:rsidR="00612EBC">
        <w:t xml:space="preserve">continually developing </w:t>
      </w:r>
      <w:r>
        <w:t>principles and tenants</w:t>
      </w:r>
      <w:r w:rsidR="00612EBC">
        <w:t>, where more precise instruments will eventually supersede those ideas</w:t>
      </w:r>
      <w:r>
        <w:t>.</w:t>
      </w:r>
    </w:p>
    <w:p w14:paraId="542D0677" w14:textId="77777777" w:rsidR="006A1BC3" w:rsidRDefault="006A1BC3" w:rsidP="00414373"/>
    <w:p w14:paraId="7F24FE86" w14:textId="20029873" w:rsidR="009E4737" w:rsidRPr="009E4737" w:rsidRDefault="009E4737" w:rsidP="00637437">
      <w:pPr>
        <w:ind w:firstLine="720"/>
        <w:rPr>
          <w:i/>
          <w:iCs/>
        </w:rPr>
      </w:pPr>
      <w:r w:rsidRPr="00C06CB0">
        <w:rPr>
          <w:i/>
          <w:iCs/>
          <w:strike/>
        </w:rPr>
        <w:t xml:space="preserve">Talk about </w:t>
      </w:r>
      <w:proofErr w:type="spellStart"/>
      <w:r w:rsidRPr="00C06CB0">
        <w:rPr>
          <w:i/>
          <w:iCs/>
          <w:strike/>
        </w:rPr>
        <w:t>Hudsons</w:t>
      </w:r>
      <w:proofErr w:type="spellEnd"/>
      <w:r w:rsidRPr="00C06CB0">
        <w:rPr>
          <w:i/>
          <w:iCs/>
          <w:strike/>
        </w:rPr>
        <w:t xml:space="preserve"> perspectives here that it’s a function of reproducibility versus replicability</w:t>
      </w:r>
      <w:r>
        <w:rPr>
          <w:i/>
          <w:iCs/>
        </w:rPr>
        <w:t xml:space="preserve">. He says that there’s a lot of challenges with statistical methods and that </w:t>
      </w:r>
      <w:proofErr w:type="spellStart"/>
      <w:r>
        <w:rPr>
          <w:i/>
          <w:iCs/>
        </w:rPr>
        <w:t>segways</w:t>
      </w:r>
      <w:proofErr w:type="spellEnd"/>
      <w:r>
        <w:rPr>
          <w:i/>
          <w:iCs/>
        </w:rPr>
        <w:t xml:space="preserve"> into Parker and </w:t>
      </w:r>
      <w:r w:rsidRPr="009E4737">
        <w:rPr>
          <w:i/>
          <w:iCs/>
        </w:rPr>
        <w:t>BachmeierNTIM7101-5.docx</w:t>
      </w:r>
      <w:r w:rsidR="00215989">
        <w:rPr>
          <w:i/>
          <w:iCs/>
        </w:rPr>
        <w:t xml:space="preserve"> </w:t>
      </w:r>
      <w:r w:rsidR="00215989" w:rsidRPr="00C06CB0">
        <w:rPr>
          <w:i/>
          <w:iCs/>
          <w:strike/>
        </w:rPr>
        <w:t>There’s also a rebuttal paper that should come into scope.</w:t>
      </w:r>
      <w:r w:rsidR="000C73D9">
        <w:rPr>
          <w:i/>
          <w:iCs/>
        </w:rPr>
        <w:t xml:space="preserve"> I had a paper that talked about incorrect statistical methods that’s probably from data mining or statistics. That would go nicely into this section.</w:t>
      </w:r>
    </w:p>
    <w:p w14:paraId="23754C6F" w14:textId="10C59A12" w:rsidR="00982E05" w:rsidRDefault="00982E05">
      <w:r>
        <w:br w:type="page"/>
      </w:r>
    </w:p>
    <w:p w14:paraId="70523A05" w14:textId="77777777" w:rsidR="00982E05" w:rsidRPr="00982E05" w:rsidRDefault="00982E05" w:rsidP="00982E05"/>
    <w:p w14:paraId="19724019" w14:textId="77777777" w:rsidR="00982E05" w:rsidRPr="00982E05" w:rsidRDefault="00982E05" w:rsidP="00982E05"/>
    <w:p w14:paraId="671FEDCE" w14:textId="4EF2F258" w:rsidR="00D424E9" w:rsidRDefault="00D424E9">
      <w:r>
        <w:br w:type="page"/>
      </w:r>
    </w:p>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5776C20B" w14:textId="77777777" w:rsidR="008948D3" w:rsidRDefault="00D424E9" w:rsidP="008948D3">
              <w:pPr>
                <w:pStyle w:val="Bibliography"/>
                <w:ind w:left="720" w:hanging="720"/>
                <w:rPr>
                  <w:noProof/>
                </w:rPr>
              </w:pPr>
              <w:r>
                <w:fldChar w:fldCharType="begin"/>
              </w:r>
              <w:r>
                <w:instrText xml:space="preserve"> BIBLIOGRAPHY </w:instrText>
              </w:r>
              <w:r>
                <w:fldChar w:fldCharType="separate"/>
              </w:r>
              <w:r w:rsidR="008948D3">
                <w:rPr>
                  <w:noProof/>
                </w:rPr>
                <w:t xml:space="preserve">Alsudais, A., Leroy, G., &amp; Corso, A. (2014). We Know Where You Are Tweeting From. </w:t>
              </w:r>
              <w:r w:rsidR="008948D3">
                <w:rPr>
                  <w:i/>
                  <w:iCs/>
                  <w:noProof/>
                </w:rPr>
                <w:t>IEEE International Congress on Big Data</w:t>
              </w:r>
              <w:r w:rsidR="008948D3">
                <w:rPr>
                  <w:noProof/>
                </w:rPr>
                <w:t xml:space="preserve"> (pp. 594-600). Anchorage, AK: The Institute of Electrical and Electronics Engineers. doi:https://doi-org.proxy1.ncu.edu/10.1109/BigData.Congress.2014.91</w:t>
              </w:r>
            </w:p>
            <w:p w14:paraId="01FF0ED2" w14:textId="77777777" w:rsidR="008948D3" w:rsidRDefault="008948D3" w:rsidP="008948D3">
              <w:pPr>
                <w:pStyle w:val="Bibliography"/>
                <w:ind w:left="720" w:hanging="720"/>
                <w:rPr>
                  <w:noProof/>
                </w:rPr>
              </w:pPr>
              <w:r>
                <w:rPr>
                  <w:noProof/>
                </w:rPr>
                <w:t xml:space="preserve">Ariely, D. (2009). </w:t>
              </w:r>
              <w:r>
                <w:rPr>
                  <w:i/>
                  <w:iCs/>
                  <w:noProof/>
                </w:rPr>
                <w:t>Predictably irrational: the hidden forces that shape our decisions.</w:t>
              </w:r>
              <w:r>
                <w:rPr>
                  <w:noProof/>
                </w:rPr>
                <w:t xml:space="preserve"> HarperCollins Publishers.</w:t>
              </w:r>
            </w:p>
            <w:p w14:paraId="30E83434" w14:textId="77777777" w:rsidR="008948D3" w:rsidRDefault="008948D3" w:rsidP="008948D3">
              <w:pPr>
                <w:pStyle w:val="Bibliography"/>
                <w:ind w:left="720" w:hanging="720"/>
                <w:rPr>
                  <w:noProof/>
                </w:rPr>
              </w:pPr>
              <w:r>
                <w:rPr>
                  <w:noProof/>
                </w:rPr>
                <w:t xml:space="preserve">Asimov, I. (1942). </w:t>
              </w:r>
              <w:r>
                <w:rPr>
                  <w:i/>
                  <w:iCs/>
                  <w:noProof/>
                </w:rPr>
                <w:t>Runaround.</w:t>
              </w:r>
              <w:r>
                <w:rPr>
                  <w:noProof/>
                </w:rPr>
                <w:t xml:space="preserve"> </w:t>
              </w:r>
            </w:p>
            <w:p w14:paraId="57278549" w14:textId="77777777" w:rsidR="008948D3" w:rsidRDefault="008948D3" w:rsidP="008948D3">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22311C8F" w14:textId="77777777" w:rsidR="008948D3" w:rsidRDefault="008948D3" w:rsidP="008948D3">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51216806" w14:textId="77777777" w:rsidR="008948D3" w:rsidRDefault="008948D3" w:rsidP="008948D3">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09A0925D" w14:textId="77777777" w:rsidR="008948D3" w:rsidRDefault="008948D3" w:rsidP="008948D3">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701BA7A3" w14:textId="77777777" w:rsidR="008948D3" w:rsidRDefault="008948D3" w:rsidP="008948D3">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6FFB1EB5" w14:textId="77777777" w:rsidR="008948D3" w:rsidRDefault="008948D3" w:rsidP="008948D3">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0FD607C2" w14:textId="77777777" w:rsidR="008948D3" w:rsidRDefault="008948D3" w:rsidP="008948D3">
              <w:pPr>
                <w:pStyle w:val="Bibliography"/>
                <w:ind w:left="720" w:hanging="720"/>
                <w:rPr>
                  <w:noProof/>
                </w:rPr>
              </w:pPr>
              <w:r>
                <w:rPr>
                  <w:noProof/>
                </w:rPr>
                <w:lastRenderedPageBreak/>
                <w:t xml:space="preserve">CDC. (2016, July 6). </w:t>
              </w:r>
              <w:r>
                <w:rPr>
                  <w:i/>
                  <w:iCs/>
                  <w:noProof/>
                </w:rPr>
                <w:t>Motor Vehicle Crash Deaths</w:t>
              </w:r>
              <w:r>
                <w:rPr>
                  <w:noProof/>
                </w:rPr>
                <w:t>. Retrieved from Centers for Disease Control and Prevention: https://www.cdc.gov/vitalsigns/motor-vehicle-safety/index.html</w:t>
              </w:r>
            </w:p>
            <w:p w14:paraId="20F456A6" w14:textId="77777777" w:rsidR="008948D3" w:rsidRDefault="008948D3" w:rsidP="008948D3">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58ACE87C" w14:textId="77777777" w:rsidR="008948D3" w:rsidRDefault="008948D3" w:rsidP="008948D3">
              <w:pPr>
                <w:pStyle w:val="Bibliography"/>
                <w:ind w:left="720" w:hanging="720"/>
                <w:rPr>
                  <w:noProof/>
                </w:rPr>
              </w:pPr>
              <w:r>
                <w:rPr>
                  <w:noProof/>
                </w:rPr>
                <w:t xml:space="preserve">Cohen, B. (2013, November 14). </w:t>
              </w:r>
              <w:r>
                <w:rPr>
                  <w:i/>
                  <w:iCs/>
                  <w:noProof/>
                </w:rPr>
                <w:t>The 10 smartest cities In North America</w:t>
              </w:r>
              <w:r>
                <w:rPr>
                  <w:noProof/>
                </w:rPr>
                <w:t>. Retrieved from Fast Company: https://www.fastcompany.com/3021592/the-10-smartest-cities-in-north-america</w:t>
              </w:r>
            </w:p>
            <w:p w14:paraId="7C5FB024" w14:textId="77777777" w:rsidR="008948D3" w:rsidRDefault="008948D3" w:rsidP="008948D3">
              <w:pPr>
                <w:pStyle w:val="Bibliography"/>
                <w:ind w:left="720" w:hanging="720"/>
                <w:rPr>
                  <w:noProof/>
                </w:rPr>
              </w:pPr>
              <w:r>
                <w:rPr>
                  <w:noProof/>
                </w:rPr>
                <w:t xml:space="preserve">Darwin, C. (1859). </w:t>
              </w:r>
              <w:r>
                <w:rPr>
                  <w:i/>
                  <w:iCs/>
                  <w:noProof/>
                </w:rPr>
                <w:t>On the origin of species.</w:t>
              </w:r>
              <w:r>
                <w:rPr>
                  <w:noProof/>
                </w:rPr>
                <w:t xml:space="preserve"> </w:t>
              </w:r>
            </w:p>
            <w:p w14:paraId="7DF53FC6" w14:textId="77777777" w:rsidR="008948D3" w:rsidRDefault="008948D3" w:rsidP="008948D3">
              <w:pPr>
                <w:pStyle w:val="Bibliography"/>
                <w:ind w:left="720" w:hanging="720"/>
                <w:rPr>
                  <w:noProof/>
                </w:rPr>
              </w:pPr>
              <w:r>
                <w:rPr>
                  <w:noProof/>
                </w:rPr>
                <w:t xml:space="preserve">Das, S. (2019). The future of fintech. </w:t>
              </w:r>
              <w:r>
                <w:rPr>
                  <w:i/>
                  <w:iCs/>
                  <w:noProof/>
                </w:rPr>
                <w:t>Financial Management 2019 Volume 48 pg., 48</w:t>
              </w:r>
              <w:r>
                <w:rPr>
                  <w:noProof/>
                </w:rPr>
                <w:t>(4), 981–1007. doi:10.1111/fima.12297</w:t>
              </w:r>
            </w:p>
            <w:p w14:paraId="449C81F2" w14:textId="77777777" w:rsidR="008948D3" w:rsidRDefault="008948D3" w:rsidP="008948D3">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4331F3DC" w14:textId="77777777" w:rsidR="008948D3" w:rsidRDefault="008948D3" w:rsidP="008948D3">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6E651BAE" w14:textId="77777777" w:rsidR="008948D3" w:rsidRDefault="008948D3" w:rsidP="008948D3">
              <w:pPr>
                <w:pStyle w:val="Bibliography"/>
                <w:ind w:left="720" w:hanging="720"/>
                <w:rPr>
                  <w:noProof/>
                </w:rPr>
              </w:pPr>
              <w:r>
                <w:rPr>
                  <w:noProof/>
                </w:rPr>
                <w:t xml:space="preserve">Douglas, H., &amp; Elliott, K. (2022). Addressing the reproducibility crisis: a response to Hudson. </w:t>
              </w:r>
              <w:r>
                <w:rPr>
                  <w:i/>
                  <w:iCs/>
                  <w:noProof/>
                </w:rPr>
                <w:t>Journal for General Philosophy of Science</w:t>
              </w:r>
              <w:r>
                <w:rPr>
                  <w:noProof/>
                </w:rPr>
                <w:t>, 1-9. doi:https://doi.org/10.1007/s10838-022-09606-5</w:t>
              </w:r>
            </w:p>
            <w:p w14:paraId="37E3DD78" w14:textId="77777777" w:rsidR="008948D3" w:rsidRDefault="008948D3" w:rsidP="008948D3">
              <w:pPr>
                <w:pStyle w:val="Bibliography"/>
                <w:ind w:left="720" w:hanging="720"/>
                <w:rPr>
                  <w:noProof/>
                </w:rPr>
              </w:pPr>
              <w:r>
                <w:rPr>
                  <w:noProof/>
                </w:rPr>
                <w:lastRenderedPageBreak/>
                <w:t xml:space="preserve">Edureka. (2018, October 16). </w:t>
              </w:r>
              <w:r>
                <w:rPr>
                  <w:i/>
                  <w:iCs/>
                  <w:noProof/>
                </w:rPr>
                <w:t>Natural language processing in 10 minutes</w:t>
              </w:r>
              <w:r>
                <w:rPr>
                  <w:noProof/>
                </w:rPr>
                <w:t>. Retrieved from YouTube: https://www.youtube.com/watch?v=5ctbvkAMQO4</w:t>
              </w:r>
            </w:p>
            <w:p w14:paraId="3BB416CA" w14:textId="77777777" w:rsidR="008948D3" w:rsidRDefault="008948D3" w:rsidP="008948D3">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06DB2731" w14:textId="77777777" w:rsidR="008948D3" w:rsidRDefault="008948D3" w:rsidP="008948D3">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207B342E" w14:textId="77777777" w:rsidR="008948D3" w:rsidRDefault="008948D3" w:rsidP="008948D3">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318D9716" w14:textId="77777777" w:rsidR="008948D3" w:rsidRDefault="008948D3" w:rsidP="008948D3">
              <w:pPr>
                <w:pStyle w:val="Bibliography"/>
                <w:ind w:left="720" w:hanging="720"/>
                <w:rPr>
                  <w:noProof/>
                </w:rPr>
              </w:pPr>
              <w:r>
                <w:rPr>
                  <w:noProof/>
                </w:rPr>
                <w:t xml:space="preserve">Frolov, S. (2021). Quantum computing’s reproducibility crisis: Majorana fermions. </w:t>
              </w:r>
              <w:r>
                <w:rPr>
                  <w:i/>
                  <w:iCs/>
                  <w:noProof/>
                </w:rPr>
                <w:t>Nature: International Weekly Journal of Science, 592</w:t>
              </w:r>
              <w:r>
                <w:rPr>
                  <w:noProof/>
                </w:rPr>
                <w:t>(7854), 350-352. doi:https://doi.org/10.1038/d41586-021-00954-8</w:t>
              </w:r>
            </w:p>
            <w:p w14:paraId="1FEA00AF" w14:textId="77777777" w:rsidR="008948D3" w:rsidRDefault="008948D3" w:rsidP="008948D3">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6F28FD4F" w14:textId="77777777" w:rsidR="008948D3" w:rsidRDefault="008948D3" w:rsidP="008948D3">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128AA155" w14:textId="77777777" w:rsidR="008948D3" w:rsidRDefault="008948D3" w:rsidP="008948D3">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6B5C076D" w14:textId="77777777" w:rsidR="008948D3" w:rsidRDefault="008948D3" w:rsidP="008948D3">
              <w:pPr>
                <w:pStyle w:val="Bibliography"/>
                <w:ind w:left="720" w:hanging="720"/>
                <w:rPr>
                  <w:noProof/>
                </w:rPr>
              </w:pPr>
              <w:r>
                <w:rPr>
                  <w:noProof/>
                </w:rPr>
                <w:lastRenderedPageBreak/>
                <w:t xml:space="preserve">Hole, H., &amp; Ahmad, S. (2019). Biologically driven artificial intelligence. </w:t>
              </w:r>
              <w:r>
                <w:rPr>
                  <w:i/>
                  <w:iCs/>
                  <w:noProof/>
                </w:rPr>
                <w:t>Computer, 52</w:t>
              </w:r>
              <w:r>
                <w:rPr>
                  <w:noProof/>
                </w:rPr>
                <w:t>(8), 72-75. doi:10.1109/MC.2019.2917455</w:t>
              </w:r>
            </w:p>
            <w:p w14:paraId="4495E0BA" w14:textId="77777777" w:rsidR="008948D3" w:rsidRDefault="008948D3" w:rsidP="008948D3">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44DB0A6C" w14:textId="77777777" w:rsidR="008948D3" w:rsidRDefault="008948D3" w:rsidP="008948D3">
              <w:pPr>
                <w:pStyle w:val="Bibliography"/>
                <w:ind w:left="720" w:hanging="720"/>
                <w:rPr>
                  <w:noProof/>
                </w:rPr>
              </w:pPr>
              <w:r>
                <w:rPr>
                  <w:noProof/>
                </w:rPr>
                <w:t xml:space="preserve">Hudson, R. (2021). Should we strive to make science bias-free? A phiolsophical assessment of the reproducibility crisis. </w:t>
              </w:r>
              <w:r>
                <w:rPr>
                  <w:i/>
                  <w:iCs/>
                  <w:noProof/>
                </w:rPr>
                <w:t>Journal for General Philosophy of Science, 52</w:t>
              </w:r>
              <w:r>
                <w:rPr>
                  <w:noProof/>
                </w:rPr>
                <w:t>(3), 389-405. doi:https://doi.org/10.1007/s10838-020-09548-w</w:t>
              </w:r>
            </w:p>
            <w:p w14:paraId="222BBCAF" w14:textId="77777777" w:rsidR="008948D3" w:rsidRDefault="008948D3" w:rsidP="008948D3">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02F24B30" w14:textId="77777777" w:rsidR="008948D3" w:rsidRDefault="008948D3" w:rsidP="008948D3">
              <w:pPr>
                <w:pStyle w:val="Bibliography"/>
                <w:ind w:left="720" w:hanging="720"/>
                <w:rPr>
                  <w:noProof/>
                </w:rPr>
              </w:pPr>
              <w:r>
                <w:rPr>
                  <w:noProof/>
                </w:rPr>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doi:10.1109/IRI.2019.00019</w:t>
              </w:r>
            </w:p>
            <w:p w14:paraId="243B1A1A" w14:textId="77777777" w:rsidR="008948D3" w:rsidRDefault="008948D3" w:rsidP="008948D3">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0A650AA1" w14:textId="77777777" w:rsidR="008948D3" w:rsidRDefault="008948D3" w:rsidP="008948D3">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615568ED" w14:textId="77777777" w:rsidR="008948D3" w:rsidRDefault="008948D3" w:rsidP="008948D3">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24A72CE8" w14:textId="77777777" w:rsidR="008948D3" w:rsidRDefault="008948D3" w:rsidP="008948D3">
              <w:pPr>
                <w:pStyle w:val="Bibliography"/>
                <w:ind w:left="720" w:hanging="720"/>
                <w:rPr>
                  <w:noProof/>
                </w:rPr>
              </w:pPr>
              <w:r>
                <w:rPr>
                  <w:noProof/>
                </w:rPr>
                <w:lastRenderedPageBreak/>
                <w:t xml:space="preserve">Kilgallon, S., De la Rosa, L., &amp; Cavazos, J. (2017). Improving the effectiveness and efficiency of dynamic malware analysis with machine learning. </w:t>
              </w:r>
              <w:r>
                <w:rPr>
                  <w:i/>
                  <w:iCs/>
                  <w:noProof/>
                </w:rPr>
                <w:t>Resilience Week</w:t>
              </w:r>
              <w:r>
                <w:rPr>
                  <w:noProof/>
                </w:rPr>
                <w:t xml:space="preserve"> (pp. 30-36). Wilmington, Delaware: IEEE. doi:10.1109/RWEEK.2017.8088644</w:t>
              </w:r>
            </w:p>
            <w:p w14:paraId="3C728DD5" w14:textId="77777777" w:rsidR="008948D3" w:rsidRDefault="008948D3" w:rsidP="008948D3">
              <w:pPr>
                <w:pStyle w:val="Bibliography"/>
                <w:ind w:left="720" w:hanging="720"/>
                <w:rPr>
                  <w:noProof/>
                </w:rPr>
              </w:pPr>
              <w:r>
                <w:rPr>
                  <w:noProof/>
                </w:rPr>
                <w:t xml:space="preserve">Langston, A. (2022, March 14). </w:t>
              </w:r>
              <w:r>
                <w:rPr>
                  <w:i/>
                  <w:iCs/>
                  <w:noProof/>
                </w:rPr>
                <w:t>In a historic milestone, Azure Quantum demonstrates formerly elusive physics needed to build scalable topological qubits</w:t>
              </w:r>
              <w:r>
                <w:rPr>
                  <w:noProof/>
                </w:rPr>
                <w:t>. Retrieved from Microsoft Innovation Stories: https://news.microsoft.com/innovation-stories/azure-quantum-majorana-topological-qubit/</w:t>
              </w:r>
            </w:p>
            <w:p w14:paraId="11B7FE25" w14:textId="77777777" w:rsidR="008948D3" w:rsidRDefault="008948D3" w:rsidP="008948D3">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5A9D9C25" w14:textId="77777777" w:rsidR="008948D3" w:rsidRDefault="008948D3" w:rsidP="008948D3">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6B7C14F3" w14:textId="77777777" w:rsidR="008948D3" w:rsidRDefault="008948D3" w:rsidP="008948D3">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123CA27F" w14:textId="77777777" w:rsidR="008948D3" w:rsidRDefault="008948D3" w:rsidP="008948D3">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3B328B20" w14:textId="77777777" w:rsidR="008948D3" w:rsidRDefault="008948D3" w:rsidP="008948D3">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1D100BD1" w14:textId="77777777" w:rsidR="008948D3" w:rsidRDefault="008948D3" w:rsidP="008948D3">
              <w:pPr>
                <w:pStyle w:val="Bibliography"/>
                <w:ind w:left="720" w:hanging="720"/>
                <w:rPr>
                  <w:noProof/>
                </w:rPr>
              </w:pPr>
              <w:r>
                <w:rPr>
                  <w:noProof/>
                </w:rPr>
                <w:t xml:space="preserve">Miyakawa, T. (2020). No raw data, no science: another possible source of the reproducibility crisis. </w:t>
              </w:r>
              <w:r>
                <w:rPr>
                  <w:i/>
                  <w:iCs/>
                  <w:noProof/>
                </w:rPr>
                <w:t>Molecular Brain, 13</w:t>
              </w:r>
              <w:r>
                <w:rPr>
                  <w:noProof/>
                </w:rPr>
                <w:t>(1). doi:https://doi.org/10.1186/s13041-020-0552-2</w:t>
              </w:r>
            </w:p>
            <w:p w14:paraId="0BA20574" w14:textId="77777777" w:rsidR="008948D3" w:rsidRDefault="008948D3" w:rsidP="008948D3">
              <w:pPr>
                <w:pStyle w:val="Bibliography"/>
                <w:ind w:left="720" w:hanging="720"/>
                <w:rPr>
                  <w:noProof/>
                </w:rPr>
              </w:pPr>
              <w:r>
                <w:rPr>
                  <w:noProof/>
                </w:rPr>
                <w:lastRenderedPageBreak/>
                <w:t xml:space="preserve">Ng, A. (2016). </w:t>
              </w:r>
              <w:r>
                <w:rPr>
                  <w:i/>
                  <w:iCs/>
                  <w:noProof/>
                </w:rPr>
                <w:t>Machine Learning</w:t>
              </w:r>
              <w:r>
                <w:rPr>
                  <w:noProof/>
                </w:rPr>
                <w:t>. Retrieved from Coursera: https://www.coursera.org/learn/machine-learning</w:t>
              </w:r>
            </w:p>
            <w:p w14:paraId="61B7F347" w14:textId="77777777" w:rsidR="008948D3" w:rsidRDefault="008948D3" w:rsidP="008948D3">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68FCD736" w14:textId="77777777" w:rsidR="008948D3" w:rsidRDefault="008948D3" w:rsidP="008948D3">
              <w:pPr>
                <w:pStyle w:val="Bibliography"/>
                <w:ind w:left="720" w:hanging="720"/>
                <w:rPr>
                  <w:noProof/>
                </w:rPr>
              </w:pPr>
              <w:r>
                <w:rPr>
                  <w:noProof/>
                </w:rPr>
                <w:t xml:space="preserve">Ozier, O. (2021). Replication redux: the reproducibility crisis and the case of deworming. </w:t>
              </w:r>
              <w:r>
                <w:rPr>
                  <w:i/>
                  <w:iCs/>
                  <w:noProof/>
                </w:rPr>
                <w:t>World Bank Research Observer, 36</w:t>
              </w:r>
              <w:r>
                <w:rPr>
                  <w:noProof/>
                </w:rPr>
                <w:t>(1), 101-130. doi:https://doi.org/10.1093/wbro/lkaa005</w:t>
              </w:r>
            </w:p>
            <w:p w14:paraId="46D92C73" w14:textId="77777777" w:rsidR="008948D3" w:rsidRDefault="008948D3" w:rsidP="008948D3">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148B1EF5" w14:textId="77777777" w:rsidR="008948D3" w:rsidRDefault="008948D3" w:rsidP="008948D3">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382F550D" w14:textId="77777777" w:rsidR="008948D3" w:rsidRDefault="008948D3" w:rsidP="008948D3">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0ADEA878" w14:textId="77777777" w:rsidR="008948D3" w:rsidRDefault="008948D3" w:rsidP="008948D3">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14:paraId="1AF1C7C8" w14:textId="77777777" w:rsidR="008948D3" w:rsidRDefault="008948D3" w:rsidP="008948D3">
              <w:pPr>
                <w:pStyle w:val="Bibliography"/>
                <w:ind w:left="720" w:hanging="720"/>
                <w:rPr>
                  <w:noProof/>
                </w:rPr>
              </w:pPr>
              <w:r>
                <w:rPr>
                  <w:noProof/>
                </w:rPr>
                <w:t xml:space="preserve">Qiu, L., Wang, Y., &amp; Rubin, J. (2018). Analyzing the analyzers: FlowDroid/IccTA, AmanDroid, and DroidSafe. </w:t>
              </w:r>
              <w:r>
                <w:rPr>
                  <w:i/>
                  <w:iCs/>
                  <w:noProof/>
                </w:rPr>
                <w:t xml:space="preserve">27th ACM SIGSOFT International Symposium on Software Testing and </w:t>
              </w:r>
              <w:r>
                <w:rPr>
                  <w:i/>
                  <w:iCs/>
                  <w:noProof/>
                </w:rPr>
                <w:lastRenderedPageBreak/>
                <w:t>Analysis</w:t>
              </w:r>
              <w:r>
                <w:rPr>
                  <w:noProof/>
                </w:rPr>
                <w:t xml:space="preserve"> (pp. 176-186). Amsterdam, Netherlands: Association for Computing Machinery. doi:https://doi.org/10.1145/3213846.3213873</w:t>
              </w:r>
            </w:p>
            <w:p w14:paraId="488A025F" w14:textId="77777777" w:rsidR="008948D3" w:rsidRDefault="008948D3" w:rsidP="008948D3">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7189D19F" w14:textId="77777777" w:rsidR="008948D3" w:rsidRDefault="008948D3" w:rsidP="008948D3">
              <w:pPr>
                <w:pStyle w:val="Bibliography"/>
                <w:ind w:left="720" w:hanging="720"/>
                <w:rPr>
                  <w:noProof/>
                </w:rPr>
              </w:pPr>
              <w:r>
                <w:rPr>
                  <w:noProof/>
                </w:rPr>
                <w:t xml:space="preserve">Rivera-Landos, E., Khomh, F., &amp; Nikanjam, A. (2021). The challenge of reproducible ML. </w:t>
              </w:r>
              <w:r>
                <w:rPr>
                  <w:i/>
                  <w:iCs/>
                  <w:noProof/>
                </w:rPr>
                <w:t>International Conference on Software Quality, Reliability and Security (QRS).</w:t>
              </w:r>
              <w:r>
                <w:rPr>
                  <w:noProof/>
                </w:rPr>
                <w:t xml:space="preserve"> </w:t>
              </w:r>
              <w:r>
                <w:rPr>
                  <w:i/>
                  <w:iCs/>
                  <w:noProof/>
                </w:rPr>
                <w:t>21</w:t>
              </w:r>
              <w:r>
                <w:rPr>
                  <w:noProof/>
                </w:rPr>
                <w:t>, pp. 1079-1088. Hainan Island, China: IEEE. doi:10.1109/QRS54544.2021.00116</w:t>
              </w:r>
            </w:p>
            <w:p w14:paraId="4F3BBC2B" w14:textId="77777777" w:rsidR="008948D3" w:rsidRDefault="008948D3" w:rsidP="008948D3">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41AE9DC1" w14:textId="77777777" w:rsidR="008948D3" w:rsidRDefault="008948D3" w:rsidP="008948D3">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62E6D0AD" w14:textId="77777777" w:rsidR="008948D3" w:rsidRDefault="008948D3" w:rsidP="008948D3">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4BE05556" w14:textId="77777777" w:rsidR="008948D3" w:rsidRDefault="008948D3" w:rsidP="008948D3">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7836B1EF" w14:textId="77777777" w:rsidR="008948D3" w:rsidRDefault="008948D3" w:rsidP="008948D3">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65551B07" w14:textId="77777777" w:rsidR="008948D3" w:rsidRDefault="008948D3" w:rsidP="008948D3">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0CFAC977" w14:textId="77777777" w:rsidR="008948D3" w:rsidRDefault="008948D3" w:rsidP="008948D3">
              <w:pPr>
                <w:pStyle w:val="Bibliography"/>
                <w:ind w:left="720" w:hanging="720"/>
                <w:rPr>
                  <w:noProof/>
                </w:rPr>
              </w:pPr>
              <w:r>
                <w:rPr>
                  <w:noProof/>
                </w:rPr>
                <w:lastRenderedPageBreak/>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0C0F9F9E" w14:textId="77777777" w:rsidR="008948D3" w:rsidRDefault="008948D3" w:rsidP="008948D3">
              <w:pPr>
                <w:pStyle w:val="Bibliography"/>
                <w:ind w:left="720" w:hanging="720"/>
                <w:rPr>
                  <w:noProof/>
                </w:rPr>
              </w:pPr>
              <w:r>
                <w:rPr>
                  <w:noProof/>
                </w:rPr>
                <w:t xml:space="preserve">Upchurch, M. (2018). Robots and AI at work: the propects for singularity. </w:t>
              </w:r>
              <w:r>
                <w:rPr>
                  <w:i/>
                  <w:iCs/>
                  <w:noProof/>
                </w:rPr>
                <w:t>New Technology, 33</w:t>
              </w:r>
              <w:r>
                <w:rPr>
                  <w:noProof/>
                </w:rPr>
                <w:t>(3), 205-218. doi:10.1111/ntwe.12124</w:t>
              </w:r>
            </w:p>
            <w:p w14:paraId="4E6B2B84" w14:textId="77777777" w:rsidR="008948D3" w:rsidRDefault="008948D3" w:rsidP="008948D3">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00714CDC" w14:textId="77777777" w:rsidR="008948D3" w:rsidRDefault="008948D3" w:rsidP="008948D3">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159E4899" w14:textId="77777777" w:rsidR="008948D3" w:rsidRDefault="008948D3" w:rsidP="008948D3">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8948D3">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4" w:author="nate nate" w:date="2022-05-15T16:04:00Z" w:initials="nn">
    <w:p w14:paraId="56C368FD" w14:textId="501C7245" w:rsidR="00E74372" w:rsidRDefault="00E74372">
      <w:pPr>
        <w:pStyle w:val="CommentText"/>
      </w:pPr>
      <w:r>
        <w:rPr>
          <w:rStyle w:val="CommentReference"/>
        </w:rPr>
        <w:annotationRef/>
      </w:r>
      <w:r>
        <w:t>Which table is this?</w:t>
      </w:r>
    </w:p>
  </w:comment>
  <w:comment w:id="5"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6" w:author="nate nate" w:date="2022-05-15T22:05:00Z" w:initials="nn">
    <w:p w14:paraId="664BB513" w14:textId="34D8A43D" w:rsidR="009C0D21" w:rsidRDefault="009C0D21">
      <w:pPr>
        <w:pStyle w:val="CommentText"/>
      </w:pPr>
      <w:r>
        <w:rPr>
          <w:rStyle w:val="CommentReference"/>
        </w:rPr>
        <w:annotationRef/>
      </w:r>
      <w:r>
        <w:t>TIM8150-5</w:t>
      </w:r>
    </w:p>
  </w:comment>
  <w:comment w:id="7" w:author="nate nate" w:date="2022-05-15T22:41:00Z" w:initials="nn">
    <w:p w14:paraId="7799D1E0" w14:textId="2E20C712" w:rsidR="00CD0A86" w:rsidRDefault="00CD0A86">
      <w:pPr>
        <w:pStyle w:val="CommentText"/>
      </w:pPr>
      <w:r>
        <w:rPr>
          <w:rStyle w:val="CommentReference"/>
        </w:rPr>
        <w:annotationRef/>
      </w:r>
      <w:r>
        <w:t>TIM8150-8</w:t>
      </w:r>
    </w:p>
  </w:comment>
  <w:comment w:id="8" w:author="nate nate" w:date="2022-05-15T22:22:00Z" w:initials="nn">
    <w:p w14:paraId="7346C38E" w14:textId="1961A950" w:rsidR="00FC042A" w:rsidRDefault="00FC042A">
      <w:pPr>
        <w:pStyle w:val="CommentText"/>
      </w:pPr>
      <w:r>
        <w:rPr>
          <w:rStyle w:val="CommentReference"/>
        </w:rPr>
        <w:annotationRef/>
      </w:r>
      <w:r>
        <w:t>TIM8150-7</w:t>
      </w:r>
    </w:p>
  </w:comment>
  <w:comment w:id="9" w:author="nate nate" w:date="2022-05-28T12:22:00Z" w:initials="nn">
    <w:p w14:paraId="7CCF3E47" w14:textId="031792DC" w:rsidR="00041AEC" w:rsidRDefault="00041AEC">
      <w:pPr>
        <w:pStyle w:val="CommentText"/>
      </w:pPr>
      <w:r>
        <w:rPr>
          <w:rStyle w:val="CommentReference"/>
        </w:rPr>
        <w:annotationRef/>
      </w:r>
      <w:r>
        <w:t>TIM7241-2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51F79BB8" w15:done="0"/>
  <w15:commentEx w15:paraId="56C368FD" w15:done="0"/>
  <w15:commentEx w15:paraId="39E18983" w15:done="0"/>
  <w15:commentEx w15:paraId="664BB513" w15:done="0"/>
  <w15:commentEx w15:paraId="7799D1E0" w15:done="0"/>
  <w15:commentEx w15:paraId="7346C38E" w15:done="0"/>
  <w15:commentEx w15:paraId="7CCF3E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2BFB8C" w16cex:dateUtc="2022-05-16T02:22:00Z"/>
  <w16cex:commentExtensible w16cex:durableId="263C9287" w16cex:dateUtc="2022-05-28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7346C38E" w16cid:durableId="262BFB8C"/>
  <w16cid:commentId w16cid:paraId="7CCF3E47" w16cid:durableId="263C92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FD609" w14:textId="77777777" w:rsidR="00494D4F" w:rsidRDefault="00494D4F" w:rsidP="0082223F">
      <w:pPr>
        <w:spacing w:line="240" w:lineRule="auto"/>
      </w:pPr>
      <w:r>
        <w:separator/>
      </w:r>
    </w:p>
  </w:endnote>
  <w:endnote w:type="continuationSeparator" w:id="0">
    <w:p w14:paraId="5CA5E0BC" w14:textId="77777777" w:rsidR="00494D4F" w:rsidRDefault="00494D4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2B7A2" w14:textId="77777777" w:rsidR="00494D4F" w:rsidRDefault="00494D4F" w:rsidP="0082223F">
      <w:pPr>
        <w:spacing w:line="240" w:lineRule="auto"/>
      </w:pPr>
      <w:r>
        <w:separator/>
      </w:r>
    </w:p>
  </w:footnote>
  <w:footnote w:type="continuationSeparator" w:id="0">
    <w:p w14:paraId="596E0951" w14:textId="77777777" w:rsidR="00494D4F" w:rsidRDefault="00494D4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01DBC"/>
    <w:rsid w:val="00002AD4"/>
    <w:rsid w:val="00003D3B"/>
    <w:rsid w:val="00036708"/>
    <w:rsid w:val="00036F58"/>
    <w:rsid w:val="00041AEC"/>
    <w:rsid w:val="00054600"/>
    <w:rsid w:val="000718C9"/>
    <w:rsid w:val="000738E5"/>
    <w:rsid w:val="000B554E"/>
    <w:rsid w:val="000C73D9"/>
    <w:rsid w:val="000F3311"/>
    <w:rsid w:val="00183597"/>
    <w:rsid w:val="0019533C"/>
    <w:rsid w:val="001B27C4"/>
    <w:rsid w:val="001B4DD7"/>
    <w:rsid w:val="001B7106"/>
    <w:rsid w:val="00202187"/>
    <w:rsid w:val="00215989"/>
    <w:rsid w:val="002516A9"/>
    <w:rsid w:val="0025438B"/>
    <w:rsid w:val="002806B7"/>
    <w:rsid w:val="002B0634"/>
    <w:rsid w:val="002B76B1"/>
    <w:rsid w:val="002B7BF6"/>
    <w:rsid w:val="002D7249"/>
    <w:rsid w:val="002D7395"/>
    <w:rsid w:val="002F2E59"/>
    <w:rsid w:val="00301084"/>
    <w:rsid w:val="0035105E"/>
    <w:rsid w:val="003636D6"/>
    <w:rsid w:val="003772F7"/>
    <w:rsid w:val="003905FE"/>
    <w:rsid w:val="003A3997"/>
    <w:rsid w:val="003B68C1"/>
    <w:rsid w:val="003E6312"/>
    <w:rsid w:val="003F4714"/>
    <w:rsid w:val="00401D65"/>
    <w:rsid w:val="00414373"/>
    <w:rsid w:val="004223E8"/>
    <w:rsid w:val="00424108"/>
    <w:rsid w:val="00426C83"/>
    <w:rsid w:val="00462A3C"/>
    <w:rsid w:val="00494D4F"/>
    <w:rsid w:val="004A784B"/>
    <w:rsid w:val="004A7B81"/>
    <w:rsid w:val="004F456A"/>
    <w:rsid w:val="004F51DA"/>
    <w:rsid w:val="005021D6"/>
    <w:rsid w:val="00515B13"/>
    <w:rsid w:val="00557E91"/>
    <w:rsid w:val="00563CA0"/>
    <w:rsid w:val="005732FA"/>
    <w:rsid w:val="005745BB"/>
    <w:rsid w:val="005B7079"/>
    <w:rsid w:val="005C39BA"/>
    <w:rsid w:val="005D5192"/>
    <w:rsid w:val="005E165C"/>
    <w:rsid w:val="00604486"/>
    <w:rsid w:val="006100CD"/>
    <w:rsid w:val="00612EBC"/>
    <w:rsid w:val="00627995"/>
    <w:rsid w:val="006327C6"/>
    <w:rsid w:val="00637437"/>
    <w:rsid w:val="006404D4"/>
    <w:rsid w:val="00665A52"/>
    <w:rsid w:val="006A1BC3"/>
    <w:rsid w:val="006D1A94"/>
    <w:rsid w:val="006D248F"/>
    <w:rsid w:val="006D793E"/>
    <w:rsid w:val="00720E89"/>
    <w:rsid w:val="0073677D"/>
    <w:rsid w:val="0076216E"/>
    <w:rsid w:val="007C3BFA"/>
    <w:rsid w:val="0082223F"/>
    <w:rsid w:val="00877007"/>
    <w:rsid w:val="008948D3"/>
    <w:rsid w:val="008B5129"/>
    <w:rsid w:val="00982E05"/>
    <w:rsid w:val="009A757D"/>
    <w:rsid w:val="009B0A54"/>
    <w:rsid w:val="009C0D21"/>
    <w:rsid w:val="009E4737"/>
    <w:rsid w:val="009F6D5D"/>
    <w:rsid w:val="00A06106"/>
    <w:rsid w:val="00A14A25"/>
    <w:rsid w:val="00A266AA"/>
    <w:rsid w:val="00A423F8"/>
    <w:rsid w:val="00A91C19"/>
    <w:rsid w:val="00AA1D88"/>
    <w:rsid w:val="00B13ADF"/>
    <w:rsid w:val="00B17B8B"/>
    <w:rsid w:val="00B26D20"/>
    <w:rsid w:val="00B67139"/>
    <w:rsid w:val="00B76708"/>
    <w:rsid w:val="00B83595"/>
    <w:rsid w:val="00B83C55"/>
    <w:rsid w:val="00BA57DA"/>
    <w:rsid w:val="00BA69A7"/>
    <w:rsid w:val="00BF5FE7"/>
    <w:rsid w:val="00C06CB0"/>
    <w:rsid w:val="00C1448D"/>
    <w:rsid w:val="00C201F7"/>
    <w:rsid w:val="00C23ADA"/>
    <w:rsid w:val="00C344B5"/>
    <w:rsid w:val="00C412F5"/>
    <w:rsid w:val="00C53E88"/>
    <w:rsid w:val="00C54DC8"/>
    <w:rsid w:val="00C73692"/>
    <w:rsid w:val="00C90852"/>
    <w:rsid w:val="00C93BB7"/>
    <w:rsid w:val="00CB25E9"/>
    <w:rsid w:val="00CD0A86"/>
    <w:rsid w:val="00CD4D9C"/>
    <w:rsid w:val="00CD5F3A"/>
    <w:rsid w:val="00CE531E"/>
    <w:rsid w:val="00D0165E"/>
    <w:rsid w:val="00D07C0D"/>
    <w:rsid w:val="00D2201C"/>
    <w:rsid w:val="00D2646A"/>
    <w:rsid w:val="00D424E9"/>
    <w:rsid w:val="00D75C7B"/>
    <w:rsid w:val="00D85C7B"/>
    <w:rsid w:val="00D9565E"/>
    <w:rsid w:val="00DD3B23"/>
    <w:rsid w:val="00DE2224"/>
    <w:rsid w:val="00E00C2F"/>
    <w:rsid w:val="00E234E9"/>
    <w:rsid w:val="00E37558"/>
    <w:rsid w:val="00E60CFF"/>
    <w:rsid w:val="00E74372"/>
    <w:rsid w:val="00E76A8A"/>
    <w:rsid w:val="00E86D52"/>
    <w:rsid w:val="00E945E9"/>
    <w:rsid w:val="00EA6E77"/>
    <w:rsid w:val="00ED14BF"/>
    <w:rsid w:val="00ED3713"/>
    <w:rsid w:val="00F13137"/>
    <w:rsid w:val="00F21837"/>
    <w:rsid w:val="00F45AEA"/>
    <w:rsid w:val="00F60808"/>
    <w:rsid w:val="00F70C8B"/>
    <w:rsid w:val="00FB2FBD"/>
    <w:rsid w:val="00FB686E"/>
    <w:rsid w:val="00FC042A"/>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8059">
      <w:bodyDiv w:val="1"/>
      <w:marLeft w:val="0"/>
      <w:marRight w:val="0"/>
      <w:marTop w:val="0"/>
      <w:marBottom w:val="0"/>
      <w:divBdr>
        <w:top w:val="none" w:sz="0" w:space="0" w:color="auto"/>
        <w:left w:val="none" w:sz="0" w:space="0" w:color="auto"/>
        <w:bottom w:val="none" w:sz="0" w:space="0" w:color="auto"/>
        <w:right w:val="none" w:sz="0" w:space="0" w:color="auto"/>
      </w:divBdr>
    </w:div>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30225133">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7100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87818614">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105974189">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47138037">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155348185">
      <w:bodyDiv w:val="1"/>
      <w:marLeft w:val="0"/>
      <w:marRight w:val="0"/>
      <w:marTop w:val="0"/>
      <w:marBottom w:val="0"/>
      <w:divBdr>
        <w:top w:val="none" w:sz="0" w:space="0" w:color="auto"/>
        <w:left w:val="none" w:sz="0" w:space="0" w:color="auto"/>
        <w:bottom w:val="none" w:sz="0" w:space="0" w:color="auto"/>
        <w:right w:val="none" w:sz="0" w:space="0" w:color="auto"/>
      </w:divBdr>
    </w:div>
    <w:div w:id="169879906">
      <w:bodyDiv w:val="1"/>
      <w:marLeft w:val="0"/>
      <w:marRight w:val="0"/>
      <w:marTop w:val="0"/>
      <w:marBottom w:val="0"/>
      <w:divBdr>
        <w:top w:val="none" w:sz="0" w:space="0" w:color="auto"/>
        <w:left w:val="none" w:sz="0" w:space="0" w:color="auto"/>
        <w:bottom w:val="none" w:sz="0" w:space="0" w:color="auto"/>
        <w:right w:val="none" w:sz="0" w:space="0" w:color="auto"/>
      </w:divBdr>
    </w:div>
    <w:div w:id="178662039">
      <w:bodyDiv w:val="1"/>
      <w:marLeft w:val="0"/>
      <w:marRight w:val="0"/>
      <w:marTop w:val="0"/>
      <w:marBottom w:val="0"/>
      <w:divBdr>
        <w:top w:val="none" w:sz="0" w:space="0" w:color="auto"/>
        <w:left w:val="none" w:sz="0" w:space="0" w:color="auto"/>
        <w:bottom w:val="none" w:sz="0" w:space="0" w:color="auto"/>
        <w:right w:val="none" w:sz="0" w:space="0" w:color="auto"/>
      </w:divBdr>
    </w:div>
    <w:div w:id="178854132">
      <w:bodyDiv w:val="1"/>
      <w:marLeft w:val="0"/>
      <w:marRight w:val="0"/>
      <w:marTop w:val="0"/>
      <w:marBottom w:val="0"/>
      <w:divBdr>
        <w:top w:val="none" w:sz="0" w:space="0" w:color="auto"/>
        <w:left w:val="none" w:sz="0" w:space="0" w:color="auto"/>
        <w:bottom w:val="none" w:sz="0" w:space="0" w:color="auto"/>
        <w:right w:val="none" w:sz="0" w:space="0" w:color="auto"/>
      </w:divBdr>
    </w:div>
    <w:div w:id="180510145">
      <w:bodyDiv w:val="1"/>
      <w:marLeft w:val="0"/>
      <w:marRight w:val="0"/>
      <w:marTop w:val="0"/>
      <w:marBottom w:val="0"/>
      <w:divBdr>
        <w:top w:val="none" w:sz="0" w:space="0" w:color="auto"/>
        <w:left w:val="none" w:sz="0" w:space="0" w:color="auto"/>
        <w:bottom w:val="none" w:sz="0" w:space="0" w:color="auto"/>
        <w:right w:val="none" w:sz="0" w:space="0" w:color="auto"/>
      </w:divBdr>
    </w:div>
    <w:div w:id="183635906">
      <w:bodyDiv w:val="1"/>
      <w:marLeft w:val="0"/>
      <w:marRight w:val="0"/>
      <w:marTop w:val="0"/>
      <w:marBottom w:val="0"/>
      <w:divBdr>
        <w:top w:val="none" w:sz="0" w:space="0" w:color="auto"/>
        <w:left w:val="none" w:sz="0" w:space="0" w:color="auto"/>
        <w:bottom w:val="none" w:sz="0" w:space="0" w:color="auto"/>
        <w:right w:val="none" w:sz="0" w:space="0" w:color="auto"/>
      </w:divBdr>
    </w:div>
    <w:div w:id="183909469">
      <w:bodyDiv w:val="1"/>
      <w:marLeft w:val="0"/>
      <w:marRight w:val="0"/>
      <w:marTop w:val="0"/>
      <w:marBottom w:val="0"/>
      <w:divBdr>
        <w:top w:val="none" w:sz="0" w:space="0" w:color="auto"/>
        <w:left w:val="none" w:sz="0" w:space="0" w:color="auto"/>
        <w:bottom w:val="none" w:sz="0" w:space="0" w:color="auto"/>
        <w:right w:val="none" w:sz="0" w:space="0" w:color="auto"/>
      </w:divBdr>
    </w:div>
    <w:div w:id="186407581">
      <w:bodyDiv w:val="1"/>
      <w:marLeft w:val="0"/>
      <w:marRight w:val="0"/>
      <w:marTop w:val="0"/>
      <w:marBottom w:val="0"/>
      <w:divBdr>
        <w:top w:val="none" w:sz="0" w:space="0" w:color="auto"/>
        <w:left w:val="none" w:sz="0" w:space="0" w:color="auto"/>
        <w:bottom w:val="none" w:sz="0" w:space="0" w:color="auto"/>
        <w:right w:val="none" w:sz="0" w:space="0" w:color="auto"/>
      </w:divBdr>
    </w:div>
    <w:div w:id="192110660">
      <w:bodyDiv w:val="1"/>
      <w:marLeft w:val="0"/>
      <w:marRight w:val="0"/>
      <w:marTop w:val="0"/>
      <w:marBottom w:val="0"/>
      <w:divBdr>
        <w:top w:val="none" w:sz="0" w:space="0" w:color="auto"/>
        <w:left w:val="none" w:sz="0" w:space="0" w:color="auto"/>
        <w:bottom w:val="none" w:sz="0" w:space="0" w:color="auto"/>
        <w:right w:val="none" w:sz="0" w:space="0" w:color="auto"/>
      </w:divBdr>
    </w:div>
    <w:div w:id="214389325">
      <w:bodyDiv w:val="1"/>
      <w:marLeft w:val="0"/>
      <w:marRight w:val="0"/>
      <w:marTop w:val="0"/>
      <w:marBottom w:val="0"/>
      <w:divBdr>
        <w:top w:val="none" w:sz="0" w:space="0" w:color="auto"/>
        <w:left w:val="none" w:sz="0" w:space="0" w:color="auto"/>
        <w:bottom w:val="none" w:sz="0" w:space="0" w:color="auto"/>
        <w:right w:val="none" w:sz="0" w:space="0" w:color="auto"/>
      </w:divBdr>
    </w:div>
    <w:div w:id="221067965">
      <w:bodyDiv w:val="1"/>
      <w:marLeft w:val="0"/>
      <w:marRight w:val="0"/>
      <w:marTop w:val="0"/>
      <w:marBottom w:val="0"/>
      <w:divBdr>
        <w:top w:val="none" w:sz="0" w:space="0" w:color="auto"/>
        <w:left w:val="none" w:sz="0" w:space="0" w:color="auto"/>
        <w:bottom w:val="none" w:sz="0" w:space="0" w:color="auto"/>
        <w:right w:val="none" w:sz="0" w:space="0" w:color="auto"/>
      </w:divBdr>
    </w:div>
    <w:div w:id="224145860">
      <w:bodyDiv w:val="1"/>
      <w:marLeft w:val="0"/>
      <w:marRight w:val="0"/>
      <w:marTop w:val="0"/>
      <w:marBottom w:val="0"/>
      <w:divBdr>
        <w:top w:val="none" w:sz="0" w:space="0" w:color="auto"/>
        <w:left w:val="none" w:sz="0" w:space="0" w:color="auto"/>
        <w:bottom w:val="none" w:sz="0" w:space="0" w:color="auto"/>
        <w:right w:val="none" w:sz="0" w:space="0" w:color="auto"/>
      </w:divBdr>
    </w:div>
    <w:div w:id="225528493">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31895339">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59484983">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271982600">
      <w:bodyDiv w:val="1"/>
      <w:marLeft w:val="0"/>
      <w:marRight w:val="0"/>
      <w:marTop w:val="0"/>
      <w:marBottom w:val="0"/>
      <w:divBdr>
        <w:top w:val="none" w:sz="0" w:space="0" w:color="auto"/>
        <w:left w:val="none" w:sz="0" w:space="0" w:color="auto"/>
        <w:bottom w:val="none" w:sz="0" w:space="0" w:color="auto"/>
        <w:right w:val="none" w:sz="0" w:space="0" w:color="auto"/>
      </w:divBdr>
    </w:div>
    <w:div w:id="286787813">
      <w:bodyDiv w:val="1"/>
      <w:marLeft w:val="0"/>
      <w:marRight w:val="0"/>
      <w:marTop w:val="0"/>
      <w:marBottom w:val="0"/>
      <w:divBdr>
        <w:top w:val="none" w:sz="0" w:space="0" w:color="auto"/>
        <w:left w:val="none" w:sz="0" w:space="0" w:color="auto"/>
        <w:bottom w:val="none" w:sz="0" w:space="0" w:color="auto"/>
        <w:right w:val="none" w:sz="0" w:space="0" w:color="auto"/>
      </w:divBdr>
    </w:div>
    <w:div w:id="322248511">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33069027">
      <w:bodyDiv w:val="1"/>
      <w:marLeft w:val="0"/>
      <w:marRight w:val="0"/>
      <w:marTop w:val="0"/>
      <w:marBottom w:val="0"/>
      <w:divBdr>
        <w:top w:val="none" w:sz="0" w:space="0" w:color="auto"/>
        <w:left w:val="none" w:sz="0" w:space="0" w:color="auto"/>
        <w:bottom w:val="none" w:sz="0" w:space="0" w:color="auto"/>
        <w:right w:val="none" w:sz="0" w:space="0" w:color="auto"/>
      </w:divBdr>
    </w:div>
    <w:div w:id="334385647">
      <w:bodyDiv w:val="1"/>
      <w:marLeft w:val="0"/>
      <w:marRight w:val="0"/>
      <w:marTop w:val="0"/>
      <w:marBottom w:val="0"/>
      <w:divBdr>
        <w:top w:val="none" w:sz="0" w:space="0" w:color="auto"/>
        <w:left w:val="none" w:sz="0" w:space="0" w:color="auto"/>
        <w:bottom w:val="none" w:sz="0" w:space="0" w:color="auto"/>
        <w:right w:val="none" w:sz="0" w:space="0" w:color="auto"/>
      </w:divBdr>
    </w:div>
    <w:div w:id="355617823">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410128655">
      <w:bodyDiv w:val="1"/>
      <w:marLeft w:val="0"/>
      <w:marRight w:val="0"/>
      <w:marTop w:val="0"/>
      <w:marBottom w:val="0"/>
      <w:divBdr>
        <w:top w:val="none" w:sz="0" w:space="0" w:color="auto"/>
        <w:left w:val="none" w:sz="0" w:space="0" w:color="auto"/>
        <w:bottom w:val="none" w:sz="0" w:space="0" w:color="auto"/>
        <w:right w:val="none" w:sz="0" w:space="0" w:color="auto"/>
      </w:divBdr>
    </w:div>
    <w:div w:id="411240135">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24422541">
      <w:bodyDiv w:val="1"/>
      <w:marLeft w:val="0"/>
      <w:marRight w:val="0"/>
      <w:marTop w:val="0"/>
      <w:marBottom w:val="0"/>
      <w:divBdr>
        <w:top w:val="none" w:sz="0" w:space="0" w:color="auto"/>
        <w:left w:val="none" w:sz="0" w:space="0" w:color="auto"/>
        <w:bottom w:val="none" w:sz="0" w:space="0" w:color="auto"/>
        <w:right w:val="none" w:sz="0" w:space="0" w:color="auto"/>
      </w:divBdr>
    </w:div>
    <w:div w:id="424423421">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26269929">
      <w:bodyDiv w:val="1"/>
      <w:marLeft w:val="0"/>
      <w:marRight w:val="0"/>
      <w:marTop w:val="0"/>
      <w:marBottom w:val="0"/>
      <w:divBdr>
        <w:top w:val="none" w:sz="0" w:space="0" w:color="auto"/>
        <w:left w:val="none" w:sz="0" w:space="0" w:color="auto"/>
        <w:bottom w:val="none" w:sz="0" w:space="0" w:color="auto"/>
        <w:right w:val="none" w:sz="0" w:space="0" w:color="auto"/>
      </w:divBdr>
    </w:div>
    <w:div w:id="434863436">
      <w:bodyDiv w:val="1"/>
      <w:marLeft w:val="0"/>
      <w:marRight w:val="0"/>
      <w:marTop w:val="0"/>
      <w:marBottom w:val="0"/>
      <w:divBdr>
        <w:top w:val="none" w:sz="0" w:space="0" w:color="auto"/>
        <w:left w:val="none" w:sz="0" w:space="0" w:color="auto"/>
        <w:bottom w:val="none" w:sz="0" w:space="0" w:color="auto"/>
        <w:right w:val="none" w:sz="0" w:space="0" w:color="auto"/>
      </w:divBdr>
    </w:div>
    <w:div w:id="451368839">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74297323">
      <w:bodyDiv w:val="1"/>
      <w:marLeft w:val="0"/>
      <w:marRight w:val="0"/>
      <w:marTop w:val="0"/>
      <w:marBottom w:val="0"/>
      <w:divBdr>
        <w:top w:val="none" w:sz="0" w:space="0" w:color="auto"/>
        <w:left w:val="none" w:sz="0" w:space="0" w:color="auto"/>
        <w:bottom w:val="none" w:sz="0" w:space="0" w:color="auto"/>
        <w:right w:val="none" w:sz="0" w:space="0" w:color="auto"/>
      </w:divBdr>
    </w:div>
    <w:div w:id="490175928">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06135959">
      <w:bodyDiv w:val="1"/>
      <w:marLeft w:val="0"/>
      <w:marRight w:val="0"/>
      <w:marTop w:val="0"/>
      <w:marBottom w:val="0"/>
      <w:divBdr>
        <w:top w:val="none" w:sz="0" w:space="0" w:color="auto"/>
        <w:left w:val="none" w:sz="0" w:space="0" w:color="auto"/>
        <w:bottom w:val="none" w:sz="0" w:space="0" w:color="auto"/>
        <w:right w:val="none" w:sz="0" w:space="0" w:color="auto"/>
      </w:divBdr>
    </w:div>
    <w:div w:id="527257802">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28496547">
      <w:bodyDiv w:val="1"/>
      <w:marLeft w:val="0"/>
      <w:marRight w:val="0"/>
      <w:marTop w:val="0"/>
      <w:marBottom w:val="0"/>
      <w:divBdr>
        <w:top w:val="none" w:sz="0" w:space="0" w:color="auto"/>
        <w:left w:val="none" w:sz="0" w:space="0" w:color="auto"/>
        <w:bottom w:val="none" w:sz="0" w:space="0" w:color="auto"/>
        <w:right w:val="none" w:sz="0" w:space="0" w:color="auto"/>
      </w:divBdr>
    </w:div>
    <w:div w:id="532156643">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50772166">
      <w:bodyDiv w:val="1"/>
      <w:marLeft w:val="0"/>
      <w:marRight w:val="0"/>
      <w:marTop w:val="0"/>
      <w:marBottom w:val="0"/>
      <w:divBdr>
        <w:top w:val="none" w:sz="0" w:space="0" w:color="auto"/>
        <w:left w:val="none" w:sz="0" w:space="0" w:color="auto"/>
        <w:bottom w:val="none" w:sz="0" w:space="0" w:color="auto"/>
        <w:right w:val="none" w:sz="0" w:space="0" w:color="auto"/>
      </w:divBdr>
    </w:div>
    <w:div w:id="558782523">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67614870">
      <w:bodyDiv w:val="1"/>
      <w:marLeft w:val="0"/>
      <w:marRight w:val="0"/>
      <w:marTop w:val="0"/>
      <w:marBottom w:val="0"/>
      <w:divBdr>
        <w:top w:val="none" w:sz="0" w:space="0" w:color="auto"/>
        <w:left w:val="none" w:sz="0" w:space="0" w:color="auto"/>
        <w:bottom w:val="none" w:sz="0" w:space="0" w:color="auto"/>
        <w:right w:val="none" w:sz="0" w:space="0" w:color="auto"/>
      </w:divBdr>
    </w:div>
    <w:div w:id="574244325">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585462749">
      <w:bodyDiv w:val="1"/>
      <w:marLeft w:val="0"/>
      <w:marRight w:val="0"/>
      <w:marTop w:val="0"/>
      <w:marBottom w:val="0"/>
      <w:divBdr>
        <w:top w:val="none" w:sz="0" w:space="0" w:color="auto"/>
        <w:left w:val="none" w:sz="0" w:space="0" w:color="auto"/>
        <w:bottom w:val="none" w:sz="0" w:space="0" w:color="auto"/>
        <w:right w:val="none" w:sz="0" w:space="0" w:color="auto"/>
      </w:divBdr>
    </w:div>
    <w:div w:id="590046888">
      <w:bodyDiv w:val="1"/>
      <w:marLeft w:val="0"/>
      <w:marRight w:val="0"/>
      <w:marTop w:val="0"/>
      <w:marBottom w:val="0"/>
      <w:divBdr>
        <w:top w:val="none" w:sz="0" w:space="0" w:color="auto"/>
        <w:left w:val="none" w:sz="0" w:space="0" w:color="auto"/>
        <w:bottom w:val="none" w:sz="0" w:space="0" w:color="auto"/>
        <w:right w:val="none" w:sz="0" w:space="0" w:color="auto"/>
      </w:divBdr>
    </w:div>
    <w:div w:id="594287947">
      <w:bodyDiv w:val="1"/>
      <w:marLeft w:val="0"/>
      <w:marRight w:val="0"/>
      <w:marTop w:val="0"/>
      <w:marBottom w:val="0"/>
      <w:divBdr>
        <w:top w:val="none" w:sz="0" w:space="0" w:color="auto"/>
        <w:left w:val="none" w:sz="0" w:space="0" w:color="auto"/>
        <w:bottom w:val="none" w:sz="0" w:space="0" w:color="auto"/>
        <w:right w:val="none" w:sz="0" w:space="0" w:color="auto"/>
      </w:divBdr>
    </w:div>
    <w:div w:id="604574844">
      <w:bodyDiv w:val="1"/>
      <w:marLeft w:val="0"/>
      <w:marRight w:val="0"/>
      <w:marTop w:val="0"/>
      <w:marBottom w:val="0"/>
      <w:divBdr>
        <w:top w:val="none" w:sz="0" w:space="0" w:color="auto"/>
        <w:left w:val="none" w:sz="0" w:space="0" w:color="auto"/>
        <w:bottom w:val="none" w:sz="0" w:space="0" w:color="auto"/>
        <w:right w:val="none" w:sz="0" w:space="0" w:color="auto"/>
      </w:divBdr>
    </w:div>
    <w:div w:id="610935732">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3030749">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673458777">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19473138">
      <w:bodyDiv w:val="1"/>
      <w:marLeft w:val="0"/>
      <w:marRight w:val="0"/>
      <w:marTop w:val="0"/>
      <w:marBottom w:val="0"/>
      <w:divBdr>
        <w:top w:val="none" w:sz="0" w:space="0" w:color="auto"/>
        <w:left w:val="none" w:sz="0" w:space="0" w:color="auto"/>
        <w:bottom w:val="none" w:sz="0" w:space="0" w:color="auto"/>
        <w:right w:val="none" w:sz="0" w:space="0" w:color="auto"/>
      </w:divBdr>
    </w:div>
    <w:div w:id="729042333">
      <w:bodyDiv w:val="1"/>
      <w:marLeft w:val="0"/>
      <w:marRight w:val="0"/>
      <w:marTop w:val="0"/>
      <w:marBottom w:val="0"/>
      <w:divBdr>
        <w:top w:val="none" w:sz="0" w:space="0" w:color="auto"/>
        <w:left w:val="none" w:sz="0" w:space="0" w:color="auto"/>
        <w:bottom w:val="none" w:sz="0" w:space="0" w:color="auto"/>
        <w:right w:val="none" w:sz="0" w:space="0" w:color="auto"/>
      </w:divBdr>
    </w:div>
    <w:div w:id="729185528">
      <w:bodyDiv w:val="1"/>
      <w:marLeft w:val="0"/>
      <w:marRight w:val="0"/>
      <w:marTop w:val="0"/>
      <w:marBottom w:val="0"/>
      <w:divBdr>
        <w:top w:val="none" w:sz="0" w:space="0" w:color="auto"/>
        <w:left w:val="none" w:sz="0" w:space="0" w:color="auto"/>
        <w:bottom w:val="none" w:sz="0" w:space="0" w:color="auto"/>
        <w:right w:val="none" w:sz="0" w:space="0" w:color="auto"/>
      </w:divBdr>
    </w:div>
    <w:div w:id="744692565">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14568773">
      <w:bodyDiv w:val="1"/>
      <w:marLeft w:val="0"/>
      <w:marRight w:val="0"/>
      <w:marTop w:val="0"/>
      <w:marBottom w:val="0"/>
      <w:divBdr>
        <w:top w:val="none" w:sz="0" w:space="0" w:color="auto"/>
        <w:left w:val="none" w:sz="0" w:space="0" w:color="auto"/>
        <w:bottom w:val="none" w:sz="0" w:space="0" w:color="auto"/>
        <w:right w:val="none" w:sz="0" w:space="0" w:color="auto"/>
      </w:divBdr>
    </w:div>
    <w:div w:id="836727707">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6359993">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49831037">
      <w:bodyDiv w:val="1"/>
      <w:marLeft w:val="0"/>
      <w:marRight w:val="0"/>
      <w:marTop w:val="0"/>
      <w:marBottom w:val="0"/>
      <w:divBdr>
        <w:top w:val="none" w:sz="0" w:space="0" w:color="auto"/>
        <w:left w:val="none" w:sz="0" w:space="0" w:color="auto"/>
        <w:bottom w:val="none" w:sz="0" w:space="0" w:color="auto"/>
        <w:right w:val="none" w:sz="0" w:space="0" w:color="auto"/>
      </w:divBdr>
    </w:div>
    <w:div w:id="866523361">
      <w:bodyDiv w:val="1"/>
      <w:marLeft w:val="0"/>
      <w:marRight w:val="0"/>
      <w:marTop w:val="0"/>
      <w:marBottom w:val="0"/>
      <w:divBdr>
        <w:top w:val="none" w:sz="0" w:space="0" w:color="auto"/>
        <w:left w:val="none" w:sz="0" w:space="0" w:color="auto"/>
        <w:bottom w:val="none" w:sz="0" w:space="0" w:color="auto"/>
        <w:right w:val="none" w:sz="0" w:space="0" w:color="auto"/>
      </w:divBdr>
    </w:div>
    <w:div w:id="867985966">
      <w:bodyDiv w:val="1"/>
      <w:marLeft w:val="0"/>
      <w:marRight w:val="0"/>
      <w:marTop w:val="0"/>
      <w:marBottom w:val="0"/>
      <w:divBdr>
        <w:top w:val="none" w:sz="0" w:space="0" w:color="auto"/>
        <w:left w:val="none" w:sz="0" w:space="0" w:color="auto"/>
        <w:bottom w:val="none" w:sz="0" w:space="0" w:color="auto"/>
        <w:right w:val="none" w:sz="0" w:space="0" w:color="auto"/>
      </w:divBdr>
    </w:div>
    <w:div w:id="872765706">
      <w:bodyDiv w:val="1"/>
      <w:marLeft w:val="0"/>
      <w:marRight w:val="0"/>
      <w:marTop w:val="0"/>
      <w:marBottom w:val="0"/>
      <w:divBdr>
        <w:top w:val="none" w:sz="0" w:space="0" w:color="auto"/>
        <w:left w:val="none" w:sz="0" w:space="0" w:color="auto"/>
        <w:bottom w:val="none" w:sz="0" w:space="0" w:color="auto"/>
        <w:right w:val="none" w:sz="0" w:space="0" w:color="auto"/>
      </w:divBdr>
    </w:div>
    <w:div w:id="872964597">
      <w:bodyDiv w:val="1"/>
      <w:marLeft w:val="0"/>
      <w:marRight w:val="0"/>
      <w:marTop w:val="0"/>
      <w:marBottom w:val="0"/>
      <w:divBdr>
        <w:top w:val="none" w:sz="0" w:space="0" w:color="auto"/>
        <w:left w:val="none" w:sz="0" w:space="0" w:color="auto"/>
        <w:bottom w:val="none" w:sz="0" w:space="0" w:color="auto"/>
        <w:right w:val="none" w:sz="0" w:space="0" w:color="auto"/>
      </w:divBdr>
    </w:div>
    <w:div w:id="893468547">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02640255">
      <w:bodyDiv w:val="1"/>
      <w:marLeft w:val="0"/>
      <w:marRight w:val="0"/>
      <w:marTop w:val="0"/>
      <w:marBottom w:val="0"/>
      <w:divBdr>
        <w:top w:val="none" w:sz="0" w:space="0" w:color="auto"/>
        <w:left w:val="none" w:sz="0" w:space="0" w:color="auto"/>
        <w:bottom w:val="none" w:sz="0" w:space="0" w:color="auto"/>
        <w:right w:val="none" w:sz="0" w:space="0" w:color="auto"/>
      </w:divBdr>
    </w:div>
    <w:div w:id="905725634">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40184262">
      <w:bodyDiv w:val="1"/>
      <w:marLeft w:val="0"/>
      <w:marRight w:val="0"/>
      <w:marTop w:val="0"/>
      <w:marBottom w:val="0"/>
      <w:divBdr>
        <w:top w:val="none" w:sz="0" w:space="0" w:color="auto"/>
        <w:left w:val="none" w:sz="0" w:space="0" w:color="auto"/>
        <w:bottom w:val="none" w:sz="0" w:space="0" w:color="auto"/>
        <w:right w:val="none" w:sz="0" w:space="0" w:color="auto"/>
      </w:divBdr>
    </w:div>
    <w:div w:id="940531831">
      <w:bodyDiv w:val="1"/>
      <w:marLeft w:val="0"/>
      <w:marRight w:val="0"/>
      <w:marTop w:val="0"/>
      <w:marBottom w:val="0"/>
      <w:divBdr>
        <w:top w:val="none" w:sz="0" w:space="0" w:color="auto"/>
        <w:left w:val="none" w:sz="0" w:space="0" w:color="auto"/>
        <w:bottom w:val="none" w:sz="0" w:space="0" w:color="auto"/>
        <w:right w:val="none" w:sz="0" w:space="0" w:color="auto"/>
      </w:divBdr>
    </w:div>
    <w:div w:id="954167866">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74993294">
      <w:bodyDiv w:val="1"/>
      <w:marLeft w:val="0"/>
      <w:marRight w:val="0"/>
      <w:marTop w:val="0"/>
      <w:marBottom w:val="0"/>
      <w:divBdr>
        <w:top w:val="none" w:sz="0" w:space="0" w:color="auto"/>
        <w:left w:val="none" w:sz="0" w:space="0" w:color="auto"/>
        <w:bottom w:val="none" w:sz="0" w:space="0" w:color="auto"/>
        <w:right w:val="none" w:sz="0" w:space="0" w:color="auto"/>
      </w:divBdr>
    </w:div>
    <w:div w:id="979962925">
      <w:bodyDiv w:val="1"/>
      <w:marLeft w:val="0"/>
      <w:marRight w:val="0"/>
      <w:marTop w:val="0"/>
      <w:marBottom w:val="0"/>
      <w:divBdr>
        <w:top w:val="none" w:sz="0" w:space="0" w:color="auto"/>
        <w:left w:val="none" w:sz="0" w:space="0" w:color="auto"/>
        <w:bottom w:val="none" w:sz="0" w:space="0" w:color="auto"/>
        <w:right w:val="none" w:sz="0" w:space="0" w:color="auto"/>
      </w:divBdr>
    </w:div>
    <w:div w:id="983700123">
      <w:bodyDiv w:val="1"/>
      <w:marLeft w:val="0"/>
      <w:marRight w:val="0"/>
      <w:marTop w:val="0"/>
      <w:marBottom w:val="0"/>
      <w:divBdr>
        <w:top w:val="none" w:sz="0" w:space="0" w:color="auto"/>
        <w:left w:val="none" w:sz="0" w:space="0" w:color="auto"/>
        <w:bottom w:val="none" w:sz="0" w:space="0" w:color="auto"/>
        <w:right w:val="none" w:sz="0" w:space="0" w:color="auto"/>
      </w:divBdr>
    </w:div>
    <w:div w:id="987171349">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42513670">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75936239">
      <w:bodyDiv w:val="1"/>
      <w:marLeft w:val="0"/>
      <w:marRight w:val="0"/>
      <w:marTop w:val="0"/>
      <w:marBottom w:val="0"/>
      <w:divBdr>
        <w:top w:val="none" w:sz="0" w:space="0" w:color="auto"/>
        <w:left w:val="none" w:sz="0" w:space="0" w:color="auto"/>
        <w:bottom w:val="none" w:sz="0" w:space="0" w:color="auto"/>
        <w:right w:val="none" w:sz="0" w:space="0" w:color="auto"/>
      </w:divBdr>
    </w:div>
    <w:div w:id="108318090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099914228">
      <w:bodyDiv w:val="1"/>
      <w:marLeft w:val="0"/>
      <w:marRight w:val="0"/>
      <w:marTop w:val="0"/>
      <w:marBottom w:val="0"/>
      <w:divBdr>
        <w:top w:val="none" w:sz="0" w:space="0" w:color="auto"/>
        <w:left w:val="none" w:sz="0" w:space="0" w:color="auto"/>
        <w:bottom w:val="none" w:sz="0" w:space="0" w:color="auto"/>
        <w:right w:val="none" w:sz="0" w:space="0" w:color="auto"/>
      </w:divBdr>
    </w:div>
    <w:div w:id="1103381171">
      <w:bodyDiv w:val="1"/>
      <w:marLeft w:val="0"/>
      <w:marRight w:val="0"/>
      <w:marTop w:val="0"/>
      <w:marBottom w:val="0"/>
      <w:divBdr>
        <w:top w:val="none" w:sz="0" w:space="0" w:color="auto"/>
        <w:left w:val="none" w:sz="0" w:space="0" w:color="auto"/>
        <w:bottom w:val="none" w:sz="0" w:space="0" w:color="auto"/>
        <w:right w:val="none" w:sz="0" w:space="0" w:color="auto"/>
      </w:divBdr>
    </w:div>
    <w:div w:id="1105930465">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33982043">
      <w:bodyDiv w:val="1"/>
      <w:marLeft w:val="0"/>
      <w:marRight w:val="0"/>
      <w:marTop w:val="0"/>
      <w:marBottom w:val="0"/>
      <w:divBdr>
        <w:top w:val="none" w:sz="0" w:space="0" w:color="auto"/>
        <w:left w:val="none" w:sz="0" w:space="0" w:color="auto"/>
        <w:bottom w:val="none" w:sz="0" w:space="0" w:color="auto"/>
        <w:right w:val="none" w:sz="0" w:space="0" w:color="auto"/>
      </w:divBdr>
    </w:div>
    <w:div w:id="1141733302">
      <w:bodyDiv w:val="1"/>
      <w:marLeft w:val="0"/>
      <w:marRight w:val="0"/>
      <w:marTop w:val="0"/>
      <w:marBottom w:val="0"/>
      <w:divBdr>
        <w:top w:val="none" w:sz="0" w:space="0" w:color="auto"/>
        <w:left w:val="none" w:sz="0" w:space="0" w:color="auto"/>
        <w:bottom w:val="none" w:sz="0" w:space="0" w:color="auto"/>
        <w:right w:val="none" w:sz="0" w:space="0" w:color="auto"/>
      </w:divBdr>
    </w:div>
    <w:div w:id="1150826350">
      <w:bodyDiv w:val="1"/>
      <w:marLeft w:val="0"/>
      <w:marRight w:val="0"/>
      <w:marTop w:val="0"/>
      <w:marBottom w:val="0"/>
      <w:divBdr>
        <w:top w:val="none" w:sz="0" w:space="0" w:color="auto"/>
        <w:left w:val="none" w:sz="0" w:space="0" w:color="auto"/>
        <w:bottom w:val="none" w:sz="0" w:space="0" w:color="auto"/>
        <w:right w:val="none" w:sz="0" w:space="0" w:color="auto"/>
      </w:divBdr>
    </w:div>
    <w:div w:id="1165822781">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24565056">
      <w:bodyDiv w:val="1"/>
      <w:marLeft w:val="0"/>
      <w:marRight w:val="0"/>
      <w:marTop w:val="0"/>
      <w:marBottom w:val="0"/>
      <w:divBdr>
        <w:top w:val="none" w:sz="0" w:space="0" w:color="auto"/>
        <w:left w:val="none" w:sz="0" w:space="0" w:color="auto"/>
        <w:bottom w:val="none" w:sz="0" w:space="0" w:color="auto"/>
        <w:right w:val="none" w:sz="0" w:space="0" w:color="auto"/>
      </w:divBdr>
    </w:div>
    <w:div w:id="1230002016">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51505090">
      <w:bodyDiv w:val="1"/>
      <w:marLeft w:val="0"/>
      <w:marRight w:val="0"/>
      <w:marTop w:val="0"/>
      <w:marBottom w:val="0"/>
      <w:divBdr>
        <w:top w:val="none" w:sz="0" w:space="0" w:color="auto"/>
        <w:left w:val="none" w:sz="0" w:space="0" w:color="auto"/>
        <w:bottom w:val="none" w:sz="0" w:space="0" w:color="auto"/>
        <w:right w:val="none" w:sz="0" w:space="0" w:color="auto"/>
      </w:divBdr>
    </w:div>
    <w:div w:id="1255288384">
      <w:bodyDiv w:val="1"/>
      <w:marLeft w:val="0"/>
      <w:marRight w:val="0"/>
      <w:marTop w:val="0"/>
      <w:marBottom w:val="0"/>
      <w:divBdr>
        <w:top w:val="none" w:sz="0" w:space="0" w:color="auto"/>
        <w:left w:val="none" w:sz="0" w:space="0" w:color="auto"/>
        <w:bottom w:val="none" w:sz="0" w:space="0" w:color="auto"/>
        <w:right w:val="none" w:sz="0" w:space="0" w:color="auto"/>
      </w:divBdr>
    </w:div>
    <w:div w:id="1262487729">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71622585">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86276570">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14797749">
      <w:bodyDiv w:val="1"/>
      <w:marLeft w:val="0"/>
      <w:marRight w:val="0"/>
      <w:marTop w:val="0"/>
      <w:marBottom w:val="0"/>
      <w:divBdr>
        <w:top w:val="none" w:sz="0" w:space="0" w:color="auto"/>
        <w:left w:val="none" w:sz="0" w:space="0" w:color="auto"/>
        <w:bottom w:val="none" w:sz="0" w:space="0" w:color="auto"/>
        <w:right w:val="none" w:sz="0" w:space="0" w:color="auto"/>
      </w:divBdr>
    </w:div>
    <w:div w:id="1319964568">
      <w:bodyDiv w:val="1"/>
      <w:marLeft w:val="0"/>
      <w:marRight w:val="0"/>
      <w:marTop w:val="0"/>
      <w:marBottom w:val="0"/>
      <w:divBdr>
        <w:top w:val="none" w:sz="0" w:space="0" w:color="auto"/>
        <w:left w:val="none" w:sz="0" w:space="0" w:color="auto"/>
        <w:bottom w:val="none" w:sz="0" w:space="0" w:color="auto"/>
        <w:right w:val="none" w:sz="0" w:space="0" w:color="auto"/>
      </w:divBdr>
    </w:div>
    <w:div w:id="1325473061">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3040238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36029639">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8409294">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3603744">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64669862">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78971686">
      <w:bodyDiv w:val="1"/>
      <w:marLeft w:val="0"/>
      <w:marRight w:val="0"/>
      <w:marTop w:val="0"/>
      <w:marBottom w:val="0"/>
      <w:divBdr>
        <w:top w:val="none" w:sz="0" w:space="0" w:color="auto"/>
        <w:left w:val="none" w:sz="0" w:space="0" w:color="auto"/>
        <w:bottom w:val="none" w:sz="0" w:space="0" w:color="auto"/>
        <w:right w:val="none" w:sz="0" w:space="0" w:color="auto"/>
      </w:divBdr>
    </w:div>
    <w:div w:id="1393309134">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09883245">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20178941">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2497608">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492134163">
      <w:bodyDiv w:val="1"/>
      <w:marLeft w:val="0"/>
      <w:marRight w:val="0"/>
      <w:marTop w:val="0"/>
      <w:marBottom w:val="0"/>
      <w:divBdr>
        <w:top w:val="none" w:sz="0" w:space="0" w:color="auto"/>
        <w:left w:val="none" w:sz="0" w:space="0" w:color="auto"/>
        <w:bottom w:val="none" w:sz="0" w:space="0" w:color="auto"/>
        <w:right w:val="none" w:sz="0" w:space="0" w:color="auto"/>
      </w:divBdr>
    </w:div>
    <w:div w:id="1500543427">
      <w:bodyDiv w:val="1"/>
      <w:marLeft w:val="0"/>
      <w:marRight w:val="0"/>
      <w:marTop w:val="0"/>
      <w:marBottom w:val="0"/>
      <w:divBdr>
        <w:top w:val="none" w:sz="0" w:space="0" w:color="auto"/>
        <w:left w:val="none" w:sz="0" w:space="0" w:color="auto"/>
        <w:bottom w:val="none" w:sz="0" w:space="0" w:color="auto"/>
        <w:right w:val="none" w:sz="0" w:space="0" w:color="auto"/>
      </w:divBdr>
    </w:div>
    <w:div w:id="1501195380">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26017939">
      <w:bodyDiv w:val="1"/>
      <w:marLeft w:val="0"/>
      <w:marRight w:val="0"/>
      <w:marTop w:val="0"/>
      <w:marBottom w:val="0"/>
      <w:divBdr>
        <w:top w:val="none" w:sz="0" w:space="0" w:color="auto"/>
        <w:left w:val="none" w:sz="0" w:space="0" w:color="auto"/>
        <w:bottom w:val="none" w:sz="0" w:space="0" w:color="auto"/>
        <w:right w:val="none" w:sz="0" w:space="0" w:color="auto"/>
      </w:divBdr>
    </w:div>
    <w:div w:id="1530872829">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67911594">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615214368">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40189871">
      <w:bodyDiv w:val="1"/>
      <w:marLeft w:val="0"/>
      <w:marRight w:val="0"/>
      <w:marTop w:val="0"/>
      <w:marBottom w:val="0"/>
      <w:divBdr>
        <w:top w:val="none" w:sz="0" w:space="0" w:color="auto"/>
        <w:left w:val="none" w:sz="0" w:space="0" w:color="auto"/>
        <w:bottom w:val="none" w:sz="0" w:space="0" w:color="auto"/>
        <w:right w:val="none" w:sz="0" w:space="0" w:color="auto"/>
      </w:divBdr>
    </w:div>
    <w:div w:id="1643542706">
      <w:bodyDiv w:val="1"/>
      <w:marLeft w:val="0"/>
      <w:marRight w:val="0"/>
      <w:marTop w:val="0"/>
      <w:marBottom w:val="0"/>
      <w:divBdr>
        <w:top w:val="none" w:sz="0" w:space="0" w:color="auto"/>
        <w:left w:val="none" w:sz="0" w:space="0" w:color="auto"/>
        <w:bottom w:val="none" w:sz="0" w:space="0" w:color="auto"/>
        <w:right w:val="none" w:sz="0" w:space="0" w:color="auto"/>
      </w:divBdr>
    </w:div>
    <w:div w:id="1644042363">
      <w:bodyDiv w:val="1"/>
      <w:marLeft w:val="0"/>
      <w:marRight w:val="0"/>
      <w:marTop w:val="0"/>
      <w:marBottom w:val="0"/>
      <w:divBdr>
        <w:top w:val="none" w:sz="0" w:space="0" w:color="auto"/>
        <w:left w:val="none" w:sz="0" w:space="0" w:color="auto"/>
        <w:bottom w:val="none" w:sz="0" w:space="0" w:color="auto"/>
        <w:right w:val="none" w:sz="0" w:space="0" w:color="auto"/>
      </w:divBdr>
    </w:div>
    <w:div w:id="1654749041">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668316052">
      <w:bodyDiv w:val="1"/>
      <w:marLeft w:val="0"/>
      <w:marRight w:val="0"/>
      <w:marTop w:val="0"/>
      <w:marBottom w:val="0"/>
      <w:divBdr>
        <w:top w:val="none" w:sz="0" w:space="0" w:color="auto"/>
        <w:left w:val="none" w:sz="0" w:space="0" w:color="auto"/>
        <w:bottom w:val="none" w:sz="0" w:space="0" w:color="auto"/>
        <w:right w:val="none" w:sz="0" w:space="0" w:color="auto"/>
      </w:divBdr>
    </w:div>
    <w:div w:id="1668316467">
      <w:bodyDiv w:val="1"/>
      <w:marLeft w:val="0"/>
      <w:marRight w:val="0"/>
      <w:marTop w:val="0"/>
      <w:marBottom w:val="0"/>
      <w:divBdr>
        <w:top w:val="none" w:sz="0" w:space="0" w:color="auto"/>
        <w:left w:val="none" w:sz="0" w:space="0" w:color="auto"/>
        <w:bottom w:val="none" w:sz="0" w:space="0" w:color="auto"/>
        <w:right w:val="none" w:sz="0" w:space="0" w:color="auto"/>
      </w:divBdr>
    </w:div>
    <w:div w:id="1674844923">
      <w:bodyDiv w:val="1"/>
      <w:marLeft w:val="0"/>
      <w:marRight w:val="0"/>
      <w:marTop w:val="0"/>
      <w:marBottom w:val="0"/>
      <w:divBdr>
        <w:top w:val="none" w:sz="0" w:space="0" w:color="auto"/>
        <w:left w:val="none" w:sz="0" w:space="0" w:color="auto"/>
        <w:bottom w:val="none" w:sz="0" w:space="0" w:color="auto"/>
        <w:right w:val="none" w:sz="0" w:space="0" w:color="auto"/>
      </w:divBdr>
    </w:div>
    <w:div w:id="1684624785">
      <w:bodyDiv w:val="1"/>
      <w:marLeft w:val="0"/>
      <w:marRight w:val="0"/>
      <w:marTop w:val="0"/>
      <w:marBottom w:val="0"/>
      <w:divBdr>
        <w:top w:val="none" w:sz="0" w:space="0" w:color="auto"/>
        <w:left w:val="none" w:sz="0" w:space="0" w:color="auto"/>
        <w:bottom w:val="none" w:sz="0" w:space="0" w:color="auto"/>
        <w:right w:val="none" w:sz="0" w:space="0" w:color="auto"/>
      </w:divBdr>
    </w:div>
    <w:div w:id="1697272396">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18505109">
      <w:bodyDiv w:val="1"/>
      <w:marLeft w:val="0"/>
      <w:marRight w:val="0"/>
      <w:marTop w:val="0"/>
      <w:marBottom w:val="0"/>
      <w:divBdr>
        <w:top w:val="none" w:sz="0" w:space="0" w:color="auto"/>
        <w:left w:val="none" w:sz="0" w:space="0" w:color="auto"/>
        <w:bottom w:val="none" w:sz="0" w:space="0" w:color="auto"/>
        <w:right w:val="none" w:sz="0" w:space="0" w:color="auto"/>
      </w:divBdr>
    </w:div>
    <w:div w:id="1750038625">
      <w:bodyDiv w:val="1"/>
      <w:marLeft w:val="0"/>
      <w:marRight w:val="0"/>
      <w:marTop w:val="0"/>
      <w:marBottom w:val="0"/>
      <w:divBdr>
        <w:top w:val="none" w:sz="0" w:space="0" w:color="auto"/>
        <w:left w:val="none" w:sz="0" w:space="0" w:color="auto"/>
        <w:bottom w:val="none" w:sz="0" w:space="0" w:color="auto"/>
        <w:right w:val="none" w:sz="0" w:space="0" w:color="auto"/>
      </w:divBdr>
    </w:div>
    <w:div w:id="1754739899">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70002937">
      <w:bodyDiv w:val="1"/>
      <w:marLeft w:val="0"/>
      <w:marRight w:val="0"/>
      <w:marTop w:val="0"/>
      <w:marBottom w:val="0"/>
      <w:divBdr>
        <w:top w:val="none" w:sz="0" w:space="0" w:color="auto"/>
        <w:left w:val="none" w:sz="0" w:space="0" w:color="auto"/>
        <w:bottom w:val="none" w:sz="0" w:space="0" w:color="auto"/>
        <w:right w:val="none" w:sz="0" w:space="0" w:color="auto"/>
      </w:divBdr>
    </w:div>
    <w:div w:id="1777823105">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11903574">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50409619">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78200231">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04633955">
      <w:bodyDiv w:val="1"/>
      <w:marLeft w:val="0"/>
      <w:marRight w:val="0"/>
      <w:marTop w:val="0"/>
      <w:marBottom w:val="0"/>
      <w:divBdr>
        <w:top w:val="none" w:sz="0" w:space="0" w:color="auto"/>
        <w:left w:val="none" w:sz="0" w:space="0" w:color="auto"/>
        <w:bottom w:val="none" w:sz="0" w:space="0" w:color="auto"/>
        <w:right w:val="none" w:sz="0" w:space="0" w:color="auto"/>
      </w:divBdr>
    </w:div>
    <w:div w:id="1919752806">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27765648">
      <w:bodyDiv w:val="1"/>
      <w:marLeft w:val="0"/>
      <w:marRight w:val="0"/>
      <w:marTop w:val="0"/>
      <w:marBottom w:val="0"/>
      <w:divBdr>
        <w:top w:val="none" w:sz="0" w:space="0" w:color="auto"/>
        <w:left w:val="none" w:sz="0" w:space="0" w:color="auto"/>
        <w:bottom w:val="none" w:sz="0" w:space="0" w:color="auto"/>
        <w:right w:val="none" w:sz="0" w:space="0" w:color="auto"/>
      </w:divBdr>
    </w:div>
    <w:div w:id="1943607138">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4841413">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00577421">
      <w:bodyDiv w:val="1"/>
      <w:marLeft w:val="0"/>
      <w:marRight w:val="0"/>
      <w:marTop w:val="0"/>
      <w:marBottom w:val="0"/>
      <w:divBdr>
        <w:top w:val="none" w:sz="0" w:space="0" w:color="auto"/>
        <w:left w:val="none" w:sz="0" w:space="0" w:color="auto"/>
        <w:bottom w:val="none" w:sz="0" w:space="0" w:color="auto"/>
        <w:right w:val="none" w:sz="0" w:space="0" w:color="auto"/>
      </w:divBdr>
    </w:div>
    <w:div w:id="2002003554">
      <w:bodyDiv w:val="1"/>
      <w:marLeft w:val="0"/>
      <w:marRight w:val="0"/>
      <w:marTop w:val="0"/>
      <w:marBottom w:val="0"/>
      <w:divBdr>
        <w:top w:val="none" w:sz="0" w:space="0" w:color="auto"/>
        <w:left w:val="none" w:sz="0" w:space="0" w:color="auto"/>
        <w:bottom w:val="none" w:sz="0" w:space="0" w:color="auto"/>
        <w:right w:val="none" w:sz="0" w:space="0" w:color="auto"/>
      </w:divBdr>
    </w:div>
    <w:div w:id="2003703082">
      <w:bodyDiv w:val="1"/>
      <w:marLeft w:val="0"/>
      <w:marRight w:val="0"/>
      <w:marTop w:val="0"/>
      <w:marBottom w:val="0"/>
      <w:divBdr>
        <w:top w:val="none" w:sz="0" w:space="0" w:color="auto"/>
        <w:left w:val="none" w:sz="0" w:space="0" w:color="auto"/>
        <w:bottom w:val="none" w:sz="0" w:space="0" w:color="auto"/>
        <w:right w:val="none" w:sz="0" w:space="0" w:color="auto"/>
      </w:divBdr>
    </w:div>
    <w:div w:id="2009553626">
      <w:bodyDiv w:val="1"/>
      <w:marLeft w:val="0"/>
      <w:marRight w:val="0"/>
      <w:marTop w:val="0"/>
      <w:marBottom w:val="0"/>
      <w:divBdr>
        <w:top w:val="none" w:sz="0" w:space="0" w:color="auto"/>
        <w:left w:val="none" w:sz="0" w:space="0" w:color="auto"/>
        <w:bottom w:val="none" w:sz="0" w:space="0" w:color="auto"/>
        <w:right w:val="none" w:sz="0" w:space="0" w:color="auto"/>
      </w:divBdr>
    </w:div>
    <w:div w:id="2009558173">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21856324">
      <w:bodyDiv w:val="1"/>
      <w:marLeft w:val="0"/>
      <w:marRight w:val="0"/>
      <w:marTop w:val="0"/>
      <w:marBottom w:val="0"/>
      <w:divBdr>
        <w:top w:val="none" w:sz="0" w:space="0" w:color="auto"/>
        <w:left w:val="none" w:sz="0" w:space="0" w:color="auto"/>
        <w:bottom w:val="none" w:sz="0" w:space="0" w:color="auto"/>
        <w:right w:val="none" w:sz="0" w:space="0" w:color="auto"/>
      </w:divBdr>
    </w:div>
    <w:div w:id="2023968672">
      <w:bodyDiv w:val="1"/>
      <w:marLeft w:val="0"/>
      <w:marRight w:val="0"/>
      <w:marTop w:val="0"/>
      <w:marBottom w:val="0"/>
      <w:divBdr>
        <w:top w:val="none" w:sz="0" w:space="0" w:color="auto"/>
        <w:left w:val="none" w:sz="0" w:space="0" w:color="auto"/>
        <w:bottom w:val="none" w:sz="0" w:space="0" w:color="auto"/>
        <w:right w:val="none" w:sz="0" w:space="0" w:color="auto"/>
      </w:divBdr>
    </w:div>
    <w:div w:id="2036467118">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0079275">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53991053">
      <w:bodyDiv w:val="1"/>
      <w:marLeft w:val="0"/>
      <w:marRight w:val="0"/>
      <w:marTop w:val="0"/>
      <w:marBottom w:val="0"/>
      <w:divBdr>
        <w:top w:val="none" w:sz="0" w:space="0" w:color="auto"/>
        <w:left w:val="none" w:sz="0" w:space="0" w:color="auto"/>
        <w:bottom w:val="none" w:sz="0" w:space="0" w:color="auto"/>
        <w:right w:val="none" w:sz="0" w:space="0" w:color="auto"/>
      </w:divBdr>
    </w:div>
    <w:div w:id="2075084497">
      <w:bodyDiv w:val="1"/>
      <w:marLeft w:val="0"/>
      <w:marRight w:val="0"/>
      <w:marTop w:val="0"/>
      <w:marBottom w:val="0"/>
      <w:divBdr>
        <w:top w:val="none" w:sz="0" w:space="0" w:color="auto"/>
        <w:left w:val="none" w:sz="0" w:space="0" w:color="auto"/>
        <w:bottom w:val="none" w:sz="0" w:space="0" w:color="auto"/>
        <w:right w:val="none" w:sz="0" w:space="0" w:color="auto"/>
      </w:divBdr>
    </w:div>
    <w:div w:id="2082017139">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09692185">
      <w:bodyDiv w:val="1"/>
      <w:marLeft w:val="0"/>
      <w:marRight w:val="0"/>
      <w:marTop w:val="0"/>
      <w:marBottom w:val="0"/>
      <w:divBdr>
        <w:top w:val="none" w:sz="0" w:space="0" w:color="auto"/>
        <w:left w:val="none" w:sz="0" w:space="0" w:color="auto"/>
        <w:bottom w:val="none" w:sz="0" w:space="0" w:color="auto"/>
        <w:right w:val="none" w:sz="0" w:space="0" w:color="auto"/>
      </w:divBdr>
    </w:div>
    <w:div w:id="2112700147">
      <w:bodyDiv w:val="1"/>
      <w:marLeft w:val="0"/>
      <w:marRight w:val="0"/>
      <w:marTop w:val="0"/>
      <w:marBottom w:val="0"/>
      <w:divBdr>
        <w:top w:val="none" w:sz="0" w:space="0" w:color="auto"/>
        <w:left w:val="none" w:sz="0" w:space="0" w:color="auto"/>
        <w:bottom w:val="none" w:sz="0" w:space="0" w:color="auto"/>
        <w:right w:val="none" w:sz="0" w:space="0" w:color="auto"/>
      </w:divBdr>
    </w:div>
    <w:div w:id="2114082914">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diagramLayout" Target="diagrams/layou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07/relationships/diagramDrawing" Target="diagrams/drawing1.xm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diagramLayout" Target="diagrams/layout2.xm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microsoft.com/office/2007/relationships/diagramDrawing" Target="diagrams/drawing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image" Target="media/image14.png"/><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760193" y="110534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760193" y="110534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386354" y="628222"/>
          <a:ext cx="2642638" cy="141119"/>
        </a:xfrm>
        <a:custGeom>
          <a:avLst/>
          <a:gdLst/>
          <a:ahLst/>
          <a:cxnLst/>
          <a:rect l="0" t="0" r="0" b="0"/>
          <a:pathLst>
            <a:path>
              <a:moveTo>
                <a:pt x="0" y="0"/>
              </a:moveTo>
              <a:lnTo>
                <a:pt x="0" y="70559"/>
              </a:lnTo>
              <a:lnTo>
                <a:pt x="2642638" y="70559"/>
              </a:lnTo>
              <a:lnTo>
                <a:pt x="2642638"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94707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402754" y="1105342"/>
          <a:ext cx="813119" cy="141119"/>
        </a:xfrm>
        <a:custGeom>
          <a:avLst/>
          <a:gdLst/>
          <a:ahLst/>
          <a:cxnLst/>
          <a:rect l="0" t="0" r="0" b="0"/>
          <a:pathLst>
            <a:path>
              <a:moveTo>
                <a:pt x="0" y="0"/>
              </a:moveTo>
              <a:lnTo>
                <a:pt x="0" y="70559"/>
              </a:lnTo>
              <a:lnTo>
                <a:pt x="813119" y="70559"/>
              </a:lnTo>
              <a:lnTo>
                <a:pt x="81311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413395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4357034" y="1105342"/>
          <a:ext cx="91440" cy="141119"/>
        </a:xfrm>
        <a:custGeom>
          <a:avLst/>
          <a:gdLst/>
          <a:ahLst/>
          <a:cxnLst/>
          <a:rect l="0" t="0" r="0" b="0"/>
          <a:pathLst>
            <a:path>
              <a:moveTo>
                <a:pt x="45720" y="0"/>
              </a:moveTo>
              <a:lnTo>
                <a:pt x="4572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32083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589634" y="1105342"/>
          <a:ext cx="813119" cy="141119"/>
        </a:xfrm>
        <a:custGeom>
          <a:avLst/>
          <a:gdLst/>
          <a:ahLst/>
          <a:cxnLst/>
          <a:rect l="0" t="0" r="0" b="0"/>
          <a:pathLst>
            <a:path>
              <a:moveTo>
                <a:pt x="813119" y="0"/>
              </a:moveTo>
              <a:lnTo>
                <a:pt x="81311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386354" y="628222"/>
          <a:ext cx="1016399" cy="141119"/>
        </a:xfrm>
        <a:custGeom>
          <a:avLst/>
          <a:gdLst/>
          <a:ahLst/>
          <a:cxnLst/>
          <a:rect l="0" t="0" r="0" b="0"/>
          <a:pathLst>
            <a:path>
              <a:moveTo>
                <a:pt x="0" y="0"/>
              </a:moveTo>
              <a:lnTo>
                <a:pt x="0" y="70559"/>
              </a:lnTo>
              <a:lnTo>
                <a:pt x="1016399" y="70559"/>
              </a:lnTo>
              <a:lnTo>
                <a:pt x="1016399"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507715"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50771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369955"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69459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963395"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369955" y="628222"/>
          <a:ext cx="1016399" cy="141119"/>
        </a:xfrm>
        <a:custGeom>
          <a:avLst/>
          <a:gdLst/>
          <a:ahLst/>
          <a:cxnLst/>
          <a:rect l="0" t="0" r="0" b="0"/>
          <a:pathLst>
            <a:path>
              <a:moveTo>
                <a:pt x="1016399" y="0"/>
              </a:moveTo>
              <a:lnTo>
                <a:pt x="1016399"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8147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43716"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68356"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6835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37156"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43716" y="628222"/>
          <a:ext cx="2642638" cy="141119"/>
        </a:xfrm>
        <a:custGeom>
          <a:avLst/>
          <a:gdLst/>
          <a:ahLst/>
          <a:cxnLst/>
          <a:rect l="0" t="0" r="0" b="0"/>
          <a:pathLst>
            <a:path>
              <a:moveTo>
                <a:pt x="2642638" y="0"/>
              </a:moveTo>
              <a:lnTo>
                <a:pt x="2642638"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3050355" y="292223"/>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Use-Cases</a:t>
          </a:r>
        </a:p>
      </dsp:txBody>
      <dsp:txXfrm>
        <a:off x="3050355" y="292223"/>
        <a:ext cx="671999" cy="335999"/>
      </dsp:txXfrm>
    </dsp:sp>
    <dsp:sp modelId="{6694D955-2391-49C9-9AF5-8A7DC7C68FDB}">
      <dsp:nvSpPr>
        <dsp:cNvPr id="0" name=""/>
        <dsp:cNvSpPr/>
      </dsp:nvSpPr>
      <dsp:spPr>
        <a:xfrm>
          <a:off x="407716"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Safety</a:t>
          </a:r>
        </a:p>
      </dsp:txBody>
      <dsp:txXfrm>
        <a:off x="407716" y="769342"/>
        <a:ext cx="671999" cy="335999"/>
      </dsp:txXfrm>
    </dsp:sp>
    <dsp:sp modelId="{37FFE4F5-ECE9-4B65-BFBB-3A93067FD053}">
      <dsp:nvSpPr>
        <dsp:cNvPr id="0" name=""/>
        <dsp:cNvSpPr/>
      </dsp:nvSpPr>
      <dsp:spPr>
        <a:xfrm>
          <a:off x="115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Object Detection</a:t>
          </a:r>
        </a:p>
      </dsp:txBody>
      <dsp:txXfrm>
        <a:off x="1156" y="1246462"/>
        <a:ext cx="671999" cy="335999"/>
      </dsp:txXfrm>
    </dsp:sp>
    <dsp:sp modelId="{8EF201CD-5626-4601-B5EE-C2582D3B9EC2}">
      <dsp:nvSpPr>
        <dsp:cNvPr id="0" name=""/>
        <dsp:cNvSpPr/>
      </dsp:nvSpPr>
      <dsp:spPr>
        <a:xfrm>
          <a:off x="16915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Pedestrian Avoidance</a:t>
          </a:r>
        </a:p>
      </dsp:txBody>
      <dsp:txXfrm>
        <a:off x="169156" y="1723582"/>
        <a:ext cx="671999" cy="335999"/>
      </dsp:txXfrm>
    </dsp:sp>
    <dsp:sp modelId="{EBEBCBF6-F886-4526-ADC1-0C66DA355ADB}">
      <dsp:nvSpPr>
        <dsp:cNvPr id="0" name=""/>
        <dsp:cNvSpPr/>
      </dsp:nvSpPr>
      <dsp:spPr>
        <a:xfrm>
          <a:off x="169156"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Stalled Vehicles</a:t>
          </a:r>
        </a:p>
      </dsp:txBody>
      <dsp:txXfrm>
        <a:off x="169156" y="2200702"/>
        <a:ext cx="671999" cy="335999"/>
      </dsp:txXfrm>
    </dsp:sp>
    <dsp:sp modelId="{10A0EFDB-ECEB-42EB-AA19-1198CB582B69}">
      <dsp:nvSpPr>
        <dsp:cNvPr id="0" name=""/>
        <dsp:cNvSpPr/>
      </dsp:nvSpPr>
      <dsp:spPr>
        <a:xfrm>
          <a:off x="81427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Communication</a:t>
          </a:r>
        </a:p>
      </dsp:txBody>
      <dsp:txXfrm>
        <a:off x="814276" y="1246462"/>
        <a:ext cx="671999" cy="335999"/>
      </dsp:txXfrm>
    </dsp:sp>
    <dsp:sp modelId="{09BA1DF9-B4B7-406A-BAAB-9FF891958298}">
      <dsp:nvSpPr>
        <dsp:cNvPr id="0" name=""/>
        <dsp:cNvSpPr/>
      </dsp:nvSpPr>
      <dsp:spPr>
        <a:xfrm>
          <a:off x="98227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Heads Up Display</a:t>
          </a:r>
        </a:p>
      </dsp:txBody>
      <dsp:txXfrm>
        <a:off x="982276" y="1723582"/>
        <a:ext cx="671999" cy="335999"/>
      </dsp:txXfrm>
    </dsp:sp>
    <dsp:sp modelId="{313A2E3A-2A4E-4313-B14F-548EB2F9848C}">
      <dsp:nvSpPr>
        <dsp:cNvPr id="0" name=""/>
        <dsp:cNvSpPr/>
      </dsp:nvSpPr>
      <dsp:spPr>
        <a:xfrm>
          <a:off x="2033955"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Convenience</a:t>
          </a:r>
        </a:p>
      </dsp:txBody>
      <dsp:txXfrm>
        <a:off x="2033955" y="769342"/>
        <a:ext cx="671999" cy="335999"/>
      </dsp:txXfrm>
    </dsp:sp>
    <dsp:sp modelId="{AC8F89F5-D2B7-4700-9EC8-0360BA855CC7}">
      <dsp:nvSpPr>
        <dsp:cNvPr id="0" name=""/>
        <dsp:cNvSpPr/>
      </dsp:nvSpPr>
      <dsp:spPr>
        <a:xfrm>
          <a:off x="162739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Entertainment</a:t>
          </a:r>
        </a:p>
      </dsp:txBody>
      <dsp:txXfrm>
        <a:off x="1627395" y="1246462"/>
        <a:ext cx="671999" cy="335999"/>
      </dsp:txXfrm>
    </dsp:sp>
    <dsp:sp modelId="{340D9F69-F5B3-46B1-8EE3-D6D45DCCCF56}">
      <dsp:nvSpPr>
        <dsp:cNvPr id="0" name=""/>
        <dsp:cNvSpPr/>
      </dsp:nvSpPr>
      <dsp:spPr>
        <a:xfrm>
          <a:off x="179539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Voice Assistance</a:t>
          </a:r>
        </a:p>
      </dsp:txBody>
      <dsp:txXfrm>
        <a:off x="1795395" y="1723582"/>
        <a:ext cx="671999" cy="335999"/>
      </dsp:txXfrm>
    </dsp:sp>
    <dsp:sp modelId="{457D25BA-45B0-478A-9F8C-137BC597846F}">
      <dsp:nvSpPr>
        <dsp:cNvPr id="0" name=""/>
        <dsp:cNvSpPr/>
      </dsp:nvSpPr>
      <dsp:spPr>
        <a:xfrm>
          <a:off x="244051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Automatous Driving</a:t>
          </a:r>
        </a:p>
      </dsp:txBody>
      <dsp:txXfrm>
        <a:off x="2440515" y="1246462"/>
        <a:ext cx="671999" cy="335999"/>
      </dsp:txXfrm>
    </dsp:sp>
    <dsp:sp modelId="{F6DE0FC4-2E96-4B35-BB98-157BC1FDBF59}">
      <dsp:nvSpPr>
        <dsp:cNvPr id="0" name=""/>
        <dsp:cNvSpPr/>
      </dsp:nvSpPr>
      <dsp:spPr>
        <a:xfrm>
          <a:off x="260851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Navigation</a:t>
          </a:r>
        </a:p>
      </dsp:txBody>
      <dsp:txXfrm>
        <a:off x="2608515" y="1723582"/>
        <a:ext cx="671999" cy="335999"/>
      </dsp:txXfrm>
    </dsp:sp>
    <dsp:sp modelId="{C9460910-B55B-4944-8C3D-A721E20434E1}">
      <dsp:nvSpPr>
        <dsp:cNvPr id="0" name=""/>
        <dsp:cNvSpPr/>
      </dsp:nvSpPr>
      <dsp:spPr>
        <a:xfrm>
          <a:off x="2608515"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Assisted</a:t>
          </a:r>
        </a:p>
      </dsp:txBody>
      <dsp:txXfrm>
        <a:off x="2608515" y="2200702"/>
        <a:ext cx="671999" cy="335999"/>
      </dsp:txXfrm>
    </dsp:sp>
    <dsp:sp modelId="{FEC08605-94C4-479A-BC1F-CD4EEEE4423F}">
      <dsp:nvSpPr>
        <dsp:cNvPr id="0" name=""/>
        <dsp:cNvSpPr/>
      </dsp:nvSpPr>
      <dsp:spPr>
        <a:xfrm>
          <a:off x="4066754"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Optimization</a:t>
          </a:r>
        </a:p>
      </dsp:txBody>
      <dsp:txXfrm>
        <a:off x="4066754" y="769342"/>
        <a:ext cx="671999" cy="335999"/>
      </dsp:txXfrm>
    </dsp:sp>
    <dsp:sp modelId="{0D482E74-CC96-477D-AACA-C23C38C5C382}">
      <dsp:nvSpPr>
        <dsp:cNvPr id="0" name=""/>
        <dsp:cNvSpPr/>
      </dsp:nvSpPr>
      <dsp:spPr>
        <a:xfrm>
          <a:off x="325363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Smoothing the Drive</a:t>
          </a:r>
        </a:p>
      </dsp:txBody>
      <dsp:txXfrm>
        <a:off x="3253635" y="1246462"/>
        <a:ext cx="671999" cy="335999"/>
      </dsp:txXfrm>
    </dsp:sp>
    <dsp:sp modelId="{D5DEDF09-6DFB-474A-B5CE-68779FA14849}">
      <dsp:nvSpPr>
        <dsp:cNvPr id="0" name=""/>
        <dsp:cNvSpPr/>
      </dsp:nvSpPr>
      <dsp:spPr>
        <a:xfrm>
          <a:off x="342163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Weather Adaptive</a:t>
          </a:r>
        </a:p>
      </dsp:txBody>
      <dsp:txXfrm>
        <a:off x="3421634" y="1723582"/>
        <a:ext cx="671999" cy="335999"/>
      </dsp:txXfrm>
    </dsp:sp>
    <dsp:sp modelId="{4757DC47-CDBC-4E4E-A286-63E96CAFB803}">
      <dsp:nvSpPr>
        <dsp:cNvPr id="0" name=""/>
        <dsp:cNvSpPr/>
      </dsp:nvSpPr>
      <dsp:spPr>
        <a:xfrm>
          <a:off x="406675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Minimizing Resources</a:t>
          </a:r>
        </a:p>
      </dsp:txBody>
      <dsp:txXfrm>
        <a:off x="4066754" y="1246462"/>
        <a:ext cx="671999" cy="335999"/>
      </dsp:txXfrm>
    </dsp:sp>
    <dsp:sp modelId="{A249B7C0-EEE7-4B17-ADE6-2EDE384D27FC}">
      <dsp:nvSpPr>
        <dsp:cNvPr id="0" name=""/>
        <dsp:cNvSpPr/>
      </dsp:nvSpPr>
      <dsp:spPr>
        <a:xfrm>
          <a:off x="423475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Wear and Tear</a:t>
          </a:r>
        </a:p>
      </dsp:txBody>
      <dsp:txXfrm>
        <a:off x="4234754" y="1723582"/>
        <a:ext cx="671999" cy="335999"/>
      </dsp:txXfrm>
    </dsp:sp>
    <dsp:sp modelId="{35E61991-A817-450C-9D5B-A8FA01D3A16C}">
      <dsp:nvSpPr>
        <dsp:cNvPr id="0" name=""/>
        <dsp:cNvSpPr/>
      </dsp:nvSpPr>
      <dsp:spPr>
        <a:xfrm>
          <a:off x="487987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Preventative Maintenance</a:t>
          </a:r>
        </a:p>
      </dsp:txBody>
      <dsp:txXfrm>
        <a:off x="4879874" y="1246462"/>
        <a:ext cx="671999" cy="335999"/>
      </dsp:txXfrm>
    </dsp:sp>
    <dsp:sp modelId="{D2299305-5B37-4966-BBC2-E9057D3C1FA4}">
      <dsp:nvSpPr>
        <dsp:cNvPr id="0" name=""/>
        <dsp:cNvSpPr/>
      </dsp:nvSpPr>
      <dsp:spPr>
        <a:xfrm>
          <a:off x="504787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Failure Detection</a:t>
          </a:r>
        </a:p>
      </dsp:txBody>
      <dsp:txXfrm>
        <a:off x="5047874" y="1723582"/>
        <a:ext cx="671999" cy="335999"/>
      </dsp:txXfrm>
    </dsp:sp>
    <dsp:sp modelId="{639D2286-0A2D-4085-AF2C-18023D5F5377}">
      <dsp:nvSpPr>
        <dsp:cNvPr id="0" name=""/>
        <dsp:cNvSpPr/>
      </dsp:nvSpPr>
      <dsp:spPr>
        <a:xfrm>
          <a:off x="5692993"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Smart cities Integration</a:t>
          </a:r>
        </a:p>
      </dsp:txBody>
      <dsp:txXfrm>
        <a:off x="5692993" y="769342"/>
        <a:ext cx="671999" cy="335999"/>
      </dsp:txXfrm>
    </dsp:sp>
    <dsp:sp modelId="{6F7F768C-98FD-44C3-8E24-6562EF812ACB}">
      <dsp:nvSpPr>
        <dsp:cNvPr id="0" name=""/>
        <dsp:cNvSpPr/>
      </dsp:nvSpPr>
      <dsp:spPr>
        <a:xfrm>
          <a:off x="5860993"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Alternative Paths</a:t>
          </a:r>
        </a:p>
      </dsp:txBody>
      <dsp:txXfrm>
        <a:off x="5860993" y="1246462"/>
        <a:ext cx="671999" cy="335999"/>
      </dsp:txXfrm>
    </dsp:sp>
    <dsp:sp modelId="{F35B96F1-5063-4156-A772-325FEBA1CE11}">
      <dsp:nvSpPr>
        <dsp:cNvPr id="0" name=""/>
        <dsp:cNvSpPr/>
      </dsp:nvSpPr>
      <dsp:spPr>
        <a:xfrm>
          <a:off x="5860993"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V2X</a:t>
          </a:r>
        </a:p>
      </dsp:txBody>
      <dsp:txXfrm>
        <a:off x="5860993" y="1723582"/>
        <a:ext cx="671999" cy="3359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48</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49</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50</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51</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52</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53</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54</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55</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56</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12</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57</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9</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10</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11</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20</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18</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21</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33</b:RefOrder>
  </b:Source>
  <b:Source>
    <b:Tag>Dar59</b:Tag>
    <b:SourceType>Book</b:SourceType>
    <b:Guid>{FE2F6E73-E1E7-4442-8A85-8E7F1E38D5EC}</b:Guid>
    <b:Title>On the origin of species</b:Title>
    <b:Year>1859</b:Year>
    <b:Author>
      <b:Author>
        <b:NameList>
          <b:Person>
            <b:Last>Darwin</b:Last>
            <b:First>C</b:First>
          </b:Person>
        </b:NameList>
      </b:Author>
    </b:Author>
    <b:RefOrder>34</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35</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13</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14</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58</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59</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60</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15</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61</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16</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17</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19</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62</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23</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24</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25</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26</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27</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28</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29</b:RefOrder>
  </b:Source>
  <b:Source>
    <b:Tag>Asi42</b:Tag>
    <b:SourceType>Book</b:SourceType>
    <b:Guid>{59191ABC-FD6E-4700-843D-79A39BE5ACD6}</b:Guid>
    <b:Title>Runaround</b:Title>
    <b:Year>1942</b:Year>
    <b:Author>
      <b:Author>
        <b:NameList>
          <b:Person>
            <b:Last>Asimov</b:Last>
            <b:First>I</b:First>
          </b:Person>
        </b:NameList>
      </b:Author>
    </b:Author>
    <b:RefOrder>30</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31</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32</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22</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36</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63</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38</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37</b:RefOrder>
  </b:Source>
  <b:Source>
    <b:Tag>Hud21</b:Tag>
    <b:SourceType>JournalArticle</b:SourceType>
    <b:Guid>{DBAF3BCA-1F20-4EE8-AE75-6D0C8880C4D1}</b:Guid>
    <b:Title>Should we strive to make science bias-free? A phiolsophical assessment of the reproducibility crisis</b:Title>
    <b:Pages>389-405</b:Pages>
    <b:Year>2021</b:Year>
    <b:Publisher>Springer Link</b:Publisher>
    <b:Author>
      <b:Author>
        <b:NameList>
          <b:Person>
            <b:Last>Hudson</b:Last>
            <b:First>R</b:First>
          </b:Person>
        </b:NameList>
      </b:Author>
    </b:Author>
    <b:JournalName>Journal for General Philosophy of Science</b:JournalName>
    <b:Volume>52</b:Volume>
    <b:Issue>3</b:Issue>
    <b:DOI>https://doi.org/10.1007/s10838-020-09548-w</b:DOI>
    <b:RefOrder>64</b:RefOrder>
  </b:Source>
  <b:Source>
    <b:Tag>Ozi21</b:Tag>
    <b:SourceType>JournalArticle</b:SourceType>
    <b:Guid>{6181DBAB-A7AD-454B-8B28-4BEF7486FD0F}</b:Guid>
    <b:Title>Replication redux: the reproducibility crisis and the case of deworming</b:Title>
    <b:Year>2021</b:Year>
    <b:Publisher>Oxford Academic</b:Publisher>
    <b:Author>
      <b:Author>
        <b:NameList>
          <b:Person>
            <b:Last>Ozier</b:Last>
            <b:First>O</b:First>
          </b:Person>
        </b:NameList>
      </b:Author>
    </b:Author>
    <b:JournalName>World Bank Research Observer</b:JournalName>
    <b:Pages>101-130</b:Pages>
    <b:Volume>36</b:Volume>
    <b:Issue>1</b:Issue>
    <b:DOI>https://doi.org/10.1093/wbro/lkaa005</b:DOI>
    <b:RefOrder>2</b:RefOrder>
  </b:Source>
  <b:Source>
    <b:Tag>Lan22</b:Tag>
    <b:SourceType>InternetSite</b:SourceType>
    <b:Guid>{F4FC327E-66A1-4B4F-8C70-BD4E6EA59063}</b:Guid>
    <b:Title>In a historic milestone, Azure Quantum demonstrates formerly elusive physics needed to build scalable topological qubits</b:Title>
    <b:Year>2022</b:Year>
    <b:Author>
      <b:Author>
        <b:NameList>
          <b:Person>
            <b:Last>Langston</b:Last>
            <b:First>A</b:First>
          </b:Person>
        </b:NameList>
      </b:Author>
    </b:Author>
    <b:InternetSiteTitle>Microsoft Innovation Stories</b:InternetSiteTitle>
    <b:Month>March</b:Month>
    <b:Day>14</b:Day>
    <b:URL>https://news.microsoft.com/innovation-stories/azure-quantum-majorana-topological-qubit/</b:URL>
    <b:RefOrder>39</b:RefOrder>
  </b:Source>
  <b:Source>
    <b:Tag>Fro21</b:Tag>
    <b:SourceType>JournalArticle</b:SourceType>
    <b:Guid>{C01BDF2D-E43F-4D84-9BE6-53C3A7826FB8}</b:Guid>
    <b:Title>Quantum computing’s reproducibility crisis: Majorana fermions</b:Title>
    <b:Year>2021</b:Year>
    <b:Author>
      <b:Author>
        <b:NameList>
          <b:Person>
            <b:Last>Frolov</b:Last>
            <b:First>S</b:First>
          </b:Person>
        </b:NameList>
      </b:Author>
    </b:Author>
    <b:JournalName>Nature: International Weekly Journal of Science</b:JournalName>
    <b:Pages>350-352</b:Pages>
    <b:Publisher>Nature</b:Publisher>
    <b:Volume>592</b:Volume>
    <b:Issue>7854</b:Issue>
    <b:DOI>https://doi.org/10.1038/d41586-021-00954-8</b:DOI>
    <b:RefOrder>40</b:RefOrder>
  </b:Source>
  <b:Source>
    <b:Tag>Miy20</b:Tag>
    <b:SourceType>JournalArticle</b:SourceType>
    <b:Guid>{76743CB3-BF4A-4550-AC69-D6CA5720F612}</b:Guid>
    <b:Title>No raw data, no science: another possible source of the reproducibility crisis</b:Title>
    <b:JournalName>Molecular Brain</b:JournalName>
    <b:Year>2020</b:Year>
    <b:Publisher>Biomedical Central</b:Publisher>
    <b:Author>
      <b:Author>
        <b:NameList>
          <b:Person>
            <b:Last>Miyakawa</b:Last>
            <b:First>T</b:First>
          </b:Person>
        </b:NameList>
      </b:Author>
    </b:Author>
    <b:Volume>13</b:Volume>
    <b:Issue>1</b:Issue>
    <b:DOI>https://doi.org/10.1186/s13041-020-0552-2</b:DOI>
    <b:RefOrder>41</b:RefOrder>
  </b:Source>
  <b:Source>
    <b:Tag>Ari09</b:Tag>
    <b:SourceType>Book</b:SourceType>
    <b:Guid>{39011577-59D8-4C49-BAF2-2D3EBC2D80D8}</b:Guid>
    <b:Title>Predictably irrational: the hidden forces that shape our decisions</b:Title>
    <b:Year>2009</b:Year>
    <b:Author>
      <b:Author>
        <b:NameList>
          <b:Person>
            <b:Last>Ariely</b:Last>
            <b:First>D</b:First>
          </b:Person>
        </b:NameList>
      </b:Author>
    </b:Author>
    <b:Publisher>HarperCollins Publishers</b:Publisher>
    <b:StandardNumber>B007C2KGV2</b:StandardNumber>
    <b:RefOrder>42</b:RefOrder>
  </b:Source>
  <b:Source>
    <b:Tag>Dou22</b:Tag>
    <b:SourceType>JournalArticle</b:SourceType>
    <b:Guid>{A085C04F-2075-4F68-B793-AB355FAF7B4B}</b:Guid>
    <b:Title>Addressing the reproducibility crisis: a response to Hudson</b:Title>
    <b:Year>2022</b:Year>
    <b:Publisher>Springer Link</b:Publisher>
    <b:Author>
      <b:Author>
        <b:NameList>
          <b:Person>
            <b:Last>Douglas</b:Last>
            <b:First>H</b:First>
          </b:Person>
          <b:Person>
            <b:Last>Elliott</b:Last>
            <b:First>K</b:First>
          </b:Person>
        </b:NameList>
      </b:Author>
    </b:Author>
    <b:JournalName>Journal for General Philosophy of Science</b:JournalName>
    <b:Pages>1-9</b:Pages>
    <b:DOI>https://doi.org/10.1007/s10838-022-09606-5</b:DOI>
    <b:RefOrder>65</b:RefOrder>
  </b:Source>
  <b:Source>
    <b:Tag>Das19</b:Tag>
    <b:SourceType>JournalArticle</b:SourceType>
    <b:Guid>{CB23FA00-4359-4672-A045-3A7E13B15976}</b:Guid>
    <b:Title>The future of fintech</b:Title>
    <b:Pages>981–1007</b:Pages>
    <b:Year>2019</b:Year>
    <b:Author>
      <b:Author>
        <b:NameList>
          <b:Person>
            <b:Last>Das</b:Last>
            <b:First>S</b:First>
          </b:Person>
        </b:NameList>
      </b:Author>
    </b:Author>
    <b:JournalName>Financial Management 2019 Volume 48 pg.</b:JournalName>
    <b:Publisher>Wiley Online Library</b:Publisher>
    <b:Volume>48</b:Volume>
    <b:Issue>4</b:Issue>
    <b:DOI>10.1111/fima.12297</b:DOI>
    <b:RefOrder>47</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66</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43</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44</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45</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46</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67</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68</b:RefOrder>
  </b:Source>
</b:Sources>
</file>

<file path=customXml/itemProps1.xml><?xml version="1.0" encoding="utf-8"?>
<ds:datastoreItem xmlns:ds="http://schemas.openxmlformats.org/officeDocument/2006/customXml" ds:itemID="{D9E24E06-2EA8-4C53-84B0-097164C8D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3555</TotalTime>
  <Pages>59</Pages>
  <Words>12341</Words>
  <Characters>70350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127</cp:revision>
  <dcterms:created xsi:type="dcterms:W3CDTF">2019-05-19T17:38:00Z</dcterms:created>
  <dcterms:modified xsi:type="dcterms:W3CDTF">2022-05-28T16:26:00Z</dcterms:modified>
</cp:coreProperties>
</file>