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9D32C0"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28947600" w:rsidR="001B4DD7" w:rsidRDefault="001B4DD7" w:rsidP="001B4DD7">
      <w:pPr>
        <w:ind w:firstLine="720"/>
      </w:pPr>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B30D59">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013B1085" w:rsidR="00A91C19" w:rsidRPr="000B554E" w:rsidRDefault="00A91C19" w:rsidP="00A91C19">
      <w:pPr>
        <w:ind w:left="720"/>
        <w:rPr>
          <w:i/>
          <w:iCs/>
        </w:rPr>
      </w:pPr>
      <w:commentRangeStart w:id="0"/>
      <w:r>
        <w:lastRenderedPageBreak/>
        <w:t>Bringing</w:t>
      </w:r>
      <w:commentRangeEnd w:id="0"/>
      <w:r w:rsidR="00C27718">
        <w:rPr>
          <w:rStyle w:val="CommentReference"/>
        </w:rPr>
        <w:commentReference w:id="0"/>
      </w:r>
      <w:r>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B30D59">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3363D9CA" w:rsidR="005745BB" w:rsidRDefault="005745BB" w:rsidP="005745BB">
      <w:r>
        <w:tab/>
        <w:t>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w:t>
      </w:r>
      <w:r w:rsidR="00C27718">
        <w:t>, and</w:t>
      </w:r>
      <w:r>
        <w:t xml:space="preserve">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lastRenderedPageBreak/>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1"/>
      <w:r>
        <w:lastRenderedPageBreak/>
        <w:t>Conceptual Framework</w:t>
      </w:r>
      <w:commentRangeEnd w:id="1"/>
      <w:r>
        <w:rPr>
          <w:rStyle w:val="CommentReference"/>
          <w:b w:val="0"/>
        </w:rPr>
        <w:commentReference w:id="1"/>
      </w:r>
    </w:p>
    <w:p w14:paraId="53F2CCC0" w14:textId="79917007"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B30D59">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4FCDD55"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B30D59">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2" w:name="_Toc79709053"/>
      <w:r>
        <w:t>Fundamental Approach</w:t>
      </w:r>
      <w:bookmarkEnd w:id="2"/>
    </w:p>
    <w:p w14:paraId="2B65A003" w14:textId="62BC8E70"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B30D59">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35A76C3"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B30D59">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2ED2A823"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w:t>
      </w:r>
      <w:r w:rsidR="009D77DB">
        <w:t>Wearable sensors have several advantages, such as following</w:t>
      </w:r>
      <w:r>
        <w:t xml:space="preserve">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w:t>
      </w:r>
      <w:r w:rsidR="009D77DB">
        <w:t xml:space="preserve">the </w:t>
      </w:r>
      <w:r w:rsidR="00DD3B23">
        <w:t>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3"/>
      <w:r>
        <w:t>might exist</w:t>
      </w:r>
      <w:commentRangeEnd w:id="3"/>
      <w:r>
        <w:rPr>
          <w:rStyle w:val="CommentReference"/>
        </w:rPr>
        <w:commentReference w:id="3"/>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4A2E95BE"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B30D59">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165C86E5"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B30D59">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B30D59">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B30D59">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09F7E1D0"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4"/>
      <w:r>
        <w:t>2008</w:t>
      </w:r>
      <w:commentRangeEnd w:id="4"/>
      <w:r w:rsidR="00E32DCB">
        <w:rPr>
          <w:rStyle w:val="CommentReference"/>
        </w:rPr>
        <w:commentReference w:id="4"/>
      </w:r>
      <w:r>
        <w:t xml:space="preserve">) propose a data mining strategy that tracks related companies' correlation (e.g., FedEx and UPS) and profits from deviations. In this case, both shipping companies </w:t>
      </w:r>
      <w:r w:rsidR="009D77DB">
        <w:t>will likely</w:t>
      </w:r>
      <w:r>
        <w:t xml:space="preserve">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5"/>
      <w:r>
        <w:t>Learning</w:t>
      </w:r>
      <w:commentRangeEnd w:id="5"/>
      <w:r w:rsidR="008725BD">
        <w:rPr>
          <w:rStyle w:val="CommentReference"/>
          <w:b w:val="0"/>
          <w:i w:val="0"/>
          <w:iCs w:val="0"/>
        </w:rPr>
        <w:commentReference w:id="5"/>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631242D1"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B30D59">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03EF35C3"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B30D59">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3CDC9F29"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B30D59">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4A55167"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B30D59">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71B219AC"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B30D59">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029C224B"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B30D59">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0FD2EE88"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B30D59">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33453488"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w:t>
      </w:r>
      <w:r w:rsidR="009D77DB">
        <w:rPr>
          <w:rFonts w:eastAsiaTheme="minorEastAsia"/>
        </w:rPr>
        <w:t>,</w:t>
      </w:r>
      <w:r>
        <w:rPr>
          <w:rFonts w:eastAsiaTheme="minorEastAsia"/>
        </w:rPr>
        <w:t xml:space="preserve">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0552DF05"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B30D59">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B6BCB64"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62106E7E" w:rsidR="0043707B" w:rsidRDefault="0043707B" w:rsidP="0043707B">
      <w:pPr>
        <w:ind w:firstLine="720"/>
      </w:pPr>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w:t>
      </w:r>
      <w:r w:rsidR="009D77DB">
        <w:t>incorporating</w:t>
      </w:r>
      <w:r>
        <w:t xml:space="preserve"> these dependencies</w:t>
      </w:r>
      <w:sdt>
        <w:sdtPr>
          <w:id w:val="473109469"/>
          <w:citation/>
        </w:sdtPr>
        <w:sdtEndPr/>
        <w:sdtContent>
          <w:r>
            <w:fldChar w:fldCharType="begin"/>
          </w:r>
          <w:r>
            <w:instrText xml:space="preserve"> CITATION Kah14 \l 1033 </w:instrText>
          </w:r>
          <w:r>
            <w:fldChar w:fldCharType="separate"/>
          </w:r>
          <w:r w:rsidR="00B30D59">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rsidR="009D32C0">
        <w:fldChar w:fldCharType="begin"/>
      </w:r>
      <w:r w:rsidR="009D32C0">
        <w:instrText xml:space="preserve"> SEQ Figure \* ARABIC </w:instrText>
      </w:r>
      <w:r w:rsidR="009D32C0">
        <w:fldChar w:fldCharType="separate"/>
      </w:r>
      <w:r>
        <w:rPr>
          <w:noProof/>
        </w:rPr>
        <w:t>3</w:t>
      </w:r>
      <w:r w:rsidR="009D32C0">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2A007BB0"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rsidR="009D32C0">
        <w:fldChar w:fldCharType="begin"/>
      </w:r>
      <w:r w:rsidR="009D32C0">
        <w:instrText xml:space="preserve"> SEQ Figure \* ARABIC </w:instrText>
      </w:r>
      <w:r w:rsidR="009D32C0">
        <w:fldChar w:fldCharType="separate"/>
      </w:r>
      <w:r>
        <w:rPr>
          <w:noProof/>
        </w:rPr>
        <w:t>4</w:t>
      </w:r>
      <w:r w:rsidR="009D32C0">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08B8862F"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B30D59">
            <w:rPr>
              <w:noProof/>
            </w:rPr>
            <w:t xml:space="preserve"> (Ng, 2016)</w:t>
          </w:r>
          <w:r>
            <w:fldChar w:fldCharType="end"/>
          </w:r>
        </w:sdtContent>
      </w:sdt>
      <w:r>
        <w:t xml:space="preserve">. 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w:t>
      </w:r>
      <w:r w:rsidR="009D77DB">
        <w:t>network architecture's efficient design requires</w:t>
      </w:r>
      <w:r>
        <w:t xml:space="preserve">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6"/>
      <w:r>
        <w:t>network</w:t>
      </w:r>
      <w:commentRangeEnd w:id="6"/>
      <w:r>
        <w:rPr>
          <w:rStyle w:val="CommentReference"/>
        </w:rPr>
        <w:commentReference w:id="6"/>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06224DAB" w:rsidR="0043707B" w:rsidRDefault="0043707B" w:rsidP="0043707B">
      <w:pPr>
        <w:pStyle w:val="Caption"/>
      </w:pPr>
      <w:r>
        <w:t xml:space="preserve">Figure </w:t>
      </w:r>
      <w:r w:rsidR="009D32C0">
        <w:fldChar w:fldCharType="begin"/>
      </w:r>
      <w:r w:rsidR="009D32C0">
        <w:instrText xml:space="preserve"> SEQ Figure \* ARABIC </w:instrText>
      </w:r>
      <w:r w:rsidR="009D32C0">
        <w:fldChar w:fldCharType="separate"/>
      </w:r>
      <w:r>
        <w:rPr>
          <w:noProof/>
        </w:rPr>
        <w:t>5</w:t>
      </w:r>
      <w:r w:rsidR="009D32C0">
        <w:rPr>
          <w:noProof/>
        </w:rPr>
        <w:fldChar w:fldCharType="end"/>
      </w:r>
      <w:r>
        <w:t xml:space="preserve"> GANN Architecture </w:t>
      </w:r>
      <w:sdt>
        <w:sdtPr>
          <w:id w:val="53901982"/>
          <w:citation/>
        </w:sdtPr>
        <w:sdtEndPr/>
        <w:sdtContent>
          <w:r>
            <w:fldChar w:fldCharType="begin"/>
          </w:r>
          <w:r>
            <w:instrText xml:space="preserve">CITATION Placeholder1 \p 399 \l 1033 </w:instrText>
          </w:r>
          <w:r>
            <w:fldChar w:fldCharType="separate"/>
          </w:r>
          <w:r w:rsidR="00B30D59">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2E5503C1"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rsidR="009D32C0">
        <w:fldChar w:fldCharType="begin"/>
      </w:r>
      <w:r w:rsidR="009D32C0">
        <w:instrText xml:space="preserve"> SEQ Figure \* ARABIC </w:instrText>
      </w:r>
      <w:r w:rsidR="009D32C0">
        <w:fldChar w:fldCharType="separate"/>
      </w:r>
      <w:r>
        <w:rPr>
          <w:noProof/>
        </w:rPr>
        <w:t>6</w:t>
      </w:r>
      <w:r w:rsidR="009D32C0">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16FE216D" w:rsidR="0043707B" w:rsidRDefault="0043707B" w:rsidP="0043707B">
      <w:r>
        <w:tab/>
        <w:t xml:space="preserve">Markov Chains and Neural Networks are two strategies for making predictions on data through graph-like structures. Unlike basis statistics, Markov removes the need for actions to be independent and instead expresses them as weighted state machines. These state machines can improve </w:t>
      </w:r>
      <w:r w:rsidR="009D77DB">
        <w:t>workflow accuracy</w:t>
      </w:r>
      <w:r>
        <w:t>,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5AB9C365"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B30D59">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2022E05B"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B30D59">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B30D59">
            <w:rPr>
              <w:noProof/>
            </w:rPr>
            <w:t xml:space="preserve"> (Ünal &amp; Başçiftçi, 2021)</w:t>
          </w:r>
          <w:r w:rsidR="00852A87">
            <w:fldChar w:fldCharType="end"/>
          </w:r>
        </w:sdtContent>
      </w:sdt>
      <w:r w:rsidR="00480ECA">
        <w:t>.</w:t>
      </w:r>
      <w:r w:rsidR="00852A87">
        <w:t xml:space="preserve"> </w:t>
      </w:r>
      <w:r w:rsidR="00646DB5">
        <w:t>S</w:t>
      </w:r>
      <w:r w:rsidR="00852A87">
        <w:t xml:space="preserve">everal 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09FFC9F6"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B30D59">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B30D59">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5C08CB71"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w:t>
      </w:r>
      <w:r w:rsidR="006277A3">
        <w:t xml:space="preserve"> </w:t>
      </w:r>
      <w:r w:rsidR="00C76DA5">
        <w:t xml:space="preserve">Researchers can optimize various </w:t>
      </w:r>
      <w:r w:rsidR="009D77DB">
        <w:t>problem dimensions</w:t>
      </w:r>
      <w:r w:rsidR="00C76DA5">
        <w:t xml:space="preserve">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B30D59">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985BF7F" w:rsidR="00C76DA5" w:rsidRDefault="00C76DA5" w:rsidP="00C76DA5">
      <w:pPr>
        <w:pStyle w:val="Caption"/>
      </w:pPr>
      <w:r>
        <w:t xml:space="preserve">Figure </w:t>
      </w:r>
      <w:r w:rsidR="009D32C0">
        <w:fldChar w:fldCharType="begin"/>
      </w:r>
      <w:r w:rsidR="009D32C0">
        <w:instrText xml:space="preserve"> SEQ Figure \* ARABIC </w:instrText>
      </w:r>
      <w:r w:rsidR="009D32C0">
        <w:fldChar w:fldCharType="separate"/>
      </w:r>
      <w:r w:rsidR="00D00089">
        <w:rPr>
          <w:noProof/>
        </w:rPr>
        <w:t>1</w:t>
      </w:r>
      <w:r w:rsidR="009D32C0">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B30D59">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2280EB7D"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7"/>
      <w:r>
        <w:t>big data sets.</w:t>
      </w:r>
      <w:commentRangeEnd w:id="7"/>
      <w:r w:rsidR="00402661">
        <w:rPr>
          <w:rStyle w:val="CommentReference"/>
        </w:rPr>
        <w:commentReference w:id="7"/>
      </w:r>
    </w:p>
    <w:p w14:paraId="679740FD" w14:textId="74162A15" w:rsidR="00433A82" w:rsidRDefault="006B6830">
      <w:r>
        <w:tab/>
      </w:r>
      <w:commentRangeStart w:id="8"/>
      <w:r>
        <w:t xml:space="preserve">DNN </w:t>
      </w:r>
      <w:commentRangeEnd w:id="8"/>
      <w:r w:rsidR="00362428">
        <w:rPr>
          <w:rStyle w:val="CommentReference"/>
        </w:rPr>
        <w:commentReference w:id="8"/>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B30D59">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04C35B3B"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331F645A" w14:textId="09EA1D35" w:rsidR="00B30D59" w:rsidRDefault="00B30D59" w:rsidP="00B30D59">
      <w:pPr>
        <w:pStyle w:val="Heading2"/>
      </w:pPr>
      <w:r>
        <w:t xml:space="preserve">How does intelligent agent modeling </w:t>
      </w:r>
      <w:proofErr w:type="gramStart"/>
      <w:r>
        <w:t>work</w:t>
      </w:r>
      <w:proofErr w:type="gramEnd"/>
    </w:p>
    <w:p w14:paraId="56599F98" w14:textId="77777777" w:rsidR="00B30D59" w:rsidRPr="00824A23" w:rsidRDefault="00B30D59" w:rsidP="00B30D59">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474C6E53" w14:textId="77777777" w:rsidR="00B30D59" w:rsidRDefault="00B30D59" w:rsidP="00B30D59">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B30D59" w14:paraId="590AD3AC" w14:textId="77777777" w:rsidTr="0096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A313367" w14:textId="77777777" w:rsidR="00B30D59" w:rsidRDefault="00B30D59" w:rsidP="0096787C">
            <w:pPr>
              <w:jc w:val="center"/>
            </w:pPr>
            <w:r>
              <w:t>Aspect</w:t>
            </w:r>
          </w:p>
        </w:tc>
        <w:tc>
          <w:tcPr>
            <w:tcW w:w="7285" w:type="dxa"/>
          </w:tcPr>
          <w:p w14:paraId="2C8DDAAC" w14:textId="77777777" w:rsidR="00B30D59" w:rsidRDefault="00B30D59" w:rsidP="0096787C">
            <w:pPr>
              <w:jc w:val="center"/>
              <w:cnfStyle w:val="100000000000" w:firstRow="1" w:lastRow="0" w:firstColumn="0" w:lastColumn="0" w:oddVBand="0" w:evenVBand="0" w:oddHBand="0" w:evenHBand="0" w:firstRowFirstColumn="0" w:firstRowLastColumn="0" w:lastRowFirstColumn="0" w:lastRowLastColumn="0"/>
            </w:pPr>
            <w:r>
              <w:t>Definition</w:t>
            </w:r>
          </w:p>
        </w:tc>
      </w:tr>
      <w:tr w:rsidR="00B30D59" w14:paraId="017AD2E0"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674980" w14:textId="77777777" w:rsidR="00B30D59" w:rsidRPr="00824A23" w:rsidRDefault="00B30D59" w:rsidP="0096787C">
            <w:pPr>
              <w:rPr>
                <w:b w:val="0"/>
                <w:bCs w:val="0"/>
              </w:rPr>
            </w:pPr>
            <w:r w:rsidRPr="00824A23">
              <w:rPr>
                <w:b w:val="0"/>
                <w:bCs w:val="0"/>
              </w:rPr>
              <w:t>Intelligence</w:t>
            </w:r>
          </w:p>
        </w:tc>
        <w:tc>
          <w:tcPr>
            <w:tcW w:w="7285" w:type="dxa"/>
          </w:tcPr>
          <w:p w14:paraId="087B6914"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B30D59" w14:paraId="39599099"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5FF88E1A" w14:textId="77777777" w:rsidR="00B30D59" w:rsidRPr="00824A23" w:rsidRDefault="00B30D59" w:rsidP="0096787C">
            <w:pPr>
              <w:rPr>
                <w:b w:val="0"/>
                <w:bCs w:val="0"/>
              </w:rPr>
            </w:pPr>
            <w:r>
              <w:rPr>
                <w:b w:val="0"/>
                <w:bCs w:val="0"/>
              </w:rPr>
              <w:t>Simulation</w:t>
            </w:r>
          </w:p>
        </w:tc>
        <w:tc>
          <w:tcPr>
            <w:tcW w:w="7285" w:type="dxa"/>
          </w:tcPr>
          <w:p w14:paraId="5D705429"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B30D59" w14:paraId="56299EC8"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D000B" w14:textId="77777777" w:rsidR="00B30D59" w:rsidRPr="00824A23" w:rsidRDefault="00B30D59" w:rsidP="0096787C">
            <w:pPr>
              <w:rPr>
                <w:b w:val="0"/>
                <w:bCs w:val="0"/>
              </w:rPr>
            </w:pPr>
            <w:r>
              <w:rPr>
                <w:b w:val="0"/>
                <w:bCs w:val="0"/>
              </w:rPr>
              <w:t>Environment</w:t>
            </w:r>
          </w:p>
        </w:tc>
        <w:tc>
          <w:tcPr>
            <w:tcW w:w="7285" w:type="dxa"/>
          </w:tcPr>
          <w:p w14:paraId="59C784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B30D59" w14:paraId="2D74692E"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15BD5173" w14:textId="77777777" w:rsidR="00B30D59" w:rsidRPr="00824A23" w:rsidRDefault="00B30D59" w:rsidP="0096787C">
            <w:pPr>
              <w:rPr>
                <w:b w:val="0"/>
                <w:bCs w:val="0"/>
              </w:rPr>
            </w:pPr>
            <w:r w:rsidRPr="00824A23">
              <w:rPr>
                <w:b w:val="0"/>
                <w:bCs w:val="0"/>
              </w:rPr>
              <w:t>Agent</w:t>
            </w:r>
          </w:p>
        </w:tc>
        <w:tc>
          <w:tcPr>
            <w:tcW w:w="7285" w:type="dxa"/>
          </w:tcPr>
          <w:p w14:paraId="1AEA66BF"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B30D59" w14:paraId="455D8E6C"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F3E19A" w14:textId="77777777" w:rsidR="00B30D59" w:rsidRPr="00824A23" w:rsidRDefault="00B30D59" w:rsidP="0096787C">
            <w:pPr>
              <w:rPr>
                <w:b w:val="0"/>
                <w:bCs w:val="0"/>
              </w:rPr>
            </w:pPr>
            <w:r w:rsidRPr="00824A23">
              <w:rPr>
                <w:b w:val="0"/>
                <w:bCs w:val="0"/>
              </w:rPr>
              <w:t>Objective</w:t>
            </w:r>
          </w:p>
        </w:tc>
        <w:tc>
          <w:tcPr>
            <w:tcW w:w="7285" w:type="dxa"/>
          </w:tcPr>
          <w:p w14:paraId="5822AD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goal of the agent</w:t>
            </w:r>
          </w:p>
        </w:tc>
      </w:tr>
      <w:tr w:rsidR="00B30D59" w14:paraId="77B45EF8"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312DB015" w14:textId="77777777" w:rsidR="00B30D59" w:rsidRPr="00824A23" w:rsidRDefault="00B30D59" w:rsidP="0096787C">
            <w:pPr>
              <w:rPr>
                <w:b w:val="0"/>
                <w:bCs w:val="0"/>
              </w:rPr>
            </w:pPr>
            <w:r w:rsidRPr="00824A23">
              <w:rPr>
                <w:b w:val="0"/>
                <w:bCs w:val="0"/>
              </w:rPr>
              <w:t>Tasks</w:t>
            </w:r>
          </w:p>
        </w:tc>
        <w:tc>
          <w:tcPr>
            <w:tcW w:w="7285" w:type="dxa"/>
          </w:tcPr>
          <w:p w14:paraId="40C8F038"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B30D59" w14:paraId="0A04613B"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AC4CFF" w14:textId="77777777" w:rsidR="00B30D59" w:rsidRPr="00824A23" w:rsidRDefault="00B30D59" w:rsidP="0096787C">
            <w:pPr>
              <w:rPr>
                <w:b w:val="0"/>
                <w:bCs w:val="0"/>
              </w:rPr>
            </w:pPr>
            <w:r w:rsidRPr="00824A23">
              <w:rPr>
                <w:b w:val="0"/>
                <w:bCs w:val="0"/>
              </w:rPr>
              <w:t>Notification</w:t>
            </w:r>
          </w:p>
        </w:tc>
        <w:tc>
          <w:tcPr>
            <w:tcW w:w="7285" w:type="dxa"/>
          </w:tcPr>
          <w:p w14:paraId="3612CB0C"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B30D59" w14:paraId="158F72DA"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6512CE0D" w14:textId="77777777" w:rsidR="00B30D59" w:rsidRPr="00824A23" w:rsidRDefault="00B30D59" w:rsidP="0096787C">
            <w:pPr>
              <w:rPr>
                <w:b w:val="0"/>
                <w:bCs w:val="0"/>
              </w:rPr>
            </w:pPr>
            <w:r w:rsidRPr="00824A23">
              <w:rPr>
                <w:b w:val="0"/>
                <w:bCs w:val="0"/>
              </w:rPr>
              <w:t>Swarm</w:t>
            </w:r>
          </w:p>
        </w:tc>
        <w:tc>
          <w:tcPr>
            <w:tcW w:w="7285" w:type="dxa"/>
          </w:tcPr>
          <w:p w14:paraId="1D77BCB7"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 group of agents</w:t>
            </w:r>
          </w:p>
        </w:tc>
      </w:tr>
      <w:tr w:rsidR="00B30D59" w14:paraId="74AD9209"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5DBC7" w14:textId="77777777" w:rsidR="00B30D59" w:rsidRPr="00824A23" w:rsidRDefault="00B30D59" w:rsidP="0096787C">
            <w:pPr>
              <w:rPr>
                <w:b w:val="0"/>
                <w:bCs w:val="0"/>
              </w:rPr>
            </w:pPr>
            <w:r>
              <w:rPr>
                <w:b w:val="0"/>
                <w:bCs w:val="0"/>
              </w:rPr>
              <w:t>Choice</w:t>
            </w:r>
          </w:p>
        </w:tc>
        <w:tc>
          <w:tcPr>
            <w:tcW w:w="7285" w:type="dxa"/>
          </w:tcPr>
          <w:p w14:paraId="1C3D3F2E"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B30D59" w14:paraId="5C4C9140"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41C86AAA" w14:textId="77777777" w:rsidR="00B30D59" w:rsidRDefault="00B30D59" w:rsidP="0096787C">
            <w:pPr>
              <w:rPr>
                <w:b w:val="0"/>
                <w:bCs w:val="0"/>
              </w:rPr>
            </w:pPr>
            <w:r>
              <w:rPr>
                <w:b w:val="0"/>
                <w:bCs w:val="0"/>
              </w:rPr>
              <w:t>Aggregate Choice</w:t>
            </w:r>
          </w:p>
        </w:tc>
        <w:tc>
          <w:tcPr>
            <w:tcW w:w="7285" w:type="dxa"/>
          </w:tcPr>
          <w:p w14:paraId="40B0DE4A"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06D3253" w14:textId="77777777" w:rsidR="00B30D59" w:rsidRPr="006327C6" w:rsidRDefault="00B30D59" w:rsidP="00B30D59"/>
    <w:p w14:paraId="7830471B" w14:textId="77777777" w:rsidR="00B30D59" w:rsidRDefault="00B30D59" w:rsidP="00B30D59">
      <w:pPr>
        <w:ind w:firstLine="720"/>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Pr>
              <w:noProof/>
            </w:rPr>
            <w:t xml:space="preserve"> (Wilensky, 2014)</w:t>
          </w:r>
          <w:r>
            <w:fldChar w:fldCharType="end"/>
          </w:r>
        </w:sdtContent>
      </w:sdt>
      <w:r>
        <w:t xml:space="preserve">. </w:t>
      </w:r>
      <w:r>
        <w:lastRenderedPageBreak/>
        <w:t>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73426C68" w14:textId="77777777" w:rsidR="00B30D59" w:rsidRDefault="00B30D59" w:rsidP="00B30D59">
      <w:pPr>
        <w:pStyle w:val="Caption"/>
      </w:pPr>
      <w:r>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Pr>
              <w:noProof/>
            </w:rPr>
            <w:t>(Wilensky, 2014)</w:t>
          </w:r>
          <w:r>
            <w:fldChar w:fldCharType="end"/>
          </w:r>
        </w:sdtContent>
      </w:sdt>
    </w:p>
    <w:p w14:paraId="5645D222" w14:textId="77777777" w:rsidR="00B30D59" w:rsidRDefault="00B30D59" w:rsidP="00B30D59">
      <w:pPr>
        <w:jc w:val="center"/>
      </w:pPr>
      <w:r>
        <w:rPr>
          <w:noProof/>
        </w:rPr>
        <w:drawing>
          <wp:inline distT="0" distB="0" distL="0" distR="0" wp14:anchorId="37C18793" wp14:editId="167AEC9E">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72765" cy="2766439"/>
                    </a:xfrm>
                    <a:prstGeom prst="rect">
                      <a:avLst/>
                    </a:prstGeom>
                  </pic:spPr>
                </pic:pic>
              </a:graphicData>
            </a:graphic>
          </wp:inline>
        </w:drawing>
      </w:r>
      <w:r>
        <w:t xml:space="preserve">  </w:t>
      </w:r>
    </w:p>
    <w:p w14:paraId="4F9B4209" w14:textId="77777777" w:rsidR="00B30D59" w:rsidRDefault="00B30D59" w:rsidP="00B30D59">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2412B63" w14:textId="77777777" w:rsidR="00B30D59" w:rsidRDefault="00B30D59" w:rsidP="00B30D59">
      <w:pPr>
        <w:pStyle w:val="Heading3"/>
      </w:pPr>
      <w:r>
        <w:t>Genetic Algorithms (G.A.)</w:t>
      </w:r>
    </w:p>
    <w:p w14:paraId="692A3FD1" w14:textId="77777777" w:rsidR="00B30D59" w:rsidRDefault="00B30D59" w:rsidP="00B30D59">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w:t>
      </w:r>
      <w:r>
        <w:rPr>
          <w:rFonts w:eastAsiaTheme="minorEastAsia"/>
        </w:rPr>
        <w:lastRenderedPageBreak/>
        <w:t>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Pr>
              <w:noProof/>
            </w:rPr>
            <w:t xml:space="preserve"> (Darwin, 1859)</w:t>
          </w:r>
          <w:r>
            <w:fldChar w:fldCharType="end"/>
          </w:r>
        </w:sdtContent>
      </w:sdt>
      <w:r>
        <w:t>. Computers can replicate this model through Genetic Algorithms to converge on optimal configurations (see Figure 2).</w:t>
      </w:r>
    </w:p>
    <w:p w14:paraId="14DF2060" w14:textId="77777777" w:rsidR="00B30D59" w:rsidRDefault="00B30D59" w:rsidP="00B30D59">
      <w:pPr>
        <w:pStyle w:val="Caption"/>
      </w:pPr>
      <w:r>
        <w:t>Figure 2: Genetic Algorithm</w:t>
      </w:r>
    </w:p>
    <w:p w14:paraId="4EE9C87C" w14:textId="77777777" w:rsidR="00B30D59" w:rsidRPr="00B926E5" w:rsidRDefault="00B30D59" w:rsidP="00B30D59">
      <w:pPr>
        <w:jc w:val="center"/>
      </w:pPr>
      <w:r>
        <w:rPr>
          <w:noProof/>
        </w:rPr>
        <w:drawing>
          <wp:inline distT="0" distB="0" distL="0" distR="0" wp14:anchorId="04D4378D" wp14:editId="5C63E101">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064547" cy="4317306"/>
                    </a:xfrm>
                    <a:prstGeom prst="rect">
                      <a:avLst/>
                    </a:prstGeom>
                  </pic:spPr>
                </pic:pic>
              </a:graphicData>
            </a:graphic>
          </wp:inline>
        </w:drawing>
      </w:r>
    </w:p>
    <w:p w14:paraId="79BD0D11" w14:textId="77777777" w:rsidR="00B30D59" w:rsidRDefault="00B30D59" w:rsidP="00B30D59">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w:t>
      </w:r>
      <w:r>
        <w:lastRenderedPageBreak/>
        <w:t>combinations to produce the offspring. Those offspring cycle through this system thousands of times until only superior specimens remain.</w:t>
      </w:r>
    </w:p>
    <w:p w14:paraId="64AB4514" w14:textId="77777777" w:rsidR="00B30D59" w:rsidRDefault="00B30D59" w:rsidP="00B30D59">
      <w:pPr>
        <w:pStyle w:val="Heading3"/>
      </w:pPr>
      <w:r>
        <w:t>Multi-Level Agent-Based Modeling (ML-ABM)</w:t>
      </w:r>
    </w:p>
    <w:p w14:paraId="1985EC81" w14:textId="77777777" w:rsidR="00B30D59" w:rsidRDefault="00B30D59" w:rsidP="00B30D59">
      <w:r>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Pr>
              <w:noProof/>
            </w:rPr>
            <w:t xml:space="preserve"> (Makarenko &amp; Osaulenko, 2018)</w:t>
          </w:r>
          <w:r>
            <w:fldChar w:fldCharType="end"/>
          </w:r>
        </w:sdtContent>
      </w:sdt>
      <w:r>
        <w:t>.”  Through multiple levels of aggregation, agents can feed into swarms and those individual swarms into swarm networks.</w:t>
      </w:r>
    </w:p>
    <w:p w14:paraId="41CEDB58" w14:textId="77777777" w:rsidR="00B30D59" w:rsidRPr="006327C6" w:rsidRDefault="00B30D59" w:rsidP="00B30D59">
      <w:pPr>
        <w:ind w:firstLine="720"/>
      </w:pPr>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68A6DDD4" w:rsidR="00444AF7" w:rsidRDefault="00444AF7" w:rsidP="00444AF7">
      <w:r>
        <w:tab/>
      </w:r>
      <w:r w:rsidR="009D77DB">
        <w:t>Model training aim</w:t>
      </w:r>
      <w:r>
        <w:t>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B30D59">
            <w:rPr>
              <w:noProof/>
            </w:rPr>
            <w:t xml:space="preserve"> (Fridman, 2020)</w:t>
          </w:r>
          <w:r>
            <w:fldChar w:fldCharType="end"/>
          </w:r>
        </w:sdtContent>
      </w:sdt>
      <w:r>
        <w:t xml:space="preserve">. Backpropagation is a mathematical procedure that compares the expected versus actual outputs. Next, it calculates </w:t>
      </w:r>
      <w:r w:rsidR="00D10EDF">
        <w:lastRenderedPageBreak/>
        <w:t xml:space="preserve">each parameter's partial derivatives and cascades updates to </w:t>
      </w:r>
      <w:r>
        <w:t>adjust the input weights accordingly</w:t>
      </w:r>
      <w:sdt>
        <w:sdtPr>
          <w:id w:val="49195192"/>
          <w:citation/>
        </w:sdtPr>
        <w:sdtEndPr/>
        <w:sdtContent>
          <w:r w:rsidR="00D10EDF">
            <w:fldChar w:fldCharType="begin"/>
          </w:r>
          <w:r w:rsidR="00D10EDF">
            <w:instrText xml:space="preserve"> CITATION Lee21 \l 1033 </w:instrText>
          </w:r>
          <w:r w:rsidR="00D10EDF">
            <w:fldChar w:fldCharType="separate"/>
          </w:r>
          <w:r w:rsidR="00B30D59">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9"/>
      <w:r>
        <w:t>parameters</w:t>
      </w:r>
      <w:commentRangeEnd w:id="9"/>
      <w:r>
        <w:rPr>
          <w:rStyle w:val="CommentReference"/>
          <w:b w:val="0"/>
        </w:rPr>
        <w:commentReference w:id="9"/>
      </w:r>
    </w:p>
    <w:p w14:paraId="46DF53F7" w14:textId="1D83AAFC"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B30D59">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10"/>
      <w:r>
        <w:t>2018</w:t>
      </w:r>
      <w:commentRangeEnd w:id="10"/>
      <w:r>
        <w:rPr>
          <w:rStyle w:val="CommentReference"/>
        </w:rPr>
        <w:commentReference w:id="1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1"/>
      <w:r>
        <w:t>model</w:t>
      </w:r>
      <w:commentRangeEnd w:id="11"/>
      <w:r>
        <w:rPr>
          <w:rStyle w:val="CommentReference"/>
        </w:rPr>
        <w:commentReference w:id="11"/>
      </w:r>
      <w:r>
        <w:t>.</w:t>
      </w:r>
    </w:p>
    <w:p w14:paraId="1CEEB827" w14:textId="77777777" w:rsidR="00444AF7" w:rsidRDefault="00444AF7" w:rsidP="00444AF7">
      <w:pPr>
        <w:pStyle w:val="Heading3"/>
      </w:pPr>
      <w:r>
        <w:t>Modern scalability challenges</w:t>
      </w:r>
    </w:p>
    <w:p w14:paraId="0D1B6C44" w14:textId="74646480"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B30D59">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B30D59">
            <w:rPr>
              <w:noProof/>
            </w:rPr>
            <w:t xml:space="preserve"> (Fedus, Zoph, &amp; Shazeer, 2022)</w:t>
          </w:r>
          <w:r>
            <w:fldChar w:fldCharType="end"/>
          </w:r>
        </w:sdtContent>
      </w:sdt>
      <w:r>
        <w:t>. This exponential parameter growth is likely to continue into the foreseeable future.</w:t>
      </w:r>
    </w:p>
    <w:p w14:paraId="701513BD" w14:textId="11B37F29" w:rsidR="00444AF7" w:rsidRDefault="00444AF7" w:rsidP="00444AF7">
      <w:r>
        <w:tab/>
      </w:r>
      <w:r w:rsidR="009D77DB">
        <w:t>Several practical limitations exist</w:t>
      </w:r>
      <w:r>
        <w:t xml:space="preserve">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B30D59">
            <w:rPr>
              <w:noProof/>
            </w:rPr>
            <w:t xml:space="preserve"> (Langer, He, Rahayu, &amp; Xue, 2020)</w:t>
          </w:r>
          <w:r>
            <w:fldChar w:fldCharType="end"/>
          </w:r>
        </w:sdtContent>
      </w:sdt>
      <w:r>
        <w:t xml:space="preserve">. The orchestrator, parameter server, and the worker node are three essential roles within these compute clusters. Worker nodes communicate with the orchestration process to determine </w:t>
      </w:r>
      <w:r w:rsidR="009D77DB">
        <w:t>the next training operation</w:t>
      </w:r>
      <w:r>
        <w:t xml:space="preserve">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2"/>
      <w:r>
        <w:t>tolerant</w:t>
      </w:r>
      <w:commentRangeEnd w:id="12"/>
      <w:r>
        <w:rPr>
          <w:rStyle w:val="CommentReference"/>
          <w:b w:val="0"/>
          <w:i w:val="0"/>
          <w:iCs w:val="0"/>
        </w:rPr>
        <w:commentReference w:id="12"/>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w:t>
      </w:r>
      <w:r>
        <w:lastRenderedPageBreak/>
        <w:t xml:space="preserve">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4C54D4A8"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B30D59">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276F97C1" w:rsidR="00444AF7" w:rsidRDefault="00444AF7" w:rsidP="00444AF7">
      <w:pPr>
        <w:ind w:firstLine="720"/>
      </w:pPr>
      <w:r>
        <w:t xml:space="preserve">When these outages occur, other nodes </w:t>
      </w:r>
      <w:r w:rsidR="009D77DB">
        <w:t>must efficiently S</w:t>
      </w:r>
      <w:r>
        <w:t>et</w:t>
      </w:r>
      <w:r w:rsidR="009D77DB">
        <w:t xml:space="preserve"> </w:t>
      </w:r>
      <w:r>
        <w:t>up, Challenge, and Repair (SCR) the missing data</w:t>
      </w:r>
      <w:sdt>
        <w:sdtPr>
          <w:id w:val="1058129552"/>
          <w:citation/>
        </w:sdtPr>
        <w:sdtEndPr/>
        <w:sdtContent>
          <w:r>
            <w:fldChar w:fldCharType="begin"/>
          </w:r>
          <w:r>
            <w:instrText xml:space="preserve"> CITATION Che17 \l 1033 </w:instrText>
          </w:r>
          <w:r>
            <w:fldChar w:fldCharType="separate"/>
          </w:r>
          <w:r w:rsidR="00B30D59">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w:t>
      </w:r>
      <w:r w:rsidR="009D77DB">
        <w:t>,</w:t>
      </w:r>
      <w:r>
        <w:t xml:space="preserve">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lastRenderedPageBreak/>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009D32C0">
        <w:fldChar w:fldCharType="begin"/>
      </w:r>
      <w:r w:rsidR="009D32C0">
        <w:instrText xml:space="preserve"> SEQ Table \* ARABIC </w:instrText>
      </w:r>
      <w:r w:rsidR="009D32C0">
        <w:fldChar w:fldCharType="separate"/>
      </w:r>
      <w:r>
        <w:rPr>
          <w:noProof/>
        </w:rPr>
        <w:t>1</w:t>
      </w:r>
      <w:r w:rsidR="009D32C0">
        <w:rPr>
          <w:noProof/>
        </w:rPr>
        <w:fldChar w:fldCharType="end"/>
      </w:r>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F1D8500"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1524E022" w14:textId="77777777" w:rsidR="00444AF7" w:rsidRDefault="00444AF7" w:rsidP="00444AF7">
      <w:pPr>
        <w:jc w:val="center"/>
      </w:pPr>
      <w:r>
        <w:rPr>
          <w:noProof/>
        </w:rPr>
        <w:lastRenderedPageBreak/>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009D32C0">
        <w:fldChar w:fldCharType="begin"/>
      </w:r>
      <w:r w:rsidR="009D32C0">
        <w:instrText xml:space="preserve"> SEQ Figure \* ARABIC </w:instrText>
      </w:r>
      <w:r w:rsidR="009D32C0">
        <w:fldChar w:fldCharType="separate"/>
      </w:r>
      <w:r>
        <w:rPr>
          <w:noProof/>
        </w:rPr>
        <w:t>1</w:t>
      </w:r>
      <w:r w:rsidR="009D32C0">
        <w:rPr>
          <w:noProof/>
        </w:rPr>
        <w:fldChar w:fldCharType="end"/>
      </w:r>
      <w:r w:rsidRPr="009556FE">
        <w:t>: Broker Fail-Over</w:t>
      </w:r>
    </w:p>
    <w:p w14:paraId="087DD12A" w14:textId="77777777" w:rsidR="00444AF7" w:rsidRDefault="00444AF7" w:rsidP="00444AF7">
      <w:pPr>
        <w:pStyle w:val="Heading4"/>
      </w:pPr>
      <w:r>
        <w:t>Influence of Geo-Redundancy</w:t>
      </w:r>
    </w:p>
    <w:p w14:paraId="5DCDF480" w14:textId="32E142E1" w:rsidR="00444AF7" w:rsidRDefault="00444AF7" w:rsidP="00444AF7">
      <w:r>
        <w:tab/>
        <w:t xml:space="preserve">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lastRenderedPageBreak/>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0"/>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009D32C0">
        <w:fldChar w:fldCharType="begin"/>
      </w:r>
      <w:r w:rsidR="009D32C0">
        <w:instrText xml:space="preserve"> SEQ Figure \* ARABIC </w:instrText>
      </w:r>
      <w:r w:rsidR="009D32C0">
        <w:fldChar w:fldCharType="separate"/>
      </w:r>
      <w:r>
        <w:rPr>
          <w:noProof/>
        </w:rPr>
        <w:t>2</w:t>
      </w:r>
      <w:r w:rsidR="009D32C0">
        <w:rPr>
          <w:noProof/>
        </w:rPr>
        <w:fldChar w:fldCharType="end"/>
      </w:r>
      <w:r w:rsidRPr="00B71817">
        <w:t>: Multi-Region Deployment</w:t>
      </w:r>
    </w:p>
    <w:p w14:paraId="29325DFF" w14:textId="77777777" w:rsidR="00444AF7" w:rsidRDefault="00444AF7" w:rsidP="00444AF7">
      <w:pPr>
        <w:pStyle w:val="Heading4"/>
      </w:pPr>
      <w:r>
        <w:t>Influence of Consensus</w:t>
      </w:r>
    </w:p>
    <w:p w14:paraId="0C4CD56F" w14:textId="0E60CE91"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EndPr/>
        <w:sdtContent>
          <w:r>
            <w:fldChar w:fldCharType="begin"/>
          </w:r>
          <w:r>
            <w:instrText xml:space="preserve"> CITATION Zha14 \l 1033 </w:instrText>
          </w:r>
          <w:r>
            <w:fldChar w:fldCharType="separate"/>
          </w:r>
          <w:r w:rsidR="00B30D59">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B30D59">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w:t>
      </w:r>
      <w:r w:rsidR="009D77DB">
        <w:t>occur</w:t>
      </w:r>
      <w:r>
        <w:t xml:space="preserve"> to gain consensus. This elegant protocol can efficiently reconcile a single systems image, provided none of the nodes are malicious. If malicious or erroneous nodes exist, 3f +1 cross-validations </w:t>
      </w:r>
      <w:r w:rsidR="009D77DB">
        <w:t>must</w:t>
      </w:r>
      <w:r>
        <w:t xml:space="preserve"> occur</w:t>
      </w:r>
      <w:sdt>
        <w:sdtPr>
          <w:id w:val="-1002354407"/>
          <w:citation/>
        </w:sdtPr>
        <w:sdtEndPr/>
        <w:sdtContent>
          <w:r>
            <w:fldChar w:fldCharType="begin"/>
          </w:r>
          <w:r>
            <w:instrText xml:space="preserve"> CITATION Zha14 \l 1033 </w:instrText>
          </w:r>
          <w:r>
            <w:fldChar w:fldCharType="separate"/>
          </w:r>
          <w:r w:rsidR="00B30D59">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643889" cy="3332670"/>
                    </a:xfrm>
                    <a:prstGeom prst="rect">
                      <a:avLst/>
                    </a:prstGeom>
                  </pic:spPr>
                </pic:pic>
              </a:graphicData>
            </a:graphic>
          </wp:inline>
        </w:drawing>
      </w:r>
    </w:p>
    <w:p w14:paraId="1BE60992" w14:textId="78EDDCF9" w:rsidR="00444AF7" w:rsidRPr="00362336" w:rsidRDefault="00444AF7" w:rsidP="00444AF7">
      <w:pPr>
        <w:pStyle w:val="Caption"/>
        <w:rPr>
          <w:i/>
        </w:rPr>
      </w:pPr>
      <w:r w:rsidRPr="00B71817">
        <w:t xml:space="preserve">Figure </w:t>
      </w:r>
      <w:r w:rsidR="009D32C0">
        <w:fldChar w:fldCharType="begin"/>
      </w:r>
      <w:r w:rsidR="009D32C0">
        <w:instrText xml:space="preserve"> SEQ Figure \* ARABIC </w:instrText>
      </w:r>
      <w:r w:rsidR="009D32C0">
        <w:fldChar w:fldCharType="separate"/>
      </w:r>
      <w:r>
        <w:rPr>
          <w:noProof/>
        </w:rPr>
        <w:t>3</w:t>
      </w:r>
      <w:r w:rsidR="009D32C0">
        <w:rPr>
          <w:noProof/>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sidR="00B30D59">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15C57CF2" w:rsidR="00444AF7" w:rsidRDefault="00444AF7" w:rsidP="00444AF7">
      <w:r>
        <w:tab/>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w:t>
      </w:r>
      <w:r w:rsidR="009D77DB">
        <w:t>stores</w:t>
      </w:r>
      <w:r>
        <w:t xml:space="preserv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009D32C0">
        <w:fldChar w:fldCharType="begin"/>
      </w:r>
      <w:r w:rsidR="009D32C0">
        <w:instrText xml:space="preserve"> SEQ Figure \* ARABIC </w:instrText>
      </w:r>
      <w:r w:rsidR="009D32C0">
        <w:fldChar w:fldCharType="separate"/>
      </w:r>
      <w:r>
        <w:rPr>
          <w:noProof/>
        </w:rPr>
        <w:t>4</w:t>
      </w:r>
      <w:r w:rsidR="009D32C0">
        <w:rPr>
          <w:noProof/>
        </w:rPr>
        <w:fldChar w:fldCharType="end"/>
      </w:r>
      <w:r w:rsidRPr="00D56A2A">
        <w:t>: Handoff Protocol</w:t>
      </w:r>
    </w:p>
    <w:p w14:paraId="0BAD07F0" w14:textId="480762D2" w:rsidR="00444AF7" w:rsidRDefault="00127DC0" w:rsidP="00444AF7">
      <w:pPr>
        <w:pStyle w:val="Heading3"/>
      </w:pPr>
      <w:r>
        <w:t>Scheduling</w:t>
      </w:r>
      <w:r w:rsidR="00444AF7">
        <w:t>-specific design requirements</w:t>
      </w:r>
    </w:p>
    <w:p w14:paraId="57D4BF10" w14:textId="40495E4E"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B30D59">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he parameter server and orchestration processes must assume more 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 xml:space="preserve">Langer et al. (2020) propose a collection of boundary conditions for asynchronous architectures. For example, the parameter server system should disregard any gradient exceeding </w:t>
      </w:r>
      <w:r>
        <w:lastRenderedPageBreak/>
        <w:t>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29420C">
      <w:pPr>
        <w:pStyle w:val="Heading4"/>
      </w:pPr>
      <w:r>
        <w:t>On-device training architectures</w:t>
      </w:r>
    </w:p>
    <w:p w14:paraId="31ADA33B" w14:textId="27BA4423" w:rsidR="0029420C" w:rsidRDefault="0029420C" w:rsidP="00444AF7">
      <w:r>
        <w:tab/>
        <w:t>On-device training architectures aim to fine-tune generalized machine learning models using local sensor data</w:t>
      </w:r>
      <w:sdt>
        <w:sdtPr>
          <w:id w:val="1730871179"/>
          <w:citation/>
        </w:sdtPr>
        <w:sdtEndPr/>
        <w:sdtContent>
          <w:r>
            <w:fldChar w:fldCharType="begin"/>
          </w:r>
          <w:r>
            <w:instrText xml:space="preserve"> CITATION Lee21 \l 1033 </w:instrText>
          </w:r>
          <w:r>
            <w:fldChar w:fldCharType="separate"/>
          </w:r>
          <w:r w:rsidR="00B30D59">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7D32B8D1"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w:t>
      </w:r>
      <w:r w:rsidR="009D77DB">
        <w:t>refresh</w:t>
      </w:r>
      <w:r w:rsidR="0000299A">
        <w:t xml:space="preserve"> </w:t>
      </w:r>
      <w:r>
        <w:t>both models at a higher frequency.</w:t>
      </w:r>
    </w:p>
    <w:p w14:paraId="382C00C8" w14:textId="6E7BF594" w:rsidR="0029420C" w:rsidRDefault="0029420C" w:rsidP="0029420C">
      <w:pPr>
        <w:jc w:val="center"/>
      </w:pPr>
      <w:r w:rsidRPr="0029420C">
        <w:rPr>
          <w:noProof/>
        </w:rPr>
        <w:lastRenderedPageBreak/>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4579704" cy="2624522"/>
                    </a:xfrm>
                    <a:prstGeom prst="rect">
                      <a:avLst/>
                    </a:prstGeom>
                  </pic:spPr>
                </pic:pic>
              </a:graphicData>
            </a:graphic>
          </wp:inline>
        </w:drawing>
      </w:r>
    </w:p>
    <w:p w14:paraId="6FBD4AC6" w14:textId="2A93BAA3" w:rsidR="00444AF7" w:rsidRDefault="00576ED2" w:rsidP="00576ED2">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4439DEB7"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B30D59">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fldSimple w:instr=" SEQ Figure \* ARABIC ">
        <w:r>
          <w:rPr>
            <w:noProof/>
          </w:rPr>
          <w:t>2</w:t>
        </w:r>
      </w:fldSimple>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3"/>
      <w:r>
        <w:t xml:space="preserve">Natural </w:t>
      </w:r>
      <w:commentRangeEnd w:id="13"/>
      <w:r>
        <w:rPr>
          <w:rStyle w:val="CommentReference"/>
        </w:rPr>
        <w:commentReference w:id="13"/>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4971994F"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B30D59">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5"/>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00EF15D1"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B30D59">
            <w:rPr>
              <w:noProof/>
            </w:rPr>
            <w:t xml:space="preserve"> </w:t>
          </w:r>
          <w:r w:rsidR="00B30D59">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4"/>
      <w:r>
        <w:t xml:space="preserve">see Table 1), </w:t>
      </w:r>
      <w:commentRangeEnd w:id="14"/>
      <w:r>
        <w:rPr>
          <w:rStyle w:val="CommentReference"/>
        </w:rPr>
        <w:commentReference w:id="14"/>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B30D59">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3F521761" w:rsidR="00E74372" w:rsidRDefault="00E74372" w:rsidP="001D039D">
            <w:pPr>
              <w:cnfStyle w:val="000000100000" w:firstRow="0" w:lastRow="0" w:firstColumn="0" w:lastColumn="0" w:oddVBand="0" w:evenVBand="0" w:oddHBand="1" w:evenHBand="0" w:firstRowFirstColumn="0" w:firstRowLastColumn="0" w:lastRowFirstColumn="0" w:lastRowLastColumn="0"/>
            </w:pPr>
            <w:r>
              <w:t>State</w:t>
            </w:r>
            <w:r w:rsidR="009D77DB">
              <w:t>-of-the-</w:t>
            </w:r>
            <w:r>
              <w:t>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6417FF0C"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B30D59">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5"/>
      <w:r>
        <w:t xml:space="preserve">NPAC </w:t>
      </w:r>
      <w:commentRangeEnd w:id="15"/>
      <w:r>
        <w:rPr>
          <w:rStyle w:val="CommentReference"/>
        </w:rPr>
        <w:commentReference w:id="15"/>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6DA9F02D"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B30D59">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7"/>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FC025FF"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B30D59">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50183B05"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B30D59">
            <w:rPr>
              <w:noProof/>
            </w:rPr>
            <w:t xml:space="preserve"> (Snee, 2015)</w:t>
          </w:r>
          <w:r>
            <w:fldChar w:fldCharType="end"/>
          </w:r>
        </w:sdtContent>
      </w:sdt>
      <w:r>
        <w:t xml:space="preserve">. </w:t>
      </w:r>
      <w:r w:rsidR="009D77DB">
        <w:t>Thi</w:t>
      </w:r>
      <w:r>
        <w:t xml:space="preserve">s </w:t>
      </w:r>
      <w:r w:rsidR="009D77DB">
        <w:t xml:space="preserve">situation </w:t>
      </w:r>
      <w:r>
        <w:t>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B30D59">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6"/>
      <w:r>
        <w:t>driving</w:t>
      </w:r>
      <w:commentRangeEnd w:id="16"/>
      <w:r w:rsidR="009C0D21">
        <w:rPr>
          <w:rStyle w:val="CommentReference"/>
          <w:b w:val="0"/>
        </w:rPr>
        <w:commentReference w:id="16"/>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7"/>
      <w:r>
        <w:t>process</w:t>
      </w:r>
      <w:commentRangeEnd w:id="17"/>
      <w:r>
        <w:rPr>
          <w:rStyle w:val="CommentReference"/>
          <w:b w:val="0"/>
          <w:i w:val="0"/>
          <w:iCs w:val="0"/>
        </w:rPr>
        <w:commentReference w:id="17"/>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388C7AC2" w:rsidR="00CD0A86" w:rsidRDefault="00CD0A86" w:rsidP="00CD0A86">
      <w:pPr>
        <w:ind w:firstLine="720"/>
      </w:pPr>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1A274999"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B30D59">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35CBABC0"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B30D59">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38F563E8"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B30D59">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5A201318" w:rsidR="00F21837" w:rsidRDefault="00F21837" w:rsidP="00F21837">
      <w:pPr>
        <w:ind w:firstLine="720"/>
      </w:pPr>
      <w:r>
        <w:t xml:space="preserve">For example, </w:t>
      </w:r>
      <w:r w:rsidR="009D77DB">
        <w:t>manufacturers like Subaru and Lexus</w:t>
      </w:r>
      <w:r>
        <w:t xml:space="preserve"> include audible collision alerts during lane changes or reversing. While these capabilities exist today, they are often incomplete models due to the high volume of edge cases, such as children fetching a ball from the street. </w:t>
      </w:r>
      <w:r w:rsidR="009D77DB">
        <w:t>Even after detecting the example child, several open problems span ethical and philosophical debates</w:t>
      </w:r>
      <w:r>
        <w:t xml:space="preserve">.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48A603B2" w:rsidR="00F21837" w:rsidRDefault="00F21837" w:rsidP="00F21837">
      <w:r>
        <w:tab/>
      </w:r>
      <w:r w:rsidR="009D77DB">
        <w:t>Long monotonous segments are often</w:t>
      </w:r>
      <w:r>
        <w:t xml:space="preserve"> necessary to arrive at the destination during a road trip. This requirement forces the driver to expel significant concentration relative to the mundane task. Instead, auto-pilot systems can take the wheel and allow the motorist to relax and </w:t>
      </w:r>
      <w:r>
        <w:lastRenderedPageBreak/>
        <w:t>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398EFC0F"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w:t>
      </w:r>
      <w:r w:rsidR="009D77DB">
        <w:t>expert subsystems controlling</w:t>
      </w:r>
      <w:r>
        <w:t xml:space="preserve">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0AB6F0CB" w14:textId="77777777" w:rsidR="00F21837" w:rsidRDefault="00F21837" w:rsidP="00F21837">
      <w:pPr>
        <w:pStyle w:val="Heading3"/>
      </w:pPr>
      <w:r>
        <w:lastRenderedPageBreak/>
        <w:t>Optimization Systems</w:t>
      </w:r>
    </w:p>
    <w:p w14:paraId="27404E40" w14:textId="2E8FE9B9"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B30D59">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8"/>
            <w:r w:rsidRPr="00E90EC1">
              <w:rPr>
                <w:b w:val="0"/>
                <w:bCs w:val="0"/>
              </w:rPr>
              <w:t>50</w:t>
            </w:r>
            <w:commentRangeEnd w:id="18"/>
            <w:r w:rsidR="00402661">
              <w:rPr>
                <w:rStyle w:val="CommentReference"/>
                <w:b w:val="0"/>
                <w:bCs w:val="0"/>
              </w:rPr>
              <w:commentReference w:id="18"/>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284495F1" w:rsidR="00F21837" w:rsidRDefault="00F21837" w:rsidP="00F21837">
      <w:pPr>
        <w:ind w:firstLine="720"/>
      </w:pPr>
      <w:r>
        <w:t xml:space="preserve">When the driver has advance notice that a component is likely to fail, they can schedule the maintenance and minimize costs. </w:t>
      </w:r>
      <w:r w:rsidR="00B30D59">
        <w:t xml:space="preserve">The </w:t>
      </w:r>
      <w:r>
        <w:t>Preventative Maintenance System (PMS) provide</w:t>
      </w:r>
      <w:r w:rsidR="00B30D59">
        <w:t>s</w:t>
      </w:r>
      <w:r>
        <w:t xml:space="preserve">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B30D59">
            <w:rPr>
              <w:noProof/>
            </w:rPr>
            <w:t xml:space="preserve"> (Jackson &amp; Rege, 2019)</w:t>
          </w:r>
          <w:r>
            <w:fldChar w:fldCharType="end"/>
          </w:r>
        </w:sdtContent>
      </w:sdt>
      <w:r>
        <w:t xml:space="preserve">. Next, the curated </w:t>
      </w:r>
      <w:r w:rsidR="00B17B8B">
        <w:t>cal</w:t>
      </w:r>
      <w:r>
        <w:t>l flows into a Recurrent Neural Network (RNN), which uses sequences of previous 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lastRenderedPageBreak/>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07821F7F"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B30D59">
            <w:rPr>
              <w:noProof/>
            </w:rPr>
            <w:t xml:space="preserve"> (Cohen, 2013)</w:t>
          </w:r>
          <w:r>
            <w:fldChar w:fldCharType="end"/>
          </w:r>
        </w:sdtContent>
      </w:sdt>
      <w:r>
        <w:t xml:space="preserve">. </w:t>
      </w:r>
      <w:r w:rsidR="009D77DB">
        <w:t>M</w:t>
      </w:r>
      <w:r>
        <w:t xml:space="preserve">odernizing these areas will require significant infrastructure investments, consensus on V2X communication protocols, and machines that implement those </w:t>
      </w:r>
      <w:r>
        <w:lastRenderedPageBreak/>
        <w:t>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A871BF8" w:rsidR="00F21837" w:rsidRDefault="00F21837" w:rsidP="00F21837">
      <w:pPr>
        <w:ind w:firstLine="720"/>
      </w:pPr>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w:t>
      </w:r>
      <w:r w:rsidR="009D77DB">
        <w:t>integrating</w:t>
      </w:r>
      <w:r>
        <w:t xml:space="preserve"> intelligent vehicles within smart cities promises more efficient traffic shaping and risk awareness. However, the necessary infrastructure investments </w:t>
      </w:r>
      <w:r w:rsidR="009D77DB">
        <w:t>will unlikely</w:t>
      </w:r>
      <w:r>
        <w:t xml:space="preserve">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20B6366F"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B30D59">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5D8986D9"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B30D59">
            <w:rPr>
              <w:noProof/>
            </w:rPr>
            <w:t xml:space="preserve"> (Kilgallon, De la Rosa, &amp; Cavazos, 2017)</w:t>
          </w:r>
          <w:r w:rsidR="00ED14BF">
            <w:fldChar w:fldCharType="end"/>
          </w:r>
        </w:sdtContent>
      </w:sdt>
      <w:r>
        <w:t xml:space="preserve">. </w:t>
      </w:r>
      <w:r w:rsidR="00554AE3">
        <w:t>Researchers publish new techniques and</w:t>
      </w:r>
      <w:r>
        <w:t xml:space="preserve">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B30D59">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646CDC60"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B30D59">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B30D59">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6C2B9ABC"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B30D59">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B30D59">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12EFDCAA"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r w:rsidR="00700176" w:rsidRPr="00700176">
        <w:t xml:space="preserve"> </w:t>
      </w:r>
      <w:sdt>
        <w:sdtPr>
          <w:id w:val="28848924"/>
          <w:citation/>
        </w:sdtPr>
        <w:sdtContent>
          <w:r w:rsidR="00700176">
            <w:fldChar w:fldCharType="begin"/>
          </w:r>
          <w:r w:rsidR="00700176">
            <w:instrText xml:space="preserve">CITATION Den15 \p 3 \l 1033 </w:instrText>
          </w:r>
          <w:r w:rsidR="00700176">
            <w:fldChar w:fldCharType="separate"/>
          </w:r>
          <w:r w:rsidR="00700176">
            <w:rPr>
              <w:noProof/>
            </w:rPr>
            <w:t xml:space="preserve"> (Denis, 2015, p. 3)</w:t>
          </w:r>
          <w:r w:rsidR="00700176">
            <w:fldChar w:fldCharType="end"/>
          </w:r>
        </w:sdtContent>
      </w:sdt>
      <w:r w:rsidR="00E56631">
        <w:t xml:space="preserve">.” </w:t>
      </w:r>
      <w:r w:rsidR="00700176">
        <w:t>The quote infers that it can be challenging to include all aspects of the environment. These external factors can create deltas between expectations and reality</w:t>
      </w:r>
      <w:r w:rsidR="00700176">
        <w:t xml:space="preserve">. </w:t>
      </w:r>
      <w:proofErr w:type="spellStart"/>
      <w:r w:rsidR="00E56631">
        <w:t>Academics</w:t>
      </w:r>
      <w:proofErr w:type="spellEnd"/>
      <w:r w:rsidR="00E56631">
        <w:t xml:space="preserve">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9"/>
      <w:r>
        <w:t xml:space="preserve">Researchers </w:t>
      </w:r>
      <w:commentRangeEnd w:id="19"/>
      <w:r>
        <w:rPr>
          <w:rStyle w:val="CommentReference"/>
        </w:rPr>
        <w:commentReference w:id="19"/>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2B276105"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B30D59">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B30D59">
            <w:rPr>
              <w:noProof/>
            </w:rPr>
            <w:t xml:space="preserve"> (Gergen, 2010)</w:t>
          </w:r>
          <w:r>
            <w:fldChar w:fldCharType="end"/>
          </w:r>
        </w:sdtContent>
      </w:sdt>
      <w:r>
        <w:t>. Consider a project that seeks to prove that men are superior to women. Within a chauvinistic cohort, these results align with their world</w:t>
      </w:r>
      <w:r w:rsidR="00554AE3">
        <w:t>view</w:t>
      </w:r>
      <w:r>
        <w:t xml:space="preserve"> and are ethical. However, a diverse group would chastise the very idea, regardless of methodology. Further complicating the matter, ethical identities are dynamic and evolve (or regress) over time.</w:t>
      </w:r>
    </w:p>
    <w:p w14:paraId="2478ED42" w14:textId="2E6BF9F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F6147A0" w14:textId="566D934D" w:rsidR="00554AE3" w:rsidRDefault="00554AE3" w:rsidP="00554AE3">
      <w:pPr>
        <w:pStyle w:val="Heading3"/>
      </w:pPr>
      <w:r>
        <w:t xml:space="preserve">Threats to </w:t>
      </w:r>
      <w:commentRangeStart w:id="20"/>
      <w:r>
        <w:t>validity</w:t>
      </w:r>
      <w:commentRangeEnd w:id="20"/>
      <w:r>
        <w:rPr>
          <w:rStyle w:val="CommentReference"/>
          <w:b w:val="0"/>
          <w:i w:val="0"/>
          <w:iCs w:val="0"/>
        </w:rPr>
        <w:commentReference w:id="20"/>
      </w:r>
    </w:p>
    <w:p w14:paraId="0220CA07" w14:textId="24763B05" w:rsidR="00554AE3" w:rsidRDefault="00554AE3" w:rsidP="00554AE3">
      <w:pPr>
        <w:ind w:firstLine="720"/>
      </w:pPr>
      <w:r>
        <w:t xml:space="preserve">Four major categorical threats exist to </w:t>
      </w:r>
      <w:r>
        <w:t xml:space="preserve">making </w:t>
      </w:r>
      <w:r>
        <w:t>statistical</w:t>
      </w:r>
      <w:r>
        <w:t>ly accurate</w:t>
      </w:r>
      <w:r>
        <w:t xml:space="preserve"> conclusions</w:t>
      </w:r>
      <w:r>
        <w:t xml:space="preserve">, leading to false, </w:t>
      </w:r>
      <w:r>
        <w:t>erroneous results</w:t>
      </w:r>
      <w:sdt>
        <w:sdtPr>
          <w:id w:val="874967783"/>
          <w:citation/>
        </w:sdtPr>
        <w:sdtContent>
          <w:r>
            <w:fldChar w:fldCharType="begin"/>
          </w:r>
          <w:r>
            <w:instrText xml:space="preserve"> CITATION Par93 \l 1033 </w:instrText>
          </w:r>
          <w:r>
            <w:fldChar w:fldCharType="separate"/>
          </w:r>
          <w:r>
            <w:rPr>
              <w:noProof/>
            </w:rPr>
            <w:t xml:space="preserve"> (Parker, 1993)</w:t>
          </w:r>
          <w:r>
            <w:fldChar w:fldCharType="end"/>
          </w:r>
        </w:sdtContent>
      </w:sdt>
      <w:r>
        <w:t xml:space="preserve">. When designing high-quality experiments, the </w:t>
      </w:r>
      <w:r>
        <w:lastRenderedPageBreak/>
        <w:t>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Instead, researchers must decide on controls and procedures before even beginning data collection.</w:t>
      </w:r>
    </w:p>
    <w:p w14:paraId="3EF33041" w14:textId="77777777" w:rsidR="00554AE3" w:rsidRDefault="00554AE3" w:rsidP="00554AE3">
      <w:pPr>
        <w:pStyle w:val="Caption"/>
      </w:pPr>
      <w:r>
        <w:t>Table 1: Threat Sources</w:t>
      </w:r>
    </w:p>
    <w:tbl>
      <w:tblPr>
        <w:tblStyle w:val="GridTable4"/>
        <w:tblW w:w="0" w:type="auto"/>
        <w:tblLook w:val="04A0" w:firstRow="1" w:lastRow="0" w:firstColumn="1" w:lastColumn="0" w:noHBand="0" w:noVBand="1"/>
      </w:tblPr>
      <w:tblGrid>
        <w:gridCol w:w="4675"/>
        <w:gridCol w:w="4675"/>
      </w:tblGrid>
      <w:tr w:rsidR="00554AE3" w14:paraId="3FB5CC85" w14:textId="77777777" w:rsidTr="001E4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8F12EC" w14:textId="77777777" w:rsidR="00554AE3" w:rsidRDefault="00554AE3" w:rsidP="001E4EC8">
            <w:r>
              <w:t>Source</w:t>
            </w:r>
          </w:p>
        </w:tc>
        <w:tc>
          <w:tcPr>
            <w:tcW w:w="4675" w:type="dxa"/>
          </w:tcPr>
          <w:p w14:paraId="15D5A208" w14:textId="77777777" w:rsidR="00554AE3" w:rsidRDefault="00554AE3" w:rsidP="001E4EC8">
            <w:pPr>
              <w:cnfStyle w:val="100000000000" w:firstRow="1" w:lastRow="0" w:firstColumn="0" w:lastColumn="0" w:oddVBand="0" w:evenVBand="0" w:oddHBand="0" w:evenHBand="0" w:firstRowFirstColumn="0" w:firstRowLastColumn="0" w:lastRowFirstColumn="0" w:lastRowLastColumn="0"/>
            </w:pPr>
            <w:r>
              <w:t>Description</w:t>
            </w:r>
          </w:p>
        </w:tc>
      </w:tr>
      <w:tr w:rsidR="00554AE3" w14:paraId="52174E5D"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3EC53" w14:textId="77777777" w:rsidR="00554AE3" w:rsidRPr="002372CA" w:rsidRDefault="00554AE3" w:rsidP="001E4EC8">
            <w:pPr>
              <w:rPr>
                <w:b w:val="0"/>
                <w:bCs w:val="0"/>
              </w:rPr>
            </w:pPr>
            <w:r w:rsidRPr="002372CA">
              <w:rPr>
                <w:b w:val="0"/>
                <w:bCs w:val="0"/>
              </w:rPr>
              <w:t>Internal Threat</w:t>
            </w:r>
          </w:p>
        </w:tc>
        <w:tc>
          <w:tcPr>
            <w:tcW w:w="4675" w:type="dxa"/>
          </w:tcPr>
          <w:p w14:paraId="463DF61B"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Contamination by the research team</w:t>
            </w:r>
          </w:p>
        </w:tc>
      </w:tr>
      <w:tr w:rsidR="00554AE3" w14:paraId="7EEE0AD6"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6326167B" w14:textId="77777777" w:rsidR="00554AE3" w:rsidRPr="002372CA" w:rsidRDefault="00554AE3" w:rsidP="001E4EC8">
            <w:pPr>
              <w:rPr>
                <w:b w:val="0"/>
                <w:bCs w:val="0"/>
              </w:rPr>
            </w:pPr>
            <w:r w:rsidRPr="002372CA">
              <w:rPr>
                <w:b w:val="0"/>
                <w:bCs w:val="0"/>
              </w:rPr>
              <w:t>External Threat</w:t>
            </w:r>
          </w:p>
        </w:tc>
        <w:tc>
          <w:tcPr>
            <w:tcW w:w="4675" w:type="dxa"/>
          </w:tcPr>
          <w:p w14:paraId="47395E93"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554AE3" w14:paraId="44EA9949"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22A0FE" w14:textId="77777777" w:rsidR="00554AE3" w:rsidRPr="002372CA" w:rsidRDefault="00554AE3" w:rsidP="001E4EC8">
            <w:pPr>
              <w:rPr>
                <w:b w:val="0"/>
                <w:bCs w:val="0"/>
              </w:rPr>
            </w:pPr>
            <w:r w:rsidRPr="002372CA">
              <w:rPr>
                <w:b w:val="0"/>
                <w:bCs w:val="0"/>
              </w:rPr>
              <w:t>Statistical Conclusion Validity</w:t>
            </w:r>
          </w:p>
        </w:tc>
        <w:tc>
          <w:tcPr>
            <w:tcW w:w="4675" w:type="dxa"/>
          </w:tcPr>
          <w:p w14:paraId="0486DD76"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554AE3" w14:paraId="434FD374"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77075FCE" w14:textId="77777777" w:rsidR="00554AE3" w:rsidRPr="002372CA" w:rsidRDefault="00554AE3" w:rsidP="001E4EC8">
            <w:pPr>
              <w:rPr>
                <w:b w:val="0"/>
                <w:bCs w:val="0"/>
              </w:rPr>
            </w:pPr>
            <w:r w:rsidRPr="002372CA">
              <w:rPr>
                <w:b w:val="0"/>
                <w:bCs w:val="0"/>
              </w:rPr>
              <w:t>Construct Validity</w:t>
            </w:r>
          </w:p>
        </w:tc>
        <w:tc>
          <w:tcPr>
            <w:tcW w:w="4675" w:type="dxa"/>
          </w:tcPr>
          <w:p w14:paraId="70F35D51"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686FD9B0" w14:textId="77777777" w:rsidR="00554AE3" w:rsidRDefault="00554AE3" w:rsidP="00554AE3"/>
    <w:p w14:paraId="44B8D71A" w14:textId="2B5A89B3" w:rsidR="00554AE3" w:rsidRPr="00554AE3" w:rsidRDefault="00554AE3" w:rsidP="00554AE3">
      <w:r>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w:t>
      </w:r>
      <w:r>
        <w:t xml:space="preserve">until it </w:t>
      </w:r>
      <w:r>
        <w:t xml:space="preserve">lines up (statistical conclusion validity). An unlimited number of these permutations exist, and it is impossible to remove </w:t>
      </w:r>
      <w:r>
        <w:t xml:space="preserve">all of </w:t>
      </w:r>
      <w:r>
        <w:t>them</w:t>
      </w:r>
      <w:sdt>
        <w:sdtPr>
          <w:id w:val="929465018"/>
          <w:citation/>
        </w:sdtPr>
        <w:sdtContent>
          <w:r>
            <w:fldChar w:fldCharType="begin"/>
          </w:r>
          <w:r>
            <w:instrText xml:space="preserve"> CITATION Par93 \l 1033 </w:instrText>
          </w:r>
          <w:r>
            <w:fldChar w:fldCharType="separate"/>
          </w:r>
          <w:r>
            <w:rPr>
              <w:noProof/>
            </w:rPr>
            <w:t xml:space="preserve"> (Parker, 1993)</w:t>
          </w:r>
          <w:r>
            <w:fldChar w:fldCharType="end"/>
          </w:r>
        </w:sdtContent>
      </w:sdt>
      <w:r>
        <w:t>. However, any procedure that reduces the influence of garbage-in/garbage-out experimentation is ideal.</w:t>
      </w:r>
    </w:p>
    <w:p w14:paraId="4E32C954" w14:textId="2E7AE4D5" w:rsidR="00A53351" w:rsidRDefault="00E56631" w:rsidP="00E56631">
      <w:pPr>
        <w:pStyle w:val="Heading3"/>
      </w:pPr>
      <w:r>
        <w:t xml:space="preserve">Internal </w:t>
      </w:r>
      <w:commentRangeStart w:id="21"/>
      <w:r>
        <w:t>biases</w:t>
      </w:r>
      <w:commentRangeEnd w:id="21"/>
      <w:r w:rsidR="006D5FD0">
        <w:rPr>
          <w:rStyle w:val="CommentReference"/>
          <w:b w:val="0"/>
          <w:i w:val="0"/>
          <w:iCs w:val="0"/>
        </w:rPr>
        <w:commentReference w:id="21"/>
      </w:r>
    </w:p>
    <w:p w14:paraId="0D6278E1" w14:textId="641ED0AD"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B30D59">
            <w:rPr>
              <w:strike/>
              <w:noProof/>
            </w:rPr>
            <w:t xml:space="preserve"> </w:t>
          </w:r>
          <w:r w:rsidR="00B30D59">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73BE277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B30D59">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2"/>
      <w:r>
        <w:t>isolation</w:t>
      </w:r>
      <w:commentRangeEnd w:id="22"/>
      <w:r w:rsidR="00FF649A">
        <w:t xml:space="preserve"> (Owen, 2017; </w:t>
      </w:r>
      <w:proofErr w:type="spellStart"/>
      <w:r w:rsidR="00FF649A">
        <w:t>Adashi</w:t>
      </w:r>
      <w:proofErr w:type="spellEnd"/>
      <w:r w:rsidR="00FF649A">
        <w:t xml:space="preserve"> et al., 2018)</w:t>
      </w:r>
      <w:r w:rsidR="00313B0F">
        <w:rPr>
          <w:rStyle w:val="CommentReference"/>
        </w:rPr>
        <w:commentReference w:id="22"/>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3"/>
      <w:r>
        <w:t>neutral</w:t>
      </w:r>
      <w:commentRangeEnd w:id="23"/>
      <w:r w:rsidR="00FF649A">
        <w:rPr>
          <w:rStyle w:val="CommentReference"/>
        </w:rPr>
        <w:commentReference w:id="23"/>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Pr>
          <w:i/>
          <w:iCs/>
        </w:rPr>
        <w:t xml:space="preserve">. He says that there’s a lot of challenges with statistical methods and that </w:t>
      </w:r>
      <w:proofErr w:type="spellStart"/>
      <w:r>
        <w:rPr>
          <w:i/>
          <w:iCs/>
        </w:rPr>
        <w:t>segways</w:t>
      </w:r>
      <w:proofErr w:type="spellEnd"/>
      <w:r>
        <w:rPr>
          <w:i/>
          <w:iCs/>
        </w:rPr>
        <w:t xml:space="preserve">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4"/>
      <w:r>
        <w:t>considerations of A</w:t>
      </w:r>
      <w:commentRangeEnd w:id="24"/>
      <w:r>
        <w:t>.I.</w:t>
      </w:r>
      <w:r>
        <w:rPr>
          <w:rStyle w:val="CommentReference"/>
          <w:b w:val="0"/>
        </w:rPr>
        <w:commentReference w:id="24"/>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6E543108" w:rsidR="003D6881" w:rsidRDefault="003D6881" w:rsidP="003D6881">
      <w:r>
        <w:tab/>
        <w:t>Similarly, modern businesses a</w:t>
      </w:r>
      <w:r w:rsidR="00554AE3">
        <w:t>ctively seek methods to</w:t>
      </w:r>
      <w:r>
        <w:t xml:space="preserve">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5EA36B7E"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xml:space="preserve">) becomes commoditized through A.I. systems. Given the lower entry barrier, some low-skilled workers will transition to better-paying jobs </w:t>
      </w:r>
      <w:r w:rsidR="00554AE3">
        <w:t>operating</w:t>
      </w:r>
      <w:r>
        <w:t xml:space="preserv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17D6E7DC"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B30D59">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12C032CB"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B30D59">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B30D59">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4FB8652D"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w:t>
      </w:r>
      <w:r w:rsidR="00554AE3">
        <w:t>has</w:t>
      </w:r>
      <w:r>
        <w:t xml:space="preserve">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w:t>
      </w:r>
      <w:r>
        <w:lastRenderedPageBreak/>
        <w:t>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62D8D25D"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B30D59">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31BACA0F"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B30D59">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2788E84"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B30D59">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2C5BBE1E"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w:t>
      </w:r>
      <w:r w:rsidR="00554AE3">
        <w:t>in</w:t>
      </w:r>
      <w:r>
        <w:t xml:space="preserve"> jobs necessary, </w:t>
      </w:r>
      <w:r>
        <w:lastRenderedPageBreak/>
        <w:t>entirely new industries follow shortly afterward. This promotion justifies the short-term pain when a society can replace low-paying jobs with high-paying alternatives.</w:t>
      </w:r>
    </w:p>
    <w:p w14:paraId="4D86C0D1" w14:textId="013C543E" w:rsidR="003D6881" w:rsidRDefault="003D6881" w:rsidP="003D6881">
      <w:r>
        <w:tab/>
        <w:t>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w:t>
      </w:r>
      <w:r w:rsidR="00554AE3">
        <w:t>ing with a regression algorithm’s prediction and</w:t>
      </w:r>
      <w:r>
        <w:t xml:space="preserve"> not blindly issue that verdict. Humans must maintain control of our actions and consequences. However, </w:t>
      </w:r>
      <w:r w:rsidR="00554AE3">
        <w:t>preventing machines from manipulating our free will can be challenging</w:t>
      </w:r>
      <w:r>
        <w:t xml:space="preserve">.  </w:t>
      </w:r>
    </w:p>
    <w:p w14:paraId="459FF402" w14:textId="02175C72"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w:t>
      </w:r>
      <w:r w:rsidR="00554AE3">
        <w:t>only inclusive training data use</w:t>
      </w:r>
      <w:r>
        <w:t xml:space="preserve"> requires significant investments into unverifiable results.</w:t>
      </w:r>
    </w:p>
    <w:p w14:paraId="2460C1A7" w14:textId="6780E5AC" w:rsidR="003D6881" w:rsidRDefault="003D6881" w:rsidP="003D6881">
      <w:pPr>
        <w:ind w:firstLine="720"/>
      </w:pPr>
      <w:r>
        <w:t xml:space="preserve">These limitations bring the discussion around full circle to the beginning. Artificial intelligent systems are not ethical, evil, or corrupt. They are tools that automate everyday tasks and lower the barrier to entry. Users of that tool </w:t>
      </w:r>
      <w:r w:rsidR="00554AE3">
        <w:t>must</w:t>
      </w:r>
      <w:r>
        <w:t xml:space="preserve">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512BD66F" w14:textId="77777777" w:rsidR="00B30D59" w:rsidRDefault="00D424E9" w:rsidP="00B30D59">
              <w:pPr>
                <w:pStyle w:val="Bibliography"/>
                <w:ind w:left="720" w:hanging="720"/>
                <w:rPr>
                  <w:noProof/>
                </w:rPr>
              </w:pPr>
              <w:r>
                <w:fldChar w:fldCharType="begin"/>
              </w:r>
              <w:r>
                <w:instrText xml:space="preserve"> BIBLIOGRAPHY </w:instrText>
              </w:r>
              <w:r>
                <w:fldChar w:fldCharType="separate"/>
              </w:r>
              <w:r w:rsidR="00B30D59">
                <w:rPr>
                  <w:noProof/>
                </w:rPr>
                <w:t xml:space="preserve">Adashi, E., Walters, L., &amp; Menikoff, J. (2018). The Belmont Report at 40: Reckoning With Time. </w:t>
              </w:r>
              <w:r w:rsidR="00B30D59">
                <w:rPr>
                  <w:i/>
                  <w:iCs/>
                  <w:noProof/>
                </w:rPr>
                <w:t>American Journal of Public Health, 108</w:t>
              </w:r>
              <w:r w:rsidR="00B30D59">
                <w:rPr>
                  <w:noProof/>
                </w:rPr>
                <w:t>(10), 1345-1348. Retrieved from https://search-ebscohost-com.proxy1.ncu.edu/login.aspx?direct=true&amp;db=s3h&amp;AN=131743373&amp;site=eds-live</w:t>
              </w:r>
            </w:p>
            <w:p w14:paraId="19CE427C" w14:textId="77777777" w:rsidR="00B30D59" w:rsidRDefault="00B30D59" w:rsidP="00B30D59">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18D94094" w14:textId="77777777" w:rsidR="00B30D59" w:rsidRDefault="00B30D59" w:rsidP="00B30D59">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618F23B6" w14:textId="77777777" w:rsidR="00B30D59" w:rsidRDefault="00B30D59" w:rsidP="00B30D59">
              <w:pPr>
                <w:pStyle w:val="Bibliography"/>
                <w:ind w:left="720" w:hanging="720"/>
                <w:rPr>
                  <w:noProof/>
                </w:rPr>
              </w:pPr>
              <w:r>
                <w:rPr>
                  <w:noProof/>
                </w:rPr>
                <w:t xml:space="preserve">Asimov, I. (1942). </w:t>
              </w:r>
              <w:r>
                <w:rPr>
                  <w:i/>
                  <w:iCs/>
                  <w:noProof/>
                </w:rPr>
                <w:t>Runaround.</w:t>
              </w:r>
              <w:r>
                <w:rPr>
                  <w:noProof/>
                </w:rPr>
                <w:t xml:space="preserve"> </w:t>
              </w:r>
            </w:p>
            <w:p w14:paraId="4B59F4ED" w14:textId="77777777" w:rsidR="00B30D59" w:rsidRDefault="00B30D59" w:rsidP="00B30D59">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551612F2" w14:textId="77777777" w:rsidR="00B30D59" w:rsidRDefault="00B30D59" w:rsidP="00B30D59">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AE1A881" w14:textId="77777777" w:rsidR="00B30D59" w:rsidRDefault="00B30D59" w:rsidP="00B30D59">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4E0A277E" w14:textId="77777777" w:rsidR="00B30D59" w:rsidRDefault="00B30D59" w:rsidP="00B30D59">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7699E350" w14:textId="77777777" w:rsidR="00B30D59" w:rsidRDefault="00B30D59" w:rsidP="00B30D59">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08B26C67" w14:textId="77777777" w:rsidR="00B30D59" w:rsidRDefault="00B30D59" w:rsidP="00B30D59">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3FF5541B" w14:textId="77777777" w:rsidR="00B30D59" w:rsidRDefault="00B30D59" w:rsidP="00B30D59">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41A85B7D" w14:textId="77777777" w:rsidR="00B30D59" w:rsidRDefault="00B30D59" w:rsidP="00B30D59">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72CA8F6B" w14:textId="77777777" w:rsidR="00B30D59" w:rsidRDefault="00B30D59" w:rsidP="00B30D59">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5FECE0DF" w14:textId="77777777" w:rsidR="00B30D59" w:rsidRDefault="00B30D59" w:rsidP="00B30D59">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1D7BC586" w14:textId="77777777" w:rsidR="00B30D59" w:rsidRDefault="00B30D59" w:rsidP="00B30D59">
              <w:pPr>
                <w:pStyle w:val="Bibliography"/>
                <w:ind w:left="720" w:hanging="720"/>
                <w:rPr>
                  <w:noProof/>
                </w:rPr>
              </w:pPr>
              <w:r>
                <w:rPr>
                  <w:noProof/>
                </w:rPr>
                <w:t xml:space="preserve">Burr, V. (2015). </w:t>
              </w:r>
              <w:r>
                <w:rPr>
                  <w:i/>
                  <w:iCs/>
                  <w:noProof/>
                </w:rPr>
                <w:t>Social Constructionism.</w:t>
              </w:r>
              <w:r>
                <w:rPr>
                  <w:noProof/>
                </w:rPr>
                <w:t xml:space="preserve"> Routledge.</w:t>
              </w:r>
            </w:p>
            <w:p w14:paraId="3055587B" w14:textId="77777777" w:rsidR="00B30D59" w:rsidRDefault="00B30D59" w:rsidP="00B30D59">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5530465E" w14:textId="77777777" w:rsidR="00B30D59" w:rsidRDefault="00B30D59" w:rsidP="00B30D59">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38085C44" w14:textId="77777777" w:rsidR="00B30D59" w:rsidRDefault="00B30D59" w:rsidP="00B30D59">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33C8678F" w14:textId="77777777" w:rsidR="00B30D59" w:rsidRDefault="00B30D59" w:rsidP="00B30D59">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A399E09" w14:textId="77777777" w:rsidR="00B30D59" w:rsidRDefault="00B30D59" w:rsidP="00B30D59">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7F7084E0" w14:textId="77777777" w:rsidR="00B30D59" w:rsidRDefault="00B30D59" w:rsidP="00B30D59">
              <w:pPr>
                <w:pStyle w:val="Bibliography"/>
                <w:ind w:left="720" w:hanging="720"/>
                <w:rPr>
                  <w:noProof/>
                </w:rPr>
              </w:pPr>
              <w:r>
                <w:rPr>
                  <w:noProof/>
                </w:rPr>
                <w:t xml:space="preserve">Darwin, C. (1859). </w:t>
              </w:r>
              <w:r>
                <w:rPr>
                  <w:i/>
                  <w:iCs/>
                  <w:noProof/>
                </w:rPr>
                <w:t>On the origin of species.</w:t>
              </w:r>
              <w:r>
                <w:rPr>
                  <w:noProof/>
                </w:rPr>
                <w:t xml:space="preserve"> </w:t>
              </w:r>
            </w:p>
            <w:p w14:paraId="1AA67BC4" w14:textId="77777777" w:rsidR="00B30D59" w:rsidRDefault="00B30D59" w:rsidP="00B30D59">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7FE6C160" w14:textId="77777777" w:rsidR="00B30D59" w:rsidRDefault="00B30D59" w:rsidP="00B30D59">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2958266" w14:textId="77777777" w:rsidR="00B30D59" w:rsidRDefault="00B30D59" w:rsidP="00B30D59">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CB86D14" w14:textId="77777777" w:rsidR="00B30D59" w:rsidRDefault="00B30D59" w:rsidP="00B30D59">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5A3D72ED" w14:textId="77777777" w:rsidR="00B30D59" w:rsidRDefault="00B30D59" w:rsidP="00B30D59">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026EE610" w14:textId="77777777" w:rsidR="00B30D59" w:rsidRDefault="00B30D59" w:rsidP="00B30D59">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737C9FDE" w14:textId="77777777" w:rsidR="00B30D59" w:rsidRDefault="00B30D59" w:rsidP="00B30D59">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0E005D" w14:textId="77777777" w:rsidR="00B30D59" w:rsidRDefault="00B30D59" w:rsidP="00B30D59">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2730ABCE" w14:textId="77777777" w:rsidR="00B30D59" w:rsidRDefault="00B30D59" w:rsidP="00B30D59">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13BC446" w14:textId="77777777" w:rsidR="00B30D59" w:rsidRDefault="00B30D59" w:rsidP="00B30D59">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3CE55B04" w14:textId="77777777" w:rsidR="00B30D59" w:rsidRDefault="00B30D59" w:rsidP="00B30D59">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5E17B06" w14:textId="77777777" w:rsidR="00B30D59" w:rsidRDefault="00B30D59" w:rsidP="00B30D59">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76397576" w14:textId="77777777" w:rsidR="00B30D59" w:rsidRDefault="00B30D59" w:rsidP="00B30D59">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55C195F" w14:textId="77777777" w:rsidR="00B30D59" w:rsidRDefault="00B30D59" w:rsidP="00B30D59">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0945FB66" w14:textId="77777777" w:rsidR="00B30D59" w:rsidRDefault="00B30D59" w:rsidP="00B30D59">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5CCA4022" w14:textId="77777777" w:rsidR="00B30D59" w:rsidRDefault="00B30D59" w:rsidP="00B30D59">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560B4E83" w14:textId="77777777" w:rsidR="00B30D59" w:rsidRDefault="00B30D59" w:rsidP="00B30D59">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ACFE297" w14:textId="77777777" w:rsidR="00B30D59" w:rsidRDefault="00B30D59" w:rsidP="00B30D59">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64347D04" w14:textId="77777777" w:rsidR="00B30D59" w:rsidRDefault="00B30D59" w:rsidP="00B30D59">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CACEB34" w14:textId="77777777" w:rsidR="00B30D59" w:rsidRDefault="00B30D59" w:rsidP="00B30D59">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C8012F" w14:textId="77777777" w:rsidR="00B30D59" w:rsidRDefault="00B30D59" w:rsidP="00B30D59">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3E23301" w14:textId="77777777" w:rsidR="00B30D59" w:rsidRDefault="00B30D59" w:rsidP="00B30D59">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7CB796B" w14:textId="77777777" w:rsidR="00B30D59" w:rsidRDefault="00B30D59" w:rsidP="00B30D59">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23FDBF5C" w14:textId="77777777" w:rsidR="00B30D59" w:rsidRDefault="00B30D59" w:rsidP="00B30D59">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8A2FCD2" w14:textId="77777777" w:rsidR="00B30D59" w:rsidRDefault="00B30D59" w:rsidP="00B30D59">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FC9DA4E" w14:textId="77777777" w:rsidR="00B30D59" w:rsidRDefault="00B30D59" w:rsidP="00B30D59">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DC8D041" w14:textId="77777777" w:rsidR="00B30D59" w:rsidRDefault="00B30D59" w:rsidP="00B30D59">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BEA3970" w14:textId="77777777" w:rsidR="00B30D59" w:rsidRDefault="00B30D59" w:rsidP="00B30D59">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03AA3FDA" w14:textId="77777777" w:rsidR="00B30D59" w:rsidRDefault="00B30D59" w:rsidP="00B30D59">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35605095" w14:textId="77777777" w:rsidR="00B30D59" w:rsidRDefault="00B30D59" w:rsidP="00B30D59">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4B003B6C" w14:textId="77777777" w:rsidR="00B30D59" w:rsidRDefault="00B30D59" w:rsidP="00B30D59">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62F46929" w14:textId="77777777" w:rsidR="00B30D59" w:rsidRDefault="00B30D59" w:rsidP="00B30D59">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55733C4F" w14:textId="77777777" w:rsidR="00B30D59" w:rsidRDefault="00B30D59" w:rsidP="00B30D59">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40DD8A8D" w14:textId="77777777" w:rsidR="00B30D59" w:rsidRDefault="00B30D59" w:rsidP="00B30D59">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0E1913A0" w14:textId="77777777" w:rsidR="00B30D59" w:rsidRDefault="00B30D59" w:rsidP="00B30D59">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731290C7" w14:textId="77777777" w:rsidR="00B30D59" w:rsidRDefault="00B30D59" w:rsidP="00B30D59">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A491037" w14:textId="77777777" w:rsidR="00B30D59" w:rsidRDefault="00B30D59" w:rsidP="00B30D59">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4FFFD370" w14:textId="77777777" w:rsidR="00B30D59" w:rsidRDefault="00B30D59" w:rsidP="00B30D59">
              <w:pPr>
                <w:pStyle w:val="Bibliography"/>
                <w:ind w:left="720" w:hanging="720"/>
                <w:rPr>
                  <w:noProof/>
                </w:rPr>
              </w:pPr>
              <w:r>
                <w:rPr>
                  <w:noProof/>
                </w:rPr>
                <w:lastRenderedPageBreak/>
                <w:t xml:space="preserve">Mason, G. (2020, March 1). </w:t>
              </w:r>
              <w:r>
                <w:rPr>
                  <w:i/>
                  <w:iCs/>
                  <w:noProof/>
                </w:rPr>
                <w:t>Shakespeare's plays</w:t>
              </w:r>
              <w:r>
                <w:rPr>
                  <w:noProof/>
                </w:rPr>
                <w:t>. Retrieved from OpenSource Shakespeare: https://www.opensourceshakespeare.org/views/plays/plays.php</w:t>
              </w:r>
            </w:p>
            <w:p w14:paraId="245F5824" w14:textId="77777777" w:rsidR="00B30D59" w:rsidRDefault="00B30D59" w:rsidP="00B30D59">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78C5187E" w14:textId="77777777" w:rsidR="00B30D59" w:rsidRDefault="00B30D59" w:rsidP="00B30D59">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C499B8D" w14:textId="77777777" w:rsidR="00B30D59" w:rsidRDefault="00B30D59" w:rsidP="00B30D59">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6EE13AC6" w14:textId="77777777" w:rsidR="00B30D59" w:rsidRDefault="00B30D59" w:rsidP="00B30D59">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5198B3DE" w14:textId="77777777" w:rsidR="00B30D59" w:rsidRDefault="00B30D59" w:rsidP="00B30D59">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21E3" w14:textId="77777777" w:rsidR="00B30D59" w:rsidRDefault="00B30D59" w:rsidP="00B30D59">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2CD6044B" w14:textId="77777777" w:rsidR="00B30D59" w:rsidRDefault="00B30D59" w:rsidP="00B30D59">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296F6A45" w14:textId="77777777" w:rsidR="00B30D59" w:rsidRDefault="00B30D59" w:rsidP="00B30D59">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324C954F" w14:textId="77777777" w:rsidR="00B30D59" w:rsidRDefault="00B30D59" w:rsidP="00B30D59">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F08D30A" w14:textId="77777777" w:rsidR="00B30D59" w:rsidRDefault="00B30D59" w:rsidP="00B30D59">
              <w:pPr>
                <w:pStyle w:val="Bibliography"/>
                <w:ind w:left="720" w:hanging="720"/>
                <w:rPr>
                  <w:noProof/>
                </w:rPr>
              </w:pPr>
              <w:r>
                <w:rPr>
                  <w:noProof/>
                </w:rPr>
                <w:lastRenderedPageBreak/>
                <w:t xml:space="preserve">Ozier, O. (2021). Replication redux: the reproducibility crisis and the case of deworming. </w:t>
              </w:r>
              <w:r>
                <w:rPr>
                  <w:i/>
                  <w:iCs/>
                  <w:noProof/>
                </w:rPr>
                <w:t>World Bank Research Observer, 36</w:t>
              </w:r>
              <w:r>
                <w:rPr>
                  <w:noProof/>
                </w:rPr>
                <w:t>(1), 101-130. doi:https://doi.org/10.1093/wbro/lkaa005</w:t>
              </w:r>
            </w:p>
            <w:p w14:paraId="5094EA38" w14:textId="77777777" w:rsidR="00B30D59" w:rsidRDefault="00B30D59" w:rsidP="00B30D59">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7BEA3A09" w14:textId="77777777" w:rsidR="00B30D59" w:rsidRDefault="00B30D59" w:rsidP="00B30D59">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63C16759" w14:textId="77777777" w:rsidR="00B30D59" w:rsidRDefault="00B30D59" w:rsidP="00B30D59">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0DA6B9BF" w14:textId="77777777" w:rsidR="00B30D59" w:rsidRDefault="00B30D59" w:rsidP="00B30D59">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503083E4" w14:textId="77777777" w:rsidR="00B30D59" w:rsidRDefault="00B30D59" w:rsidP="00B30D59">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7040A1CF" w14:textId="77777777" w:rsidR="00B30D59" w:rsidRDefault="00B30D59" w:rsidP="00B30D59">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7A8C762F" w14:textId="77777777" w:rsidR="00B30D59" w:rsidRDefault="00B30D59" w:rsidP="00B30D59">
              <w:pPr>
                <w:pStyle w:val="Bibliography"/>
                <w:ind w:left="720" w:hanging="720"/>
                <w:rPr>
                  <w:noProof/>
                </w:rPr>
              </w:pPr>
              <w:r>
                <w:rPr>
                  <w:noProof/>
                </w:rPr>
                <w:lastRenderedPageBreak/>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799EF02B" w14:textId="77777777" w:rsidR="00B30D59" w:rsidRDefault="00B30D59" w:rsidP="00B30D59">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61708EA4" w14:textId="77777777" w:rsidR="00B30D59" w:rsidRDefault="00B30D59" w:rsidP="00B30D59">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361D0E82" w14:textId="77777777" w:rsidR="00B30D59" w:rsidRDefault="00B30D59" w:rsidP="00B30D59">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13C25E68" w14:textId="77777777" w:rsidR="00B30D59" w:rsidRDefault="00B30D59" w:rsidP="00B30D59">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22AC72B5" w14:textId="77777777" w:rsidR="00B30D59" w:rsidRDefault="00B30D59" w:rsidP="00B30D59">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4CB942B3" w14:textId="77777777" w:rsidR="00B30D59" w:rsidRDefault="00B30D59" w:rsidP="00B30D59">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7A40A8A9" w14:textId="77777777" w:rsidR="00B30D59" w:rsidRDefault="00B30D59" w:rsidP="00B30D59">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1D936138" w14:textId="77777777" w:rsidR="00B30D59" w:rsidRDefault="00B30D59" w:rsidP="00B30D59">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3A0564B4" w14:textId="77777777" w:rsidR="00B30D59" w:rsidRDefault="00B30D59" w:rsidP="00B30D59">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BF5328A" w14:textId="77777777" w:rsidR="00B30D59" w:rsidRDefault="00B30D59" w:rsidP="00B30D59">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08A0E095" w14:textId="77777777" w:rsidR="00B30D59" w:rsidRDefault="00B30D59" w:rsidP="00B30D59">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1ED45EC4" w14:textId="77777777" w:rsidR="00B30D59" w:rsidRDefault="00B30D59" w:rsidP="00B30D59">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5444463D" w14:textId="77777777" w:rsidR="00B30D59" w:rsidRDefault="00B30D59" w:rsidP="00B30D59">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A478579" w14:textId="77777777" w:rsidR="00B30D59" w:rsidRDefault="00B30D59" w:rsidP="00B30D59">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04D861B4" w14:textId="77777777" w:rsidR="00B30D59" w:rsidRDefault="00B30D59" w:rsidP="00B30D59">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C28FBB2" w14:textId="77777777" w:rsidR="00B30D59" w:rsidRDefault="00B30D59" w:rsidP="00B30D59">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4B4CDC8A" w14:textId="77777777" w:rsidR="00B30D59" w:rsidRDefault="00B30D59" w:rsidP="00B30D59">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5EB58428" w14:textId="77777777" w:rsidR="00B30D59" w:rsidRDefault="00B30D59" w:rsidP="00B30D59">
              <w:pPr>
                <w:pStyle w:val="Bibliography"/>
                <w:ind w:left="720" w:hanging="720"/>
                <w:rPr>
                  <w:noProof/>
                </w:rPr>
              </w:pPr>
              <w:r>
                <w:rPr>
                  <w:noProof/>
                </w:rPr>
                <w:lastRenderedPageBreak/>
                <w:t xml:space="preserve">Wilensky, U. (2014). </w:t>
              </w:r>
              <w:r>
                <w:rPr>
                  <w:i/>
                  <w:iCs/>
                  <w:noProof/>
                </w:rPr>
                <w:t>BeeSmart hive finding</w:t>
              </w:r>
              <w:r>
                <w:rPr>
                  <w:noProof/>
                </w:rPr>
                <w:t>. Retrieved from Netlogo: https://ccl.northwestern.edu/netlogo/models/BeeSmartHiveFinding</w:t>
              </w:r>
            </w:p>
            <w:p w14:paraId="749BCD31" w14:textId="77777777" w:rsidR="00B30D59" w:rsidRDefault="00B30D59" w:rsidP="00B30D59">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81BC8C4" w14:textId="77777777" w:rsidR="00B30D59" w:rsidRDefault="00B30D59" w:rsidP="00B30D59">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B30D59">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6-11T15:12:00Z" w:initials="nn">
    <w:p w14:paraId="627F984B" w14:textId="71CFB92C" w:rsidR="00C27718" w:rsidRDefault="00C27718">
      <w:pPr>
        <w:pStyle w:val="CommentText"/>
      </w:pPr>
      <w:r>
        <w:rPr>
          <w:rStyle w:val="CommentReference"/>
        </w:rPr>
        <w:annotationRef/>
      </w:r>
      <w:r>
        <w:t>This was a good quote and should appear somewhere in this subsection</w:t>
      </w:r>
    </w:p>
  </w:comment>
  <w:comment w:id="1" w:author="nate nate" w:date="2022-04-24T10:46:00Z" w:initials="nn">
    <w:p w14:paraId="2A40DF07" w14:textId="77777777" w:rsidR="005745BB" w:rsidRDefault="005745BB" w:rsidP="005745BB">
      <w:pPr>
        <w:pStyle w:val="CommentText"/>
      </w:pPr>
      <w:r>
        <w:rPr>
          <w:rStyle w:val="CommentReference"/>
        </w:rPr>
        <w:annotationRef/>
      </w:r>
      <w:r>
        <w:t>5-pages</w:t>
      </w:r>
    </w:p>
  </w:comment>
  <w:comment w:id="3" w:author="nate nate" w:date="2022-04-24T15:03:00Z" w:initials="nn">
    <w:p w14:paraId="31E7C777" w14:textId="340B5B66" w:rsidR="00F70C8B" w:rsidRDefault="00F70C8B">
      <w:pPr>
        <w:pStyle w:val="CommentText"/>
      </w:pPr>
      <w:r>
        <w:rPr>
          <w:rStyle w:val="CommentReference"/>
        </w:rPr>
        <w:annotationRef/>
      </w:r>
      <w:r>
        <w:t>Reference?</w:t>
      </w:r>
    </w:p>
  </w:comment>
  <w:comment w:id="4"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5"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6"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7"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8"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9"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10"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1"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2"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3"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4" w:author="nate nate" w:date="2022-05-15T16:04:00Z" w:initials="nn">
    <w:p w14:paraId="56C368FD" w14:textId="501C7245" w:rsidR="00E74372" w:rsidRDefault="00E74372">
      <w:pPr>
        <w:pStyle w:val="CommentText"/>
      </w:pPr>
      <w:r>
        <w:rPr>
          <w:rStyle w:val="CommentReference"/>
        </w:rPr>
        <w:annotationRef/>
      </w:r>
      <w:r>
        <w:t>Which table is this?</w:t>
      </w:r>
    </w:p>
  </w:comment>
  <w:comment w:id="15"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6" w:author="nate nate" w:date="2022-05-15T22:05:00Z" w:initials="nn">
    <w:p w14:paraId="664BB513" w14:textId="34D8A43D" w:rsidR="009C0D21" w:rsidRDefault="009C0D21">
      <w:pPr>
        <w:pStyle w:val="CommentText"/>
      </w:pPr>
      <w:r>
        <w:rPr>
          <w:rStyle w:val="CommentReference"/>
        </w:rPr>
        <w:annotationRef/>
      </w:r>
      <w:r>
        <w:t>TIM8150-5</w:t>
      </w:r>
    </w:p>
  </w:comment>
  <w:comment w:id="17" w:author="nate nate" w:date="2022-05-15T22:41:00Z" w:initials="nn">
    <w:p w14:paraId="7799D1E0" w14:textId="2E20C712" w:rsidR="00CD0A86" w:rsidRDefault="00CD0A86">
      <w:pPr>
        <w:pStyle w:val="CommentText"/>
      </w:pPr>
      <w:r>
        <w:rPr>
          <w:rStyle w:val="CommentReference"/>
        </w:rPr>
        <w:annotationRef/>
      </w:r>
      <w:r>
        <w:t>TIM8150-8</w:t>
      </w:r>
    </w:p>
  </w:comment>
  <w:comment w:id="18"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9"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20" w:author="nate nate" w:date="2022-06-11T14:58:00Z" w:initials="nn">
    <w:p w14:paraId="66C2F6D2" w14:textId="56F1BB24" w:rsidR="00554AE3" w:rsidRDefault="00554AE3">
      <w:pPr>
        <w:pStyle w:val="CommentText"/>
      </w:pPr>
      <w:r>
        <w:rPr>
          <w:rStyle w:val="CommentReference"/>
        </w:rPr>
        <w:annotationRef/>
      </w:r>
      <w:r>
        <w:t>TIM7101-3</w:t>
      </w:r>
    </w:p>
  </w:comment>
  <w:comment w:id="21"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2" w:author="nate nate" w:date="2022-05-28T14:42:00Z" w:initials="nn">
    <w:p w14:paraId="77C08903" w14:textId="63254EDB" w:rsidR="00313B0F" w:rsidRDefault="00313B0F">
      <w:pPr>
        <w:pStyle w:val="CommentText"/>
      </w:pPr>
      <w:r>
        <w:rPr>
          <w:rStyle w:val="CommentReference"/>
        </w:rPr>
        <w:annotationRef/>
      </w:r>
      <w:r>
        <w:t>Source?</w:t>
      </w:r>
    </w:p>
  </w:comment>
  <w:comment w:id="23"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4"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F984B" w15:done="0"/>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6C2F6D2"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F984B" w16cid:durableId="264F2F43"/>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6C2F6D2" w16cid:durableId="264F2C03"/>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9DDF0" w14:textId="77777777" w:rsidR="009D32C0" w:rsidRDefault="009D32C0" w:rsidP="0082223F">
      <w:pPr>
        <w:spacing w:line="240" w:lineRule="auto"/>
      </w:pPr>
      <w:r>
        <w:separator/>
      </w:r>
    </w:p>
  </w:endnote>
  <w:endnote w:type="continuationSeparator" w:id="0">
    <w:p w14:paraId="066F2295" w14:textId="77777777" w:rsidR="009D32C0" w:rsidRDefault="009D32C0"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86412" w14:textId="77777777" w:rsidR="009D32C0" w:rsidRDefault="009D32C0" w:rsidP="0082223F">
      <w:pPr>
        <w:spacing w:line="240" w:lineRule="auto"/>
      </w:pPr>
      <w:r>
        <w:separator/>
      </w:r>
    </w:p>
  </w:footnote>
  <w:footnote w:type="continuationSeparator" w:id="0">
    <w:p w14:paraId="5BEC3F91" w14:textId="77777777" w:rsidR="009D32C0" w:rsidRDefault="009D32C0"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MqgFAMOX0qktAAAA"/>
  </w:docVars>
  <w:rsids>
    <w:rsidRoot w:val="0082223F"/>
    <w:rsid w:val="00001DBC"/>
    <w:rsid w:val="0000299A"/>
    <w:rsid w:val="00002AD4"/>
    <w:rsid w:val="00003D3B"/>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44508"/>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4AE3"/>
    <w:rsid w:val="00557E91"/>
    <w:rsid w:val="00562F80"/>
    <w:rsid w:val="00563CA0"/>
    <w:rsid w:val="0056459B"/>
    <w:rsid w:val="005721D2"/>
    <w:rsid w:val="005732FA"/>
    <w:rsid w:val="005745BB"/>
    <w:rsid w:val="00576ED2"/>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0176"/>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2DB0"/>
    <w:rsid w:val="009043BE"/>
    <w:rsid w:val="009167A9"/>
    <w:rsid w:val="00944E75"/>
    <w:rsid w:val="00966BF4"/>
    <w:rsid w:val="00982E05"/>
    <w:rsid w:val="009A3E05"/>
    <w:rsid w:val="009A674F"/>
    <w:rsid w:val="009A757D"/>
    <w:rsid w:val="009B0A54"/>
    <w:rsid w:val="009C0D21"/>
    <w:rsid w:val="009D32C0"/>
    <w:rsid w:val="009D77DB"/>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30D59"/>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27718"/>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719151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1123271">
      <w:bodyDiv w:val="1"/>
      <w:marLeft w:val="0"/>
      <w:marRight w:val="0"/>
      <w:marTop w:val="0"/>
      <w:marBottom w:val="0"/>
      <w:divBdr>
        <w:top w:val="none" w:sz="0" w:space="0" w:color="auto"/>
        <w:left w:val="none" w:sz="0" w:space="0" w:color="auto"/>
        <w:bottom w:val="none" w:sz="0" w:space="0" w:color="auto"/>
        <w:right w:val="none" w:sz="0" w:space="0" w:color="auto"/>
      </w:divBdr>
    </w:div>
    <w:div w:id="53436250">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5421968">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0302068">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7474865">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49910456">
      <w:bodyDiv w:val="1"/>
      <w:marLeft w:val="0"/>
      <w:marRight w:val="0"/>
      <w:marTop w:val="0"/>
      <w:marBottom w:val="0"/>
      <w:divBdr>
        <w:top w:val="none" w:sz="0" w:space="0" w:color="auto"/>
        <w:left w:val="none" w:sz="0" w:space="0" w:color="auto"/>
        <w:bottom w:val="none" w:sz="0" w:space="0" w:color="auto"/>
        <w:right w:val="none" w:sz="0" w:space="0" w:color="auto"/>
      </w:divBdr>
    </w:div>
    <w:div w:id="152066691">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0266421">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196285505">
      <w:bodyDiv w:val="1"/>
      <w:marLeft w:val="0"/>
      <w:marRight w:val="0"/>
      <w:marTop w:val="0"/>
      <w:marBottom w:val="0"/>
      <w:divBdr>
        <w:top w:val="none" w:sz="0" w:space="0" w:color="auto"/>
        <w:left w:val="none" w:sz="0" w:space="0" w:color="auto"/>
        <w:bottom w:val="none" w:sz="0" w:space="0" w:color="auto"/>
        <w:right w:val="none" w:sz="0" w:space="0" w:color="auto"/>
      </w:divBdr>
    </w:div>
    <w:div w:id="20186360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223222">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38053730">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1643520">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77026259">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5375824">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05357778">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5495308">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311071">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3925624">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018422">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233299">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1578293">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0146105">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3498813">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175853">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4796496">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7567505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3537248">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8111816">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3235838">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2524222">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503541">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75422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4982384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6185868">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998727513">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5985829">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2479846">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4103515">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3928832">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66899481">
      <w:bodyDiv w:val="1"/>
      <w:marLeft w:val="0"/>
      <w:marRight w:val="0"/>
      <w:marTop w:val="0"/>
      <w:marBottom w:val="0"/>
      <w:divBdr>
        <w:top w:val="none" w:sz="0" w:space="0" w:color="auto"/>
        <w:left w:val="none" w:sz="0" w:space="0" w:color="auto"/>
        <w:bottom w:val="none" w:sz="0" w:space="0" w:color="auto"/>
        <w:right w:val="none" w:sz="0" w:space="0" w:color="auto"/>
      </w:divBdr>
    </w:div>
    <w:div w:id="1169179282">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5461410">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2719880">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0359376">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3951140">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260311">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198540">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156037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61726428">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3621916">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18881774">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586655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17602">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2227944">
      <w:bodyDiv w:val="1"/>
      <w:marLeft w:val="0"/>
      <w:marRight w:val="0"/>
      <w:marTop w:val="0"/>
      <w:marBottom w:val="0"/>
      <w:divBdr>
        <w:top w:val="none" w:sz="0" w:space="0" w:color="auto"/>
        <w:left w:val="none" w:sz="0" w:space="0" w:color="auto"/>
        <w:bottom w:val="none" w:sz="0" w:space="0" w:color="auto"/>
        <w:right w:val="none" w:sz="0" w:space="0" w:color="auto"/>
      </w:divBdr>
    </w:div>
    <w:div w:id="1576863504">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2853109">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18104521">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48121042">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6617078">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1438720">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2606373">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1803086">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67449147">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4995687">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0700854">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09683157">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1840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407614">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0158019">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1062824">
      <w:bodyDiv w:val="1"/>
      <w:marLeft w:val="0"/>
      <w:marRight w:val="0"/>
      <w:marTop w:val="0"/>
      <w:marBottom w:val="0"/>
      <w:divBdr>
        <w:top w:val="none" w:sz="0" w:space="0" w:color="auto"/>
        <w:left w:val="none" w:sz="0" w:space="0" w:color="auto"/>
        <w:bottom w:val="none" w:sz="0" w:space="0" w:color="auto"/>
        <w:right w:val="none" w:sz="0" w:space="0" w:color="auto"/>
      </w:divBdr>
    </w:div>
    <w:div w:id="1961762671">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110021">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736942">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88438183">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2416765">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6028239">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3942429">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1023997">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117733">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3623710">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0108057">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67</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68</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69</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70</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71</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72</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73</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74</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75</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76</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39</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38</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40</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41</b:RefOrder>
  </b:Source>
  <b:Source>
    <b:Tag>Dar59</b:Tag>
    <b:SourceType>Book</b:SourceType>
    <b:Guid>{FE2F6E73-E1E7-4442-8A85-8E7F1E38D5EC}</b:Guid>
    <b:Title>On the origin of species</b:Title>
    <b:Year>1859</b:Year>
    <b:Author>
      <b:Author>
        <b:NameList>
          <b:Person>
            <b:Last>Darwin</b:Last>
            <b:First>C</b:First>
          </b:Person>
        </b:NameList>
      </b:Author>
    </b:Author>
    <b:RefOrder>42</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43</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77</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78</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79</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80</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36</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37</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81</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61</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62</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63</b:RefOrder>
  </b:Source>
  <b:Source>
    <b:Tag>Asi42</b:Tag>
    <b:SourceType>Book</b:SourceType>
    <b:Guid>{59191ABC-FD6E-4700-843D-79A39BE5ACD6}</b:Guid>
    <b:Title>Runaround</b:Title>
    <b:Year>1942</b:Year>
    <b:Author>
      <b:Author>
        <b:NameList>
          <b:Person>
            <b:Last>Asimov</b:Last>
            <b:First>I</b:First>
          </b:Person>
        </b:NameList>
      </b:Author>
    </b:Author>
    <b:RefOrder>64</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65</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82</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83</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84</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56</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85</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59</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60</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86</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87</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88</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90</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91</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92</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93</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94</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95</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27</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28</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29</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30</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31</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32</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33</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34</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9</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10</b:RefOrder>
  </b:Source>
</b:Sources>
</file>

<file path=customXml/itemProps1.xml><?xml version="1.0" encoding="utf-8"?>
<ds:datastoreItem xmlns:ds="http://schemas.openxmlformats.org/officeDocument/2006/customXml" ds:itemID="{7A5C7345-DD03-484A-8CBC-8CE31922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13295</TotalTime>
  <Pages>79</Pages>
  <Words>17324</Words>
  <Characters>98751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251</cp:revision>
  <dcterms:created xsi:type="dcterms:W3CDTF">2019-05-19T17:38:00Z</dcterms:created>
  <dcterms:modified xsi:type="dcterms:W3CDTF">2022-06-11T19:12:00Z</dcterms:modified>
</cp:coreProperties>
</file>