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118C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54985AB7" w:rsidR="0084208B" w:rsidRPr="00C94085" w:rsidRDefault="0084208B" w:rsidP="0084208B">
      <w:pPr>
        <w:rPr>
          <w:iCs/>
        </w:rPr>
      </w:pPr>
      <w:r>
        <w:tab/>
      </w:r>
      <w:ins w:id="0" w:author="Bachmeier, Nate" w:date="2022-06-22T09:58:00Z">
        <w:r w:rsidR="00C94085">
          <w:t xml:space="preserve">Like other projects, </w:t>
        </w:r>
        <w:r w:rsidR="00C94085">
          <w:rPr>
            <w:iCs/>
          </w:rPr>
          <w:t>a h</w:t>
        </w:r>
      </w:ins>
      <w:del w:id="1" w:author="Bachmeier, Nate" w:date="2022-06-22T09:56:00Z">
        <w:r w:rsidRPr="00C94085" w:rsidDel="00C94085">
          <w:rPr>
            <w:iCs/>
          </w:rPr>
          <w:delText>Write an introduction and chapter outcomes here.</w:delText>
        </w:r>
      </w:del>
      <w:ins w:id="2" w:author="Bachmeier, Nate" w:date="2022-06-22T09:58:00Z">
        <w:r w:rsidR="00C94085">
          <w:rPr>
            <w:iCs/>
          </w:rPr>
          <w:t xml:space="preserve">igh-quality research effort begins with a well-defined plan and </w:t>
        </w:r>
      </w:ins>
      <w:ins w:id="3" w:author="Bachmeier, Nate" w:date="2022-06-22T09:59:00Z">
        <w:r w:rsidR="00C94085">
          <w:rPr>
            <w:iCs/>
          </w:rPr>
          <w:t>stated outcomes. This chapter aims to meet these requirements by detailing the research meth</w:t>
        </w:r>
      </w:ins>
      <w:ins w:id="4" w:author="nate nate" w:date="2022-06-25T12:39:00Z">
        <w:r w:rsidR="002C7574">
          <w:rPr>
            <w:iCs/>
          </w:rPr>
          <w:t>od</w:t>
        </w:r>
      </w:ins>
      <w:ins w:id="5" w:author="Bachmeier, Nate" w:date="2022-06-22T09:59:00Z">
        <w:r w:rsidR="00C94085">
          <w:rPr>
            <w:iCs/>
          </w:rPr>
          <w:t xml:space="preserve">ology and its appropriateness. Next, it documents </w:t>
        </w:r>
      </w:ins>
      <w:ins w:id="6" w:author="Bachmeier, Nate" w:date="2022-06-22T10:00:00Z">
        <w:r w:rsidR="00C94085">
          <w:rPr>
            <w:iCs/>
          </w:rPr>
          <w:t xml:space="preserve">mechanisms for collecting data and analyzing that information. </w:t>
        </w:r>
      </w:ins>
      <w:ins w:id="7" w:author="Bachmeier, Nate" w:date="2022-06-22T10:01:00Z">
        <w:del w:id="8" w:author="nate nate" w:date="2022-06-25T12:39:00Z">
          <w:r w:rsidR="00C94085" w:rsidDel="002C7574">
            <w:rPr>
              <w:iCs/>
            </w:rPr>
            <w:delText>Lastly, t</w:delText>
          </w:r>
        </w:del>
      </w:ins>
      <w:ins w:id="9" w:author="nate nate" w:date="2022-06-25T12:39:00Z">
        <w:r w:rsidR="002C7574">
          <w:rPr>
            <w:iCs/>
          </w:rPr>
          <w:t>T</w:t>
        </w:r>
      </w:ins>
      <w:ins w:id="10" w:author="Bachmeier, Nate" w:date="2022-06-22T10:01:00Z">
        <w:r w:rsidR="00C94085">
          <w:rPr>
            <w:iCs/>
          </w:rPr>
          <w:t xml:space="preserve">he chapter </w:t>
        </w:r>
      </w:ins>
      <w:ins w:id="11" w:author="nate nate" w:date="2022-06-25T12:39:00Z">
        <w:r w:rsidR="002C7574">
          <w:rPr>
            <w:iCs/>
          </w:rPr>
          <w:t xml:space="preserve">concludes by </w:t>
        </w:r>
      </w:ins>
      <w:ins w:id="12" w:author="Bachmeier, Nate" w:date="2022-06-22T10:01:00Z">
        <w:r w:rsidR="00C94085">
          <w:rPr>
            <w:iCs/>
          </w:rPr>
          <w:t>enumerat</w:t>
        </w:r>
      </w:ins>
      <w:ins w:id="13" w:author="nate nate" w:date="2022-06-25T12:39:00Z">
        <w:r w:rsidR="002C7574">
          <w:rPr>
            <w:iCs/>
          </w:rPr>
          <w:t>ing</w:t>
        </w:r>
      </w:ins>
      <w:ins w:id="14" w:author="Bachmeier, Nate" w:date="2022-06-22T10:01:00Z">
        <w:del w:id="15" w:author="nate nate" w:date="2022-06-25T12:39:00Z">
          <w:r w:rsidR="00C94085" w:rsidDel="002C7574">
            <w:rPr>
              <w:iCs/>
            </w:rPr>
            <w:delText>es</w:delText>
          </w:r>
        </w:del>
        <w:r w:rsidR="00C94085">
          <w:rPr>
            <w:iCs/>
          </w:rPr>
          <w:t xml:space="preserve"> known assumptions, limitations, delimitations, and ethical assurances.</w:t>
        </w:r>
      </w:ins>
      <w:ins w:id="16" w:author="Bachmeier, Nate" w:date="2022-06-22T10:00:00Z">
        <w:r w:rsidR="00C94085">
          <w:rPr>
            <w:iCs/>
          </w:rPr>
          <w:t xml:space="preserve"> </w:t>
        </w:r>
      </w:ins>
    </w:p>
    <w:p w14:paraId="3094BF47" w14:textId="77777777" w:rsidR="00706412" w:rsidRDefault="00706412" w:rsidP="00706412">
      <w:pPr>
        <w:pStyle w:val="Heading2"/>
      </w:pPr>
      <w:commentRangeStart w:id="17"/>
      <w:r>
        <w:t>Statement of the Problem</w:t>
      </w:r>
      <w:commentRangeEnd w:id="17"/>
      <w:r w:rsidR="00220316">
        <w:rPr>
          <w:rStyle w:val="CommentReference"/>
          <w:b w:val="0"/>
        </w:rPr>
        <w:commentReference w:id="17"/>
      </w:r>
    </w:p>
    <w:p w14:paraId="557AC1C3" w14:textId="339047F2"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F75CA0">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F75CA0">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F75CA0">
            <w:rPr>
              <w:noProof/>
            </w:rPr>
            <w:t xml:space="preserve"> (Phua, 2021)</w:t>
          </w:r>
          <w:r>
            <w:fldChar w:fldCharType="end"/>
          </w:r>
        </w:sdtContent>
      </w:sdt>
      <w:r>
        <w:t>. Domestic programs like Veterans Health Administration (V</w:t>
      </w:r>
      <w:r w:rsidR="005B2137">
        <w:t>HA</w:t>
      </w:r>
      <w:r>
        <w:t xml:space="preserve">) and Medicare are not immune to these economic limits (Lei et al., 2021). Businesses and governments </w:t>
      </w:r>
      <w:r w:rsidR="001779D5">
        <w:t>must</w:t>
      </w:r>
      <w:r>
        <w:t xml:space="preserve"> control these costs and replace human labor with less expensive automation</w:t>
      </w:r>
      <w:del w:id="18" w:author="nate nate" w:date="2022-06-25T12:39:00Z">
        <w:r w:rsidDel="002C7574">
          <w:delText xml:space="preserve"> processes</w:delText>
        </w:r>
      </w:del>
      <w:r>
        <w:t>.</w:t>
      </w:r>
    </w:p>
    <w:p w14:paraId="6FC71B39" w14:textId="535F8447" w:rsidR="00706412" w:rsidRDefault="00706412" w:rsidP="00706412">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w:t>
      </w:r>
      <w:r>
        <w:lastRenderedPageBreak/>
        <w:t>primary care physician</w:t>
      </w:r>
      <w:sdt>
        <w:sdtPr>
          <w:id w:val="-1953471933"/>
          <w:citation/>
        </w:sdtPr>
        <w:sdtEndPr/>
        <w:sdtContent>
          <w:r>
            <w:fldChar w:fldCharType="begin"/>
          </w:r>
          <w:r>
            <w:instrText xml:space="preserve"> CITATION Shi21 \l 1033 </w:instrText>
          </w:r>
          <w:r>
            <w:fldChar w:fldCharType="separate"/>
          </w:r>
          <w:r w:rsidR="00F75CA0">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F75CA0">
            <w:rPr>
              <w:noProof/>
            </w:rPr>
            <w:t xml:space="preserve"> (Blackhurn, 2021)</w:t>
          </w:r>
          <w:r>
            <w:fldChar w:fldCharType="end"/>
          </w:r>
        </w:sdtContent>
      </w:sdt>
      <w:r>
        <w:t>. Beyond human and process issues are technical complexities in configuring prototype autonomous assistants. It requires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F75CA0">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14C0598B" w:rsidR="00706412" w:rsidRDefault="00706412" w:rsidP="00706412">
      <w:r>
        <w:tab/>
        <w:t>Hemodialysis (H</w:t>
      </w:r>
      <w:r w:rsidR="005B2137">
        <w:t>D</w:t>
      </w:r>
      <w:r>
        <w:t>) patients have a high risk of falling and becoming injured (Shirai et al., 2021). This situation negatively impacts their quality of life by either remaining in bed or requiring more medical resources. The study explores this use case by virtualizing the H</w:t>
      </w:r>
      <w:r w:rsidR="005B2137">
        <w:t>D</w:t>
      </w:r>
      <w:r>
        <w:t xml:space="preserve"> patients and monitoring them with an AI/ML CV process to collect metadata and predict a fall in </w:t>
      </w:r>
      <w:r>
        <w:lastRenderedPageBreak/>
        <w:t>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279D462B" w:rsidR="00706412" w:rsidRDefault="00706412" w:rsidP="00706412">
      <w:r>
        <w:tab/>
        <w:t>Robot operating systems (R</w:t>
      </w:r>
      <w:r w:rsidR="005B2137">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19"/>
      <w:r>
        <w:t>Design</w:t>
      </w:r>
      <w:commentRangeEnd w:id="19"/>
      <w:r w:rsidR="002C0EC0">
        <w:rPr>
          <w:rStyle w:val="CommentReference"/>
          <w:b w:val="0"/>
        </w:rPr>
        <w:commentReference w:id="19"/>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w:t>
      </w:r>
      <w:proofErr w:type="spellStart"/>
      <w:r>
        <w:t>Hevner</w:t>
      </w:r>
      <w:proofErr w:type="spellEnd"/>
      <w:r>
        <w:t xml:space="preserve"> et al., 2004). </w:t>
      </w:r>
      <w:r w:rsidR="001779D5">
        <w:t>A</w:t>
      </w:r>
      <w:r>
        <w:t>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09423421" w:rsidR="00484FBB" w:rsidRDefault="00484FBB" w:rsidP="00484FBB">
      <w:pPr>
        <w:pStyle w:val="Heading3"/>
      </w:pPr>
      <w:r>
        <w:t xml:space="preserve">Study </w:t>
      </w:r>
      <w:del w:id="20" w:author="Bachmeier, Nate" w:date="2022-06-22T10:54:00Z">
        <w:r w:rsidDel="00DC06F4">
          <w:delText>appropriateness</w:delText>
        </w:r>
      </w:del>
      <w:ins w:id="21" w:author="Bachmeier, Nate" w:date="2022-06-22T10:54:00Z">
        <w:r w:rsidR="00DC06F4">
          <w:t>Appropriateness</w:t>
        </w:r>
      </w:ins>
    </w:p>
    <w:p w14:paraId="3A56CF0D" w14:textId="0925AB74" w:rsidR="00484FBB" w:rsidRDefault="00484FBB" w:rsidP="00D06DC2">
      <w:pPr>
        <w:ind w:firstLine="720"/>
        <w:rPr>
          <w:i/>
          <w:iCs/>
        </w:rPr>
      </w:pPr>
      <w:del w:id="22" w:author="Bachmeier, Nate" w:date="2022-06-22T10:04:00Z">
        <w:r w:rsidDel="00C94085">
          <w:delText xml:space="preserve">This methodology </w:delText>
        </w:r>
      </w:del>
      <w:del w:id="23" w:author="Bachmeier, Nate" w:date="2022-06-22T10:02:00Z">
        <w:r w:rsidDel="00C94085">
          <w:delText xml:space="preserve">is appropriate </w:delText>
        </w:r>
        <w:r w:rsidDel="00C94085">
          <w:rPr>
            <w:i/>
            <w:iCs/>
          </w:rPr>
          <w:delText>because…</w:delText>
        </w:r>
      </w:del>
      <w:ins w:id="24" w:author="Bachmeier, Nate" w:date="2022-06-22T10:04:00Z">
        <w:r w:rsidR="00C94085">
          <w:t xml:space="preserve">It is challenging to study humans in privacy-sensitive situations like home monitoring situations. </w:t>
        </w:r>
      </w:ins>
      <w:ins w:id="25" w:author="Bachmeier, Nate" w:date="2022-06-22T10:05:00Z">
        <w:r w:rsidR="00C94085">
          <w:t xml:space="preserve">This study proposes a research method for simulating those humanoids and </w:t>
        </w:r>
      </w:ins>
      <w:ins w:id="26" w:author="Bachmeier, Nate" w:date="2022-06-22T10:06:00Z">
        <w:r w:rsidR="00091868">
          <w:t xml:space="preserve">having them perform realistic </w:t>
        </w:r>
      </w:ins>
      <w:ins w:id="27" w:author="Bachmeier, Nate" w:date="2022-06-22T10:05:00Z">
        <w:r w:rsidR="00C94085">
          <w:t>behaviors</w:t>
        </w:r>
      </w:ins>
      <w:ins w:id="28" w:author="Bachmeier, Nate" w:date="2022-06-22T10:06:00Z">
        <w:r w:rsidR="00091868">
          <w:t xml:space="preserve">. </w:t>
        </w:r>
      </w:ins>
      <w:ins w:id="29" w:author="Bachmeier, Nate" w:date="2022-06-22T10:08:00Z">
        <w:r w:rsidR="00091868">
          <w:t>Within the simulation process</w:t>
        </w:r>
      </w:ins>
      <w:ins w:id="30" w:author="nate nate" w:date="2022-06-25T12:39:00Z">
        <w:r w:rsidR="002C7574">
          <w:t>,</w:t>
        </w:r>
      </w:ins>
      <w:ins w:id="31" w:author="Bachmeier, Nate" w:date="2022-06-22T10:08:00Z">
        <w:r w:rsidR="00091868">
          <w:t xml:space="preserve"> the humanoids will perform </w:t>
        </w:r>
        <w:proofErr w:type="spellStart"/>
        <w:r w:rsidR="00091868">
          <w:t>MoCAP</w:t>
        </w:r>
        <w:proofErr w:type="spellEnd"/>
        <w:r w:rsidR="00091868">
          <w:t xml:space="preserve"> sequences like falling</w:t>
        </w:r>
      </w:ins>
      <w:ins w:id="32" w:author="Bachmeier, Nate" w:date="2022-06-22T10:09:00Z">
        <w:del w:id="33" w:author="nate nate" w:date="2022-06-25T12:39:00Z">
          <w:r w:rsidR="00091868" w:rsidDel="002C7574">
            <w:delText xml:space="preserve"> down</w:delText>
          </w:r>
        </w:del>
        <w:r w:rsidR="00091868">
          <w:t xml:space="preserve">, and virtual cameras can extract that metadata for an ML model. </w:t>
        </w:r>
      </w:ins>
      <w:ins w:id="34" w:author="Bachmeier, Nate" w:date="2022-06-22T10:10:00Z">
        <w:r w:rsidR="00091868">
          <w:lastRenderedPageBreak/>
          <w:t xml:space="preserve">Using a design science research method is appropriate to explore this technique as it explores the phenomenon directly. </w:t>
        </w:r>
      </w:ins>
      <w:ins w:id="35" w:author="Bachmeier, Nate" w:date="2022-06-22T10:09:00Z">
        <w:r w:rsidR="00091868">
          <w:t xml:space="preserve"> </w:t>
        </w:r>
      </w:ins>
    </w:p>
    <w:p w14:paraId="1425AABD" w14:textId="1E8E0C8A" w:rsidR="00484FBB" w:rsidRDefault="00484FBB" w:rsidP="00484FBB">
      <w:pPr>
        <w:pStyle w:val="Heading3"/>
      </w:pPr>
      <w:r>
        <w:t xml:space="preserve">Alternative </w:t>
      </w:r>
      <w:commentRangeStart w:id="36"/>
      <w:del w:id="37" w:author="Bachmeier, Nate" w:date="2022-06-22T10:54:00Z">
        <w:r w:rsidR="00627983" w:rsidDel="00DC06F4">
          <w:delText>methodologies</w:delText>
        </w:r>
      </w:del>
      <w:commentRangeEnd w:id="36"/>
      <w:ins w:id="38" w:author="Bachmeier, Nate" w:date="2022-06-22T10:54:00Z">
        <w:r w:rsidR="00DC06F4">
          <w:t>Methodologies</w:t>
        </w:r>
      </w:ins>
      <w:r w:rsidR="00627983">
        <w:rPr>
          <w:rStyle w:val="CommentReference"/>
          <w:b w:val="0"/>
          <w:i w:val="0"/>
          <w:iCs w:val="0"/>
        </w:rPr>
        <w:commentReference w:id="36"/>
      </w:r>
    </w:p>
    <w:p w14:paraId="1F85B6CF" w14:textId="0A7CEAE4"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EndPr/>
        <w:sdtContent>
          <w:r>
            <w:fldChar w:fldCharType="begin"/>
          </w:r>
          <w:r>
            <w:instrText xml:space="preserve"> CITATION Jas16 \l 1033 </w:instrText>
          </w:r>
          <w:r>
            <w:fldChar w:fldCharType="separate"/>
          </w:r>
          <w:r w:rsidR="00F75CA0">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0260F1B4" w:rsidR="00627983" w:rsidRDefault="00627983" w:rsidP="00627983">
      <w:pPr>
        <w:ind w:firstLine="720"/>
        <w:rPr>
          <w:ins w:id="39" w:author="Bachmeier, Nate" w:date="2022-06-22T10:11:00Z"/>
        </w:rPr>
      </w:pPr>
      <w:r>
        <w:lastRenderedPageBreak/>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w:t>
      </w:r>
      <w:del w:id="40" w:author="nate nate" w:date="2022-06-25T12:40:00Z">
        <w:r w:rsidDel="002C7574">
          <w:delText xml:space="preserve">method </w:delText>
        </w:r>
      </w:del>
      <w:ins w:id="41" w:author="nate nate" w:date="2022-06-25T12:40:00Z">
        <w:r w:rsidR="002C7574">
          <w:t>approach</w:t>
        </w:r>
        <w:r w:rsidR="002C7574">
          <w:t xml:space="preserve"> </w:t>
        </w:r>
      </w:ins>
      <w:r>
        <w:t xml:space="preserve">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65831DE6" w14:textId="7731DF07" w:rsidR="00091868" w:rsidRDefault="00091868" w:rsidP="00627983">
      <w:pPr>
        <w:ind w:firstLine="720"/>
      </w:pPr>
      <w:ins w:id="42" w:author="Bachmeier, Nate" w:date="2022-06-22T10:11:00Z">
        <w:r>
          <w:t>This study’s objective is to demonstrate a research method</w:t>
        </w:r>
      </w:ins>
      <w:ins w:id="43" w:author="Bachmeier, Nate" w:date="2022-06-22T10:19:00Z">
        <w:r w:rsidR="007230C7">
          <w:t>. It does not aim to prove that method is superior to existing tech</w:t>
        </w:r>
      </w:ins>
      <w:ins w:id="44" w:author="Bachmeier, Nate" w:date="2022-06-22T10:20:00Z">
        <w:r w:rsidR="007230C7">
          <w:t>niques through quan</w:t>
        </w:r>
      </w:ins>
      <w:ins w:id="45" w:author="nate nate" w:date="2022-06-25T12:40:00Z">
        <w:r w:rsidR="002C7574">
          <w:t>t</w:t>
        </w:r>
      </w:ins>
      <w:ins w:id="46" w:author="Bachmeier, Nate" w:date="2022-06-22T10:20:00Z">
        <w:r w:rsidR="007230C7">
          <w:t xml:space="preserve">itative or qualitative measurements. </w:t>
        </w:r>
      </w:ins>
      <w:ins w:id="47" w:author="Bachmeier, Nate" w:date="2022-06-22T10:21:00Z">
        <w:r w:rsidR="007230C7">
          <w:t xml:space="preserve">These design constraints make the constructive research approach more appropriate. Future research should </w:t>
        </w:r>
      </w:ins>
      <w:ins w:id="48" w:author="Bachmeier, Nate" w:date="2022-06-22T10:22:00Z">
        <w:r w:rsidR="007230C7">
          <w:t>expand on the study and assess optimizations and enhancements through quantitative and qualitative question</w:t>
        </w:r>
      </w:ins>
      <w:ins w:id="49" w:author="Bachmeier, Nate" w:date="2022-06-22T10:23:00Z">
        <w:r w:rsidR="007230C7">
          <w:t>s.</w:t>
        </w:r>
      </w:ins>
      <w:ins w:id="50" w:author="Bachmeier, Nate" w:date="2022-06-22T10:22:00Z">
        <w:r w:rsidR="007230C7">
          <w:t xml:space="preserve"> </w:t>
        </w:r>
      </w:ins>
      <w:ins w:id="51" w:author="Bachmeier, Nate" w:date="2022-06-22T10:23:00Z">
        <w:r w:rsidR="007230C7">
          <w:t>For instance, a</w:t>
        </w:r>
      </w:ins>
      <w:ins w:id="52" w:author="Bachmeier, Nate" w:date="2022-06-22T10:25:00Z">
        <w:r w:rsidR="007230C7">
          <w:t>n example</w:t>
        </w:r>
      </w:ins>
      <w:ins w:id="53" w:author="Bachmeier, Nate" w:date="2022-06-22T10:23:00Z">
        <w:del w:id="54" w:author="nate nate" w:date="2022-06-25T12:40:00Z">
          <w:r w:rsidR="007230C7" w:rsidDel="002C7574">
            <w:delText xml:space="preserve"> </w:delText>
          </w:r>
        </w:del>
      </w:ins>
      <w:ins w:id="55" w:author="nate nate" w:date="2022-06-25T12:40:00Z">
        <w:r w:rsidR="002C7574">
          <w:t>-</w:t>
        </w:r>
      </w:ins>
      <w:ins w:id="56" w:author="Bachmeier, Nate" w:date="2022-06-22T10:23:00Z">
        <w:r w:rsidR="007230C7">
          <w:t>d</w:t>
        </w:r>
      </w:ins>
      <w:ins w:id="57" w:author="Bachmeier, Nate" w:date="2022-06-22T10:24:00Z">
        <w:r w:rsidR="007230C7">
          <w:t xml:space="preserve">erived </w:t>
        </w:r>
      </w:ins>
      <w:ins w:id="58" w:author="Bachmeier, Nate" w:date="2022-06-22T10:25:00Z">
        <w:r w:rsidR="007230C7">
          <w:t xml:space="preserve">quantitative </w:t>
        </w:r>
      </w:ins>
      <w:ins w:id="59" w:author="Bachmeier, Nate" w:date="2022-06-22T10:24:00Z">
        <w:r w:rsidR="007230C7">
          <w:t>study could examin</w:t>
        </w:r>
      </w:ins>
      <w:ins w:id="60" w:author="nate nate" w:date="2022-06-25T12:40:00Z">
        <w:r w:rsidR="002C7574">
          <w:t>e</w:t>
        </w:r>
      </w:ins>
      <w:ins w:id="61" w:author="Bachmeier, Nate" w:date="2022-06-22T10:24:00Z">
        <w:r w:rsidR="007230C7">
          <w:t xml:space="preserve"> different ML algorithms and me</w:t>
        </w:r>
      </w:ins>
      <w:ins w:id="62" w:author="nate nate" w:date="2022-06-25T12:40:00Z">
        <w:r w:rsidR="002C7574">
          <w:t>a</w:t>
        </w:r>
      </w:ins>
      <w:ins w:id="63" w:author="Bachmeier, Nate" w:date="2022-06-22T10:24:00Z">
        <w:r w:rsidR="007230C7">
          <w:t xml:space="preserve">sure the </w:t>
        </w:r>
      </w:ins>
      <w:ins w:id="64" w:author="Bachmeier, Nate" w:date="2022-06-22T10:25:00Z">
        <w:r w:rsidR="007230C7">
          <w:t xml:space="preserve">accuracy </w:t>
        </w:r>
      </w:ins>
      <w:ins w:id="65" w:author="Bachmeier, Nate" w:date="2022-06-22T10:24:00Z">
        <w:r w:rsidR="007230C7">
          <w:t xml:space="preserve">against </w:t>
        </w:r>
        <w:del w:id="66" w:author="nate nate" w:date="2022-06-25T12:40:00Z">
          <w:r w:rsidR="007230C7" w:rsidDel="002C7574">
            <w:delText xml:space="preserve">a </w:delText>
          </w:r>
        </w:del>
        <w:r w:rsidR="007230C7">
          <w:t xml:space="preserve">real humans. </w:t>
        </w:r>
      </w:ins>
      <w:ins w:id="67" w:author="Bachmeier, Nate" w:date="2022-06-22T10:25:00Z">
        <w:r w:rsidR="007230C7">
          <w:t xml:space="preserve">Meanwhile, another </w:t>
        </w:r>
      </w:ins>
      <w:ins w:id="68" w:author="nate nate" w:date="2022-06-25T12:40:00Z">
        <w:r w:rsidR="002C7574">
          <w:t>example-</w:t>
        </w:r>
      </w:ins>
      <w:ins w:id="69" w:author="Bachmeier, Nate" w:date="2022-06-22T10:25:00Z">
        <w:r w:rsidR="007230C7">
          <w:t>derived qual</w:t>
        </w:r>
        <w:del w:id="70" w:author="nate nate" w:date="2022-06-25T12:40:00Z">
          <w:r w:rsidR="007230C7" w:rsidDel="002C7574">
            <w:delText>it</w:delText>
          </w:r>
        </w:del>
        <w:r w:rsidR="007230C7">
          <w:t xml:space="preserve">itative study might </w:t>
        </w:r>
      </w:ins>
      <w:ins w:id="71" w:author="Bachmeier, Nate" w:date="2022-06-22T10:26:00Z">
        <w:r w:rsidR="007230C7">
          <w:t xml:space="preserve">consider the influence of humanoid </w:t>
        </w:r>
      </w:ins>
      <w:ins w:id="72" w:author="Bachmeier, Nate" w:date="2022-06-22T10:27:00Z">
        <w:r w:rsidR="007230C7">
          <w:t xml:space="preserve">character </w:t>
        </w:r>
      </w:ins>
      <w:ins w:id="73" w:author="Bachmeier, Nate" w:date="2022-06-22T10:26:00Z">
        <w:r w:rsidR="007230C7">
          <w:t xml:space="preserve">properties (e.g., gender and </w:t>
        </w:r>
      </w:ins>
      <w:ins w:id="74" w:author="Bachmeier, Nate" w:date="2022-06-22T10:27:00Z">
        <w:r w:rsidR="007230C7">
          <w:t>weight).</w:t>
        </w:r>
      </w:ins>
    </w:p>
    <w:p w14:paraId="495D018C" w14:textId="5C787C6E" w:rsidR="00627983" w:rsidRPr="00627983" w:rsidDel="007230C7" w:rsidRDefault="00564461" w:rsidP="00564461">
      <w:pPr>
        <w:ind w:firstLine="720"/>
        <w:rPr>
          <w:del w:id="75" w:author="Bachmeier, Nate" w:date="2022-06-22T10:27:00Z"/>
          <w:i/>
          <w:iCs/>
        </w:rPr>
      </w:pPr>
      <w:del w:id="76" w:author="Bachmeier, Nate" w:date="2022-06-22T10:27:00Z">
        <w:r w:rsidDel="007230C7">
          <w:rPr>
            <w:i/>
            <w:iCs/>
          </w:rPr>
          <w:delText xml:space="preserve">Now let’s take that analogy back to the original problem statement. </w:delText>
        </w:r>
        <w:r w:rsidR="00627983" w:rsidDel="007230C7">
          <w:rPr>
            <w:i/>
            <w:iCs/>
          </w:rPr>
          <w:delText>There should also be a page(?) that describes how each of these studies could look before saying that these are ultimately different problems than the goal here… and that goal is to study neural networks in a quasi</w:delText>
        </w:r>
        <w:r w:rsidR="001779D5" w:rsidDel="007230C7">
          <w:rPr>
            <w:i/>
            <w:iCs/>
          </w:rPr>
          <w:delText>-</w:delText>
        </w:r>
        <w:r w:rsidR="00627983" w:rsidDel="007230C7">
          <w:rPr>
            <w:i/>
            <w:iCs/>
          </w:rPr>
          <w:delText>realistic use-case.</w:delText>
        </w:r>
      </w:del>
    </w:p>
    <w:p w14:paraId="37CE4EA9" w14:textId="003E569A" w:rsidR="002C0EC0" w:rsidRDefault="002C0EC0" w:rsidP="002C0EC0">
      <w:pPr>
        <w:pStyle w:val="Heading2"/>
      </w:pPr>
      <w:commentRangeStart w:id="77"/>
      <w:r>
        <w:t>Population and Sample</w:t>
      </w:r>
      <w:commentRangeEnd w:id="77"/>
      <w:r w:rsidR="003B0D23">
        <w:rPr>
          <w:rStyle w:val="CommentReference"/>
          <w:b w:val="0"/>
        </w:rPr>
        <w:commentReference w:id="77"/>
      </w:r>
    </w:p>
    <w:p w14:paraId="2649BB17" w14:textId="577B0762"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EndPr/>
        <w:sdtContent>
          <w:r>
            <w:fldChar w:fldCharType="begin"/>
          </w:r>
          <w:r>
            <w:instrText xml:space="preserve"> CITATION Don16 \l 1033 </w:instrText>
          </w:r>
          <w:r>
            <w:fldChar w:fldCharType="separate"/>
          </w:r>
          <w:r w:rsidR="00F75CA0">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69FDBC73" w:rsidR="006A55CA" w:rsidRDefault="006A55CA" w:rsidP="006A55CA">
      <w:pPr>
        <w:ind w:firstLine="720"/>
      </w:pPr>
      <w:commentRangeStart w:id="78"/>
      <w:r>
        <w:rPr>
          <w:i/>
          <w:iCs/>
        </w:rPr>
        <w:lastRenderedPageBreak/>
        <w:t>Insert data about choosing the power level here</w:t>
      </w:r>
      <w:commentRangeEnd w:id="78"/>
      <w:r>
        <w:rPr>
          <w:rStyle w:val="CommentReference"/>
        </w:rPr>
        <w:commentReference w:id="78"/>
      </w:r>
      <w:r>
        <w:t>. Given the relatively small sample count, adjusting the confidence intervals to meet acceptable power requirements might be necessary. Another option might be to reduce the number of racial categories, from nationalities to three groups.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3A9C9095" w:rsidR="006A55CA" w:rsidRDefault="006A55CA" w:rsidP="006A55CA">
      <w:r>
        <w:tab/>
        <w:t>Effect size measures the strength of a phenomenon</w:t>
      </w:r>
      <w:sdt>
        <w:sdtPr>
          <w:id w:val="1252627815"/>
          <w:citation/>
        </w:sdtPr>
        <w:sdtEndPr/>
        <w:sdtContent>
          <w:r>
            <w:fldChar w:fldCharType="begin"/>
          </w:r>
          <w:r>
            <w:instrText xml:space="preserve"> CITATION Don16 \l 1033 </w:instrText>
          </w:r>
          <w:r>
            <w:fldChar w:fldCharType="separate"/>
          </w:r>
          <w:r w:rsidR="00F75CA0">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sidR="00F75CA0">
            <w:rPr>
              <w:noProof/>
            </w:rPr>
            <w:t xml:space="preserve"> (García-Pérez, 2012)</w:t>
          </w:r>
          <w:r>
            <w:fldChar w:fldCharType="end"/>
          </w:r>
        </w:sdtContent>
      </w:sdt>
      <w:r>
        <w:t>. In this situation</w:t>
      </w:r>
      <w:commentRangeStart w:id="79"/>
      <w:r>
        <w:t xml:space="preserve">, </w:t>
      </w:r>
      <w:r>
        <w:rPr>
          <w:i/>
          <w:iCs/>
        </w:rPr>
        <w:t>insert data about what this means for this situation</w:t>
      </w:r>
      <w:r>
        <w:t xml:space="preserve"> </w:t>
      </w:r>
      <w:commentRangeEnd w:id="79"/>
      <w:r>
        <w:rPr>
          <w:rStyle w:val="CommentReference"/>
        </w:rPr>
        <w:commentReference w:id="79"/>
      </w:r>
      <w:r>
        <w:t>and variable selection.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t>Potential Sample Sizes</w:t>
      </w:r>
    </w:p>
    <w:p w14:paraId="10860F27" w14:textId="253CAA9B"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r w:rsidR="002B0D4E">
        <w:t xml:space="preserve">to </w:t>
      </w:r>
      <w:commentRangeStart w:id="80"/>
      <w:r>
        <w:rPr>
          <w:i/>
          <w:iCs/>
        </w:rPr>
        <w:t>insert actual values</w:t>
      </w:r>
      <w:r>
        <w:t xml:space="preserve">. Since </w:t>
      </w:r>
      <w:r>
        <w:rPr>
          <w:i/>
          <w:iCs/>
        </w:rPr>
        <w:t xml:space="preserve">insert available values </w:t>
      </w:r>
      <w:commentRangeEnd w:id="80"/>
      <w:r>
        <w:rPr>
          <w:rStyle w:val="CommentReference"/>
        </w:rPr>
        <w:commentReference w:id="80"/>
      </w:r>
      <w:r>
        <w:t xml:space="preserve">examples, there should be sufficient coverage assuming the specific measurements are kept simple.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r>
            <w:r w:rsidRPr="004B7D54">
              <w:rPr>
                <w:b w:val="0"/>
                <w:bCs w:val="0"/>
              </w:rPr>
              <w:lastRenderedPageBreak/>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lastRenderedPageBreak/>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commentRangeStart w:id="81"/>
            <w:r>
              <w:t>28</w:t>
            </w:r>
            <w:commentRangeEnd w:id="81"/>
            <w:r>
              <w:rPr>
                <w:rStyle w:val="CommentReference"/>
              </w:rPr>
              <w:commentReference w:id="81"/>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5930D81B" w:rsidR="002B0D4E" w:rsidRDefault="002B0D4E" w:rsidP="002B0D4E">
      <w:pPr>
        <w:pStyle w:val="Heading3"/>
      </w:pPr>
      <w:r>
        <w:t xml:space="preserve">Acquiring the </w:t>
      </w:r>
      <w:del w:id="82" w:author="nate nate" w:date="2022-06-25T13:32:00Z">
        <w:r w:rsidDel="002C7574">
          <w:delText>required s</w:delText>
        </w:r>
      </w:del>
      <w:ins w:id="83" w:author="nate nate" w:date="2022-06-25T13:32:00Z">
        <w:r w:rsidR="002C7574">
          <w:t>S</w:t>
        </w:r>
      </w:ins>
      <w:r>
        <w:t>ample</w:t>
      </w:r>
    </w:p>
    <w:p w14:paraId="7DD7ED17" w14:textId="3E3EE31E"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w:t>
      </w:r>
      <w:r w:rsidR="005B2137">
        <w:t>V</w:t>
      </w:r>
      <w:r w:rsidR="001779D5">
        <w:t>) to detect falling patients</w:t>
      </w:r>
      <w:r>
        <w:t xml:space="preserve">.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84" w:name="_Toc251423646"/>
      <w:bookmarkStart w:id="85" w:name="_Toc464831659"/>
      <w:bookmarkStart w:id="86" w:name="_Toc465328395"/>
      <w:bookmarkStart w:id="87" w:name="_Toc51929227"/>
      <w:commentRangeStart w:id="88"/>
      <w:commentRangeStart w:id="89"/>
      <w:r>
        <w:t>Instrumentation</w:t>
      </w:r>
      <w:commentRangeEnd w:id="88"/>
      <w:r>
        <w:rPr>
          <w:rStyle w:val="CommentReference"/>
        </w:rPr>
        <w:commentReference w:id="88"/>
      </w:r>
      <w:commentRangeEnd w:id="89"/>
      <w:r>
        <w:rPr>
          <w:rStyle w:val="CommentReference"/>
        </w:rPr>
        <w:commentReference w:id="89"/>
      </w:r>
      <w:bookmarkEnd w:id="84"/>
      <w:bookmarkEnd w:id="85"/>
      <w:bookmarkEnd w:id="86"/>
      <w:bookmarkEnd w:id="87"/>
    </w:p>
    <w:p w14:paraId="4E4604F8" w14:textId="2BABB66B" w:rsidR="00DC06F4" w:rsidRDefault="00970A2E" w:rsidP="002C0EC0">
      <w:pPr>
        <w:ind w:firstLine="720"/>
        <w:contextualSpacing/>
        <w:rPr>
          <w:ins w:id="90" w:author="Bachmeier, Nate" w:date="2022-06-22T10:54:00Z"/>
        </w:rPr>
      </w:pPr>
      <w:ins w:id="91" w:author="Bachmeier, Nate" w:date="2022-06-22T10:41:00Z">
        <w:r>
          <w:t xml:space="preserve">There are three </w:t>
        </w:r>
        <w:r w:rsidR="005268CF">
          <w:t>aspects to the study that require data collection</w:t>
        </w:r>
      </w:ins>
      <w:ins w:id="92" w:author="Bachmeier, Nate" w:date="2022-06-22T10:49:00Z">
        <w:r w:rsidR="005268CF">
          <w:t xml:space="preserve">. These aspects include ML training performance, </w:t>
        </w:r>
        <w:del w:id="93" w:author="nate nate" w:date="2022-06-25T12:40:00Z">
          <w:r w:rsidR="005268CF" w:rsidDel="002C7574">
            <w:delText xml:space="preserve">ML </w:delText>
          </w:r>
        </w:del>
      </w:ins>
      <w:ins w:id="94" w:author="Bachmeier, Nate" w:date="2022-06-22T10:50:00Z">
        <w:del w:id="95" w:author="nate nate" w:date="2022-06-25T12:40:00Z">
          <w:r w:rsidR="005268CF" w:rsidDel="002C7574">
            <w:delText>model accuracy, and ML</w:delText>
          </w:r>
        </w:del>
      </w:ins>
      <w:ins w:id="96" w:author="nate nate" w:date="2022-06-25T12:40:00Z">
        <w:r w:rsidR="002C7574">
          <w:t>model accuracy, and</w:t>
        </w:r>
      </w:ins>
      <w:ins w:id="97" w:author="Bachmeier, Nate" w:date="2022-06-22T10:50:00Z">
        <w:r w:rsidR="005268CF">
          <w:t xml:space="preserve"> inference performance. It is </w:t>
        </w:r>
      </w:ins>
      <w:ins w:id="98" w:author="Bachmeier, Nate" w:date="2022-06-22T10:51:00Z">
        <w:r w:rsidR="00DC06F4">
          <w:t xml:space="preserve">within the project’s scope to use instruments </w:t>
        </w:r>
      </w:ins>
      <w:ins w:id="99" w:author="Bachmeier, Nate" w:date="2022-06-22T10:52:00Z">
        <w:r w:rsidR="00DC06F4">
          <w:t xml:space="preserve">to confirm </w:t>
        </w:r>
      </w:ins>
      <w:ins w:id="100" w:author="nate nate" w:date="2022-06-25T12:41:00Z">
        <w:r w:rsidR="002C7574">
          <w:t xml:space="preserve">that </w:t>
        </w:r>
      </w:ins>
      <w:ins w:id="101" w:author="Bachmeier, Nate" w:date="2022-06-22T10:53:00Z">
        <w:r w:rsidR="00DC06F4">
          <w:t xml:space="preserve">correct procedures occur. However, this study does not </w:t>
        </w:r>
        <w:r w:rsidR="00DC06F4">
          <w:lastRenderedPageBreak/>
          <w:t>aim to demonstrate extreme precision or the superiority of</w:t>
        </w:r>
      </w:ins>
      <w:ins w:id="102" w:author="Bachmeier, Nate" w:date="2022-06-22T10:54:00Z">
        <w:r w:rsidR="00DC06F4">
          <w:t xml:space="preserve"> the research technique over existing patterns.</w:t>
        </w:r>
      </w:ins>
    </w:p>
    <w:p w14:paraId="324C2328" w14:textId="24DA4386" w:rsidR="005268CF" w:rsidRDefault="00DC06F4">
      <w:pPr>
        <w:pStyle w:val="Heading3"/>
        <w:rPr>
          <w:ins w:id="103" w:author="Bachmeier, Nate" w:date="2022-06-22T10:48:00Z"/>
        </w:rPr>
        <w:pPrChange w:id="104" w:author="Bachmeier, Nate" w:date="2022-06-22T10:54:00Z">
          <w:pPr>
            <w:ind w:firstLine="720"/>
            <w:contextualSpacing/>
          </w:pPr>
        </w:pPrChange>
      </w:pPr>
      <w:ins w:id="105" w:author="Bachmeier, Nate" w:date="2022-06-22T10:54:00Z">
        <w:r>
          <w:t>ML Training Instruments</w:t>
        </w:r>
      </w:ins>
    </w:p>
    <w:p w14:paraId="4CF3767E" w14:textId="16D64EFE" w:rsidR="005268CF" w:rsidRDefault="005268CF" w:rsidP="00DC06F4">
      <w:pPr>
        <w:ind w:firstLine="720"/>
        <w:rPr>
          <w:ins w:id="106" w:author="Bachmeier, Nate" w:date="2022-06-22T10:54:00Z"/>
        </w:rPr>
      </w:pPr>
      <w:ins w:id="107" w:author="Bachmeier, Nate" w:date="2022-06-22T10:41:00Z">
        <w:r>
          <w:t xml:space="preserve">First, </w:t>
        </w:r>
      </w:ins>
      <w:ins w:id="108" w:author="Bachmeier, Nate" w:date="2022-06-22T10:42:00Z">
        <w:r>
          <w:t>telemetry must report that the ML training process is performant and converging. This informati</w:t>
        </w:r>
      </w:ins>
      <w:ins w:id="109" w:author="Bachmeier, Nate" w:date="2022-06-22T10:43:00Z">
        <w:r>
          <w:t xml:space="preserve">on is available through Amazon </w:t>
        </w:r>
        <w:proofErr w:type="spellStart"/>
        <w:r>
          <w:t>SageMaker</w:t>
        </w:r>
        <w:proofErr w:type="spellEnd"/>
        <w:r>
          <w:t xml:space="preserve"> and </w:t>
        </w:r>
        <w:proofErr w:type="spellStart"/>
        <w:r>
          <w:t>Tensorflow</w:t>
        </w:r>
        <w:proofErr w:type="spellEnd"/>
        <w:r>
          <w:t xml:space="preserve"> 2.0 metrics. The study does not plan to </w:t>
        </w:r>
      </w:ins>
      <w:ins w:id="110" w:author="Bachmeier, Nate" w:date="2022-06-22T10:44:00Z">
        <w:r>
          <w:t xml:space="preserve">build custom metrics beyond the standard </w:t>
        </w:r>
        <w:del w:id="111" w:author="nate nate" w:date="2022-06-25T12:41:00Z">
          <w:r w:rsidDel="002C7574">
            <w:delText>information</w:delText>
          </w:r>
        </w:del>
      </w:ins>
      <w:ins w:id="112" w:author="nate nate" w:date="2022-06-25T12:41:00Z">
        <w:r w:rsidR="002C7574">
          <w:t>reports</w:t>
        </w:r>
      </w:ins>
      <w:ins w:id="113" w:author="Bachmeier, Nate" w:date="2022-06-22T10:44:00Z">
        <w:r>
          <w:t>.</w:t>
        </w:r>
      </w:ins>
    </w:p>
    <w:p w14:paraId="78B974EC" w14:textId="3F1A7212" w:rsidR="00DC06F4" w:rsidRDefault="00DC06F4">
      <w:pPr>
        <w:pStyle w:val="Heading3"/>
        <w:rPr>
          <w:ins w:id="114" w:author="Bachmeier, Nate" w:date="2022-06-22T10:48:00Z"/>
        </w:rPr>
        <w:pPrChange w:id="115" w:author="Bachmeier, Nate" w:date="2022-06-22T10:55:00Z">
          <w:pPr>
            <w:pStyle w:val="ListParagraph"/>
            <w:numPr>
              <w:numId w:val="2"/>
            </w:numPr>
            <w:ind w:left="1080" w:hanging="360"/>
          </w:pPr>
        </w:pPrChange>
      </w:pPr>
      <w:ins w:id="116" w:author="Bachmeier, Nate" w:date="2022-06-22T10:55:00Z">
        <w:r>
          <w:t>ML Model Instruments</w:t>
        </w:r>
      </w:ins>
    </w:p>
    <w:p w14:paraId="5CEFA202" w14:textId="6F72450B" w:rsidR="005268CF" w:rsidRDefault="005268CF" w:rsidP="00DC06F4">
      <w:pPr>
        <w:ind w:firstLine="720"/>
        <w:rPr>
          <w:ins w:id="117" w:author="Bachmeier, Nate" w:date="2022-06-22T10:55:00Z"/>
        </w:rPr>
      </w:pPr>
      <w:ins w:id="118" w:author="Bachmeier, Nate" w:date="2022-06-22T10:44:00Z">
        <w:r>
          <w:t xml:space="preserve">Next, the study must confirm that the ML model accurately predicts </w:t>
        </w:r>
        <w:del w:id="119" w:author="nate nate" w:date="2022-06-25T12:41:00Z">
          <w:r w:rsidDel="002C7574">
            <w:delText xml:space="preserve">the </w:delText>
          </w:r>
        </w:del>
        <w:r>
          <w:t>humanoid behaviors</w:t>
        </w:r>
      </w:ins>
      <w:ins w:id="120" w:author="Bachmeier, Nate" w:date="2022-06-22T10:45:00Z">
        <w:r>
          <w:t xml:space="preserve">. </w:t>
        </w:r>
      </w:ins>
      <w:r w:rsidR="002B0D4E">
        <w:t>In a physics simulation process, humanoid actors perform behaviors in a highly controlled environment. This feature allows the study always to know the current world state and quickly assess any C</w:t>
      </w:r>
      <w:r w:rsidR="005B2137">
        <w:t>V</w:t>
      </w:r>
      <w:r w:rsidR="002B0D4E">
        <w:t xml:space="preserve"> model prediction’s accuracy.</w:t>
      </w:r>
    </w:p>
    <w:p w14:paraId="6F0F15B5" w14:textId="0EB263AC" w:rsidR="00DC06F4" w:rsidRDefault="00DC06F4">
      <w:pPr>
        <w:pStyle w:val="Heading3"/>
        <w:rPr>
          <w:ins w:id="121" w:author="Bachmeier, Nate" w:date="2022-06-22T10:48:00Z"/>
        </w:rPr>
        <w:pPrChange w:id="122" w:author="Bachmeier, Nate" w:date="2022-06-22T10:55:00Z">
          <w:pPr>
            <w:pStyle w:val="ListParagraph"/>
            <w:numPr>
              <w:numId w:val="2"/>
            </w:numPr>
            <w:ind w:left="1080" w:hanging="360"/>
          </w:pPr>
        </w:pPrChange>
      </w:pPr>
      <w:ins w:id="123" w:author="Bachmeier, Nate" w:date="2022-06-22T10:55:00Z">
        <w:r>
          <w:t>ML Inference Instruments</w:t>
        </w:r>
      </w:ins>
    </w:p>
    <w:p w14:paraId="353487B4" w14:textId="5BEA59F2" w:rsidR="002C0EC0" w:rsidRDefault="005268CF" w:rsidP="00DC06F4">
      <w:pPr>
        <w:ind w:firstLine="720"/>
        <w:rPr>
          <w:ins w:id="124" w:author="Bachmeier, Nate" w:date="2022-06-22T10:56:00Z"/>
        </w:rPr>
      </w:pPr>
      <w:ins w:id="125" w:author="Bachmeier, Nate" w:date="2022-06-22T10:45:00Z">
        <w:r>
          <w:t xml:space="preserve">Third, an ML inference process will </w:t>
        </w:r>
      </w:ins>
      <w:ins w:id="126" w:author="Bachmeier, Nate" w:date="2022-06-22T10:46:00Z">
        <w:r>
          <w:t xml:space="preserve">host the model and </w:t>
        </w:r>
      </w:ins>
      <w:ins w:id="127" w:author="Bachmeier, Nate" w:date="2022-06-22T10:47:00Z">
        <w:r>
          <w:t xml:space="preserve">return predictions. Amazon </w:t>
        </w:r>
        <w:proofErr w:type="spellStart"/>
        <w:r>
          <w:t>SageMaker</w:t>
        </w:r>
        <w:proofErr w:type="spellEnd"/>
        <w:r>
          <w:t xml:space="preserve"> collects </w:t>
        </w:r>
      </w:ins>
      <w:ins w:id="128" w:author="Bachmeier, Nate" w:date="2022-06-22T10:48:00Z">
        <w:r>
          <w:t xml:space="preserve">statistics regarding inference performance. The study </w:t>
        </w:r>
      </w:ins>
      <w:ins w:id="129" w:author="Bachmeier, Nate" w:date="2022-06-22T10:49:00Z">
        <w:r>
          <w:t xml:space="preserve">will use this </w:t>
        </w:r>
      </w:ins>
      <w:ins w:id="130" w:author="Bachmeier, Nate" w:date="2022-06-22T10:55:00Z">
        <w:r w:rsidR="00DC06F4">
          <w:t xml:space="preserve">built-in </w:t>
        </w:r>
      </w:ins>
      <w:ins w:id="131" w:author="Bachmeier, Nate" w:date="2022-06-22T10:49:00Z">
        <w:r>
          <w:t xml:space="preserve">information to </w:t>
        </w:r>
      </w:ins>
      <w:ins w:id="132" w:author="Bachmeier, Nate" w:date="2022-06-22T10:55:00Z">
        <w:r w:rsidR="00DC06F4">
          <w:t xml:space="preserve">confirm </w:t>
        </w:r>
      </w:ins>
      <w:ins w:id="133" w:author="nate nate" w:date="2022-06-25T12:41:00Z">
        <w:r w:rsidR="002C7574">
          <w:t xml:space="preserve">that </w:t>
        </w:r>
      </w:ins>
      <w:ins w:id="134" w:author="Bachmeier, Nate" w:date="2022-06-22T10:55:00Z">
        <w:r w:rsidR="00DC06F4">
          <w:t>the inference follows industry</w:t>
        </w:r>
      </w:ins>
      <w:ins w:id="135" w:author="Bachmeier, Nate" w:date="2022-06-22T10:56:00Z">
        <w:del w:id="136" w:author="nate nate" w:date="2022-06-25T12:41:00Z">
          <w:r w:rsidR="00DC06F4" w:rsidDel="002C7574">
            <w:delText>-</w:delText>
          </w:r>
        </w:del>
      </w:ins>
      <w:ins w:id="137" w:author="nate nate" w:date="2022-06-25T12:41:00Z">
        <w:r w:rsidR="002C7574">
          <w:t xml:space="preserve"> </w:t>
        </w:r>
      </w:ins>
      <w:ins w:id="138" w:author="Bachmeier, Nate" w:date="2022-06-22T10:56:00Z">
        <w:r w:rsidR="00DC06F4">
          <w:t>standards.</w:t>
        </w:r>
      </w:ins>
    </w:p>
    <w:p w14:paraId="2851A7BE" w14:textId="0BFE88E0" w:rsidR="00DC06F4" w:rsidRDefault="00DC06F4" w:rsidP="00DC06F4">
      <w:pPr>
        <w:pStyle w:val="Heading3"/>
        <w:rPr>
          <w:ins w:id="139" w:author="Bachmeier, Nate" w:date="2022-06-22T10:56:00Z"/>
        </w:rPr>
      </w:pPr>
      <w:ins w:id="140" w:author="Bachmeier, Nate" w:date="2022-06-22T10:56:00Z">
        <w:r>
          <w:t>Field Testing</w:t>
        </w:r>
      </w:ins>
    </w:p>
    <w:p w14:paraId="3ED5BD8F" w14:textId="252EB083" w:rsidR="00DC06F4" w:rsidRPr="00DC06F4" w:rsidDel="00C55D97" w:rsidRDefault="00DC06F4">
      <w:pPr>
        <w:rPr>
          <w:del w:id="141" w:author="Bachmeier, Nate" w:date="2022-06-22T11:03:00Z"/>
        </w:rPr>
        <w:pPrChange w:id="142" w:author="Bachmeier, Nate" w:date="2022-06-22T11:03:00Z">
          <w:pPr>
            <w:ind w:firstLine="720"/>
            <w:contextualSpacing/>
          </w:pPr>
        </w:pPrChange>
      </w:pPr>
      <w:ins w:id="143" w:author="Bachmeier, Nate" w:date="2022-06-22T10:56:00Z">
        <w:r>
          <w:tab/>
        </w:r>
      </w:ins>
      <w:ins w:id="144" w:author="Bachmeier, Nate" w:date="2022-06-22T10:57:00Z">
        <w:r>
          <w:t xml:space="preserve">The study will create a </w:t>
        </w:r>
      </w:ins>
      <w:proofErr w:type="gramStart"/>
      <w:ins w:id="145" w:author="Bachmeier, Nate" w:date="2022-06-22T10:56:00Z">
        <w:r>
          <w:t>highly-simpli</w:t>
        </w:r>
      </w:ins>
      <w:ins w:id="146" w:author="Bachmeier, Nate" w:date="2022-06-22T10:57:00Z">
        <w:r>
          <w:t>fied</w:t>
        </w:r>
        <w:proofErr w:type="gramEnd"/>
        <w:r>
          <w:t xml:space="preserve"> example to confirm </w:t>
        </w:r>
      </w:ins>
      <w:ins w:id="147" w:author="nate nate" w:date="2022-06-25T12:41:00Z">
        <w:r w:rsidR="002C7574">
          <w:t xml:space="preserve">that </w:t>
        </w:r>
      </w:ins>
      <w:ins w:id="148" w:author="Bachmeier, Nate" w:date="2022-06-22T10:57:00Z">
        <w:r>
          <w:t xml:space="preserve">the instruments function </w:t>
        </w:r>
        <w:del w:id="149" w:author="nate nate" w:date="2022-06-25T12:41:00Z">
          <w:r w:rsidDel="002C7574">
            <w:delText>in an expected manner</w:delText>
          </w:r>
        </w:del>
      </w:ins>
      <w:ins w:id="150" w:author="nate nate" w:date="2022-06-25T12:41:00Z">
        <w:r w:rsidR="002C7574">
          <w:t>expectedly</w:t>
        </w:r>
      </w:ins>
      <w:ins w:id="151" w:author="Bachmeier, Nate" w:date="2022-06-22T10:57:00Z">
        <w:r>
          <w:t xml:space="preserve">. This </w:t>
        </w:r>
      </w:ins>
      <w:ins w:id="152" w:author="Bachmeier, Nate" w:date="2022-06-22T10:59:00Z">
        <w:del w:id="153" w:author="nate nate" w:date="2022-06-25T12:41:00Z">
          <w:r w:rsidDel="002C7574">
            <w:delText>sterial</w:delText>
          </w:r>
        </w:del>
      </w:ins>
      <w:ins w:id="154" w:author="nate nate" w:date="2022-06-25T12:41:00Z">
        <w:r w:rsidR="002C7574">
          <w:t>stable</w:t>
        </w:r>
      </w:ins>
      <w:ins w:id="155" w:author="Bachmeier, Nate" w:date="2022-06-22T10:59:00Z">
        <w:r>
          <w:t xml:space="preserve"> </w:t>
        </w:r>
      </w:ins>
      <w:ins w:id="156" w:author="Bachmeier, Nate" w:date="2022-06-22T10:58:00Z">
        <w:r>
          <w:t xml:space="preserve">configuration might consist of a 2-D humanoid performing two </w:t>
        </w:r>
        <w:proofErr w:type="spellStart"/>
        <w:r>
          <w:t>MoCAP</w:t>
        </w:r>
        <w:proofErr w:type="spellEnd"/>
        <w:r>
          <w:t xml:space="preserve"> sequences </w:t>
        </w:r>
      </w:ins>
      <w:ins w:id="157" w:author="Bachmeier, Nate" w:date="2022-06-22T10:59:00Z">
        <w:r>
          <w:t xml:space="preserve">for a binary classification </w:t>
        </w:r>
      </w:ins>
      <w:ins w:id="158" w:author="Bachmeier, Nate" w:date="2022-06-22T11:00:00Z">
        <w:r>
          <w:t>problem.</w:t>
        </w:r>
      </w:ins>
      <w:ins w:id="159" w:author="Bachmeier, Nate" w:date="2022-06-22T11:03:00Z">
        <w:r w:rsidR="00C55D97" w:rsidRPr="00DC06F4" w:rsidDel="00C55D97">
          <w:t xml:space="preserve"> </w:t>
        </w:r>
      </w:ins>
    </w:p>
    <w:p w14:paraId="192B64D1" w14:textId="3DF91252" w:rsidR="002B0D4E" w:rsidRPr="002B0D4E" w:rsidDel="00C55D97" w:rsidRDefault="002B0D4E">
      <w:pPr>
        <w:rPr>
          <w:del w:id="160" w:author="Bachmeier, Nate" w:date="2022-06-22T11:02:00Z"/>
          <w:i/>
          <w:iCs/>
        </w:rPr>
        <w:pPrChange w:id="161" w:author="Bachmeier, Nate" w:date="2022-06-22T11:03:00Z">
          <w:pPr>
            <w:ind w:firstLine="720"/>
            <w:contextualSpacing/>
          </w:pPr>
        </w:pPrChange>
      </w:pPr>
      <w:del w:id="162" w:author="Bachmeier, Nate" w:date="2022-06-22T11:02:00Z">
        <w:r w:rsidDel="00C55D97">
          <w:rPr>
            <w:i/>
            <w:iCs/>
          </w:rPr>
          <w:delText>There should be another 2-paragraphs with examples of this idea here.</w:delText>
        </w:r>
      </w:del>
    </w:p>
    <w:p w14:paraId="3B46D05E" w14:textId="281DE1FB" w:rsidR="002C0EC0" w:rsidRPr="002B0D4E" w:rsidDel="00C55D97" w:rsidRDefault="002C0EC0">
      <w:pPr>
        <w:rPr>
          <w:del w:id="163" w:author="Bachmeier, Nate" w:date="2022-06-22T11:02:00Z"/>
          <w:i/>
          <w:iCs/>
        </w:rPr>
        <w:pPrChange w:id="164" w:author="Bachmeier, Nate" w:date="2022-06-22T11:03:00Z">
          <w:pPr>
            <w:contextualSpacing/>
          </w:pPr>
        </w:pPrChange>
      </w:pPr>
      <w:del w:id="165" w:author="Bachmeier, Nate" w:date="2022-06-22T11:02:00Z">
        <w:r w:rsidRPr="002B0D4E" w:rsidDel="00C55D97">
          <w:rPr>
            <w:i/>
            <w:iCs/>
          </w:rPr>
          <w:delText xml:space="preserve">Checklist: </w:delText>
        </w:r>
      </w:del>
    </w:p>
    <w:p w14:paraId="26B48708" w14:textId="663EA24A" w:rsidR="002C0EC0" w:rsidRPr="002B0D4E" w:rsidDel="00C55D97" w:rsidRDefault="00F118C9">
      <w:pPr>
        <w:rPr>
          <w:del w:id="166" w:author="Bachmeier, Nate" w:date="2022-06-22T11:02:00Z"/>
          <w:i/>
          <w:iCs/>
        </w:rPr>
        <w:pPrChange w:id="167" w:author="Bachmeier, Nate" w:date="2022-06-22T11:03:00Z">
          <w:pPr>
            <w:pStyle w:val="CommentText"/>
            <w:spacing w:line="480" w:lineRule="auto"/>
            <w:ind w:left="720"/>
          </w:pPr>
        </w:pPrChange>
      </w:pPr>
      <w:customXmlDelRangeStart w:id="168" w:author="Bachmeier, Nate" w:date="2022-06-22T11:02:00Z"/>
      <w:sdt>
        <w:sdtPr>
          <w:rPr>
            <w:i/>
            <w:iCs/>
          </w:rPr>
          <w:id w:val="-1951770521"/>
          <w14:checkbox>
            <w14:checked w14:val="0"/>
            <w14:checkedState w14:val="2612" w14:font="MS Gothic"/>
            <w14:uncheckedState w14:val="2610" w14:font="MS Gothic"/>
          </w14:checkbox>
        </w:sdtPr>
        <w:sdtEndPr/>
        <w:sdtContent>
          <w:customXmlDelRangeEnd w:id="168"/>
          <w:del w:id="169" w:author="Bachmeier, Nate" w:date="2022-06-22T11:02:00Z">
            <w:r w:rsidR="002C0EC0" w:rsidRPr="002B0D4E" w:rsidDel="00C55D97">
              <w:rPr>
                <w:rFonts w:ascii="Segoe UI Symbol" w:hAnsi="Segoe UI Symbol" w:cs="Segoe UI Symbol"/>
                <w:i/>
                <w:iCs/>
              </w:rPr>
              <w:delText>☐</w:delText>
            </w:r>
          </w:del>
          <w:customXmlDelRangeStart w:id="170" w:author="Bachmeier, Nate" w:date="2022-06-22T11:02:00Z"/>
        </w:sdtContent>
      </w:sdt>
      <w:customXmlDelRangeEnd w:id="170"/>
      <w:del w:id="171" w:author="Bachmeier, Nate" w:date="2022-06-22T11:02:00Z">
        <w:r w:rsidR="002C0EC0" w:rsidRPr="002B0D4E" w:rsidDel="00C55D97">
          <w:rPr>
            <w:i/>
            <w:iCs/>
          </w:rPr>
          <w:delTex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delText>
        </w:r>
      </w:del>
    </w:p>
    <w:p w14:paraId="76AD126C" w14:textId="120DD5FC" w:rsidR="002C0EC0" w:rsidRPr="002B0D4E" w:rsidDel="00C55D97" w:rsidRDefault="00F118C9">
      <w:pPr>
        <w:rPr>
          <w:del w:id="172" w:author="Bachmeier, Nate" w:date="2022-06-22T11:02:00Z"/>
          <w:i/>
          <w:iCs/>
        </w:rPr>
        <w:pPrChange w:id="173" w:author="Bachmeier, Nate" w:date="2022-06-22T11:03:00Z">
          <w:pPr>
            <w:ind w:left="720"/>
          </w:pPr>
        </w:pPrChange>
      </w:pPr>
      <w:customXmlDelRangeStart w:id="174" w:author="Bachmeier, Nate" w:date="2022-06-22T11:02:00Z"/>
      <w:sdt>
        <w:sdtPr>
          <w:rPr>
            <w:i/>
            <w:iCs/>
          </w:rPr>
          <w:id w:val="1655174619"/>
          <w14:checkbox>
            <w14:checked w14:val="0"/>
            <w14:checkedState w14:val="2612" w14:font="MS Gothic"/>
            <w14:uncheckedState w14:val="2610" w14:font="MS Gothic"/>
          </w14:checkbox>
        </w:sdtPr>
        <w:sdtEndPr/>
        <w:sdtContent>
          <w:customXmlDelRangeEnd w:id="174"/>
          <w:del w:id="175" w:author="Bachmeier, Nate" w:date="2022-06-22T11:02:00Z">
            <w:r w:rsidR="002C0EC0" w:rsidRPr="002B0D4E" w:rsidDel="00C55D97">
              <w:rPr>
                <w:rFonts w:ascii="Segoe UI Symbol" w:hAnsi="Segoe UI Symbol" w:cs="Segoe UI Symbol"/>
                <w:i/>
                <w:iCs/>
              </w:rPr>
              <w:delText>☐</w:delText>
            </w:r>
          </w:del>
          <w:customXmlDelRangeStart w:id="176" w:author="Bachmeier, Nate" w:date="2022-06-22T11:02:00Z"/>
        </w:sdtContent>
      </w:sdt>
      <w:customXmlDelRangeEnd w:id="176"/>
      <w:del w:id="177" w:author="Bachmeier, Nate" w:date="2022-06-22T11:02:00Z">
        <w:r w:rsidR="002C0EC0" w:rsidRPr="002B0D4E" w:rsidDel="00C55D97">
          <w:rPr>
            <w:i/>
            <w:iCs/>
          </w:rPr>
          <w:delText xml:space="preserve"> Describe in </w:delText>
        </w:r>
        <w:commentRangeStart w:id="178"/>
        <w:r w:rsidR="002C0EC0" w:rsidRPr="002B0D4E" w:rsidDel="00C55D97">
          <w:rPr>
            <w:i/>
            <w:iCs/>
          </w:rPr>
          <w:delText xml:space="preserve">detail any field testing or pilot testing of instruments to include their results and any subsequent modifications. </w:delText>
        </w:r>
        <w:commentRangeEnd w:id="178"/>
        <w:r w:rsidR="002C0EC0" w:rsidRPr="002B0D4E" w:rsidDel="00C55D97">
          <w:rPr>
            <w:rStyle w:val="CommentReference"/>
            <w:rFonts w:eastAsia="Times New Roman" w:cs="Arial"/>
            <w:i/>
            <w:iCs/>
          </w:rPr>
          <w:commentReference w:id="178"/>
        </w:r>
      </w:del>
    </w:p>
    <w:p w14:paraId="68A8B53D" w14:textId="5859A31E" w:rsidR="002C0EC0" w:rsidRPr="002B0D4E" w:rsidDel="00C55D97" w:rsidRDefault="00F118C9">
      <w:pPr>
        <w:rPr>
          <w:del w:id="179" w:author="Bachmeier, Nate" w:date="2022-06-22T11:02:00Z"/>
          <w:i/>
          <w:iCs/>
        </w:rPr>
        <w:pPrChange w:id="180" w:author="Bachmeier, Nate" w:date="2022-06-22T11:03:00Z">
          <w:pPr>
            <w:pStyle w:val="CommentText"/>
            <w:spacing w:line="480" w:lineRule="auto"/>
            <w:ind w:left="720"/>
          </w:pPr>
        </w:pPrChange>
      </w:pPr>
      <w:customXmlDelRangeStart w:id="181" w:author="Bachmeier, Nate" w:date="2022-06-22T11:02:00Z"/>
      <w:sdt>
        <w:sdtPr>
          <w:rPr>
            <w:i/>
            <w:iCs/>
          </w:rPr>
          <w:id w:val="1242068892"/>
          <w14:checkbox>
            <w14:checked w14:val="0"/>
            <w14:checkedState w14:val="2612" w14:font="MS Gothic"/>
            <w14:uncheckedState w14:val="2610" w14:font="MS Gothic"/>
          </w14:checkbox>
        </w:sdtPr>
        <w:sdtEndPr/>
        <w:sdtContent>
          <w:customXmlDelRangeEnd w:id="181"/>
          <w:del w:id="182" w:author="Bachmeier, Nate" w:date="2022-06-22T11:02:00Z">
            <w:r w:rsidR="002C0EC0" w:rsidRPr="002B0D4E" w:rsidDel="00C55D97">
              <w:rPr>
                <w:rFonts w:ascii="MS Gothic" w:eastAsia="MS Gothic" w:hAnsi="MS Gothic" w:hint="eastAsia"/>
                <w:i/>
                <w:iCs/>
              </w:rPr>
              <w:delText>☐</w:delText>
            </w:r>
          </w:del>
          <w:customXmlDelRangeStart w:id="183" w:author="Bachmeier, Nate" w:date="2022-06-22T11:02:00Z"/>
        </w:sdtContent>
      </w:sdt>
      <w:customXmlDelRangeEnd w:id="183"/>
      <w:del w:id="184" w:author="Bachmeier, Nate" w:date="2022-06-22T11:02:00Z">
        <w:r w:rsidR="002C0EC0" w:rsidRPr="002B0D4E" w:rsidDel="00C55D97">
          <w:rPr>
            <w:i/>
            <w:iCs/>
          </w:rPr>
          <w:delText xml:space="preserve"> If instruments or materials are used that were developed by another researcher, include evidence in the appendix that permission was granted to use the instrument(s) and/or material(s) and refer to that fact and the appendix in this section.</w:delText>
        </w:r>
        <w:r w:rsidR="002C0EC0" w:rsidRPr="002B0D4E" w:rsidDel="00C55D97">
          <w:rPr>
            <w:rStyle w:val="CommentReference"/>
            <w:i/>
            <w:iCs/>
            <w:sz w:val="24"/>
            <w:szCs w:val="24"/>
          </w:rPr>
          <w:annotationRef/>
        </w:r>
      </w:del>
    </w:p>
    <w:p w14:paraId="27869CAA" w14:textId="01D398E2" w:rsidR="002B0D4E" w:rsidRDefault="002B0D4E">
      <w:pPr>
        <w:rPr>
          <w:b/>
        </w:rPr>
      </w:pPr>
      <w:bookmarkStart w:id="185" w:name="_Toc464831660"/>
      <w:bookmarkStart w:id="186" w:name="_Toc465328396"/>
      <w:bookmarkStart w:id="187" w:name="_Toc51929228"/>
      <w:del w:id="188" w:author="Bachmeier, Nate" w:date="2022-06-22T11:02:00Z">
        <w:r w:rsidDel="00C55D97">
          <w:br w:type="page"/>
        </w:r>
      </w:del>
    </w:p>
    <w:p w14:paraId="7718D855" w14:textId="7234FDA5" w:rsidR="002C0EC0" w:rsidRPr="00887A22" w:rsidRDefault="002C0EC0" w:rsidP="002C0EC0">
      <w:pPr>
        <w:pStyle w:val="Heading2"/>
      </w:pPr>
      <w:bookmarkStart w:id="189" w:name="_Toc464831663"/>
      <w:bookmarkStart w:id="190" w:name="_Toc465328397"/>
      <w:bookmarkStart w:id="191" w:name="_Toc51929229"/>
      <w:bookmarkEnd w:id="185"/>
      <w:bookmarkEnd w:id="186"/>
      <w:bookmarkEnd w:id="187"/>
      <w:commentRangeStart w:id="192"/>
      <w:r w:rsidRPr="00887A22">
        <w:t xml:space="preserve">Study </w:t>
      </w:r>
      <w:commentRangeStart w:id="193"/>
      <w:r w:rsidRPr="00887A22">
        <w:t>Procedures</w:t>
      </w:r>
      <w:bookmarkEnd w:id="189"/>
      <w:bookmarkEnd w:id="190"/>
      <w:bookmarkEnd w:id="191"/>
      <w:r w:rsidRPr="00887A22">
        <w:t xml:space="preserve"> </w:t>
      </w:r>
      <w:commentRangeEnd w:id="193"/>
      <w:r w:rsidR="001779D5">
        <w:rPr>
          <w:rStyle w:val="CommentReference"/>
          <w:b w:val="0"/>
        </w:rPr>
        <w:commentReference w:id="193"/>
      </w:r>
      <w:commentRangeEnd w:id="192"/>
      <w:r w:rsidR="001779D5">
        <w:rPr>
          <w:rStyle w:val="CommentReference"/>
          <w:b w:val="0"/>
        </w:rPr>
        <w:commentReference w:id="192"/>
      </w:r>
    </w:p>
    <w:p w14:paraId="0F302FC4" w14:textId="5159E129" w:rsidR="002C0EC0" w:rsidRDefault="002B0D4E" w:rsidP="002C0EC0">
      <w:pPr>
        <w:ind w:firstLine="720"/>
        <w:contextualSpacing/>
      </w:pPr>
      <w:r>
        <w:t>The research project aims to build a C</w:t>
      </w:r>
      <w:r w:rsidR="005B2137">
        <w:t>V</w:t>
      </w:r>
      <w:r>
        <w:t xml:space="preserve"> model that can accurately predict human activity recognition (H</w:t>
      </w:r>
      <w:r w:rsidR="005B2137">
        <w:t>AR</w:t>
      </w:r>
      <w:r>
        <w:t xml:space="preserve">). Model training will initialize a random experiment configuration and perform an appropriate </w:t>
      </w:r>
      <w:proofErr w:type="spellStart"/>
      <w:r>
        <w:t>MoCAP</w:t>
      </w:r>
      <w:proofErr w:type="spellEnd"/>
      <w:r>
        <w:t xml:space="preserve"> sequence. During the performance, a virtual camera will collect </w:t>
      </w:r>
      <w:r>
        <w:lastRenderedPageBreak/>
        <w:t>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5BB71560" w:rsidR="002B0D4E"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w:t>
      </w:r>
      <w:r w:rsidR="005B2137">
        <w:t>HA</w:t>
      </w:r>
      <w:r>
        <w:t>). Since those researchers can synchronize the repository to a particular commit and rerun the automation using industry-standard tooling, they have sufficient capabilities to reproduce the experiment.</w:t>
      </w:r>
    </w:p>
    <w:p w14:paraId="7AE9526D" w14:textId="0F0CC55E" w:rsidR="001779D5" w:rsidRDefault="001779D5" w:rsidP="001779D5">
      <w:pPr>
        <w:pStyle w:val="Heading3"/>
        <w:rPr>
          <w:ins w:id="194" w:author="nate nate" w:date="2022-06-25T13:35:00Z"/>
        </w:rPr>
      </w:pPr>
      <w:r>
        <w:t>Implementing the Simulation Process</w:t>
      </w:r>
    </w:p>
    <w:p w14:paraId="77FC5FCB" w14:textId="74177658" w:rsidR="002C7574" w:rsidRPr="002C7574" w:rsidDel="002C7574" w:rsidRDefault="002C7574" w:rsidP="002C7574">
      <w:pPr>
        <w:rPr>
          <w:del w:id="195" w:author="nate nate" w:date="2022-06-25T14:05:00Z"/>
        </w:rPr>
        <w:pPrChange w:id="196" w:author="nate nate" w:date="2022-06-25T14:05:00Z">
          <w:pPr>
            <w:pStyle w:val="Heading3"/>
          </w:pPr>
        </w:pPrChange>
      </w:pPr>
      <w:ins w:id="197" w:author="nate nate" w:date="2022-06-25T13:35:00Z">
        <w:r>
          <w:tab/>
        </w:r>
      </w:ins>
      <w:ins w:id="198" w:author="nate nate" w:date="2022-06-25T13:36:00Z">
        <w:r>
          <w:t xml:space="preserve">A critical component of the design is the simulation environment. This research project </w:t>
        </w:r>
      </w:ins>
      <w:ins w:id="199" w:author="nate nate" w:date="2022-06-25T13:38:00Z">
        <w:r>
          <w:t xml:space="preserve">uses </w:t>
        </w:r>
      </w:ins>
      <w:ins w:id="200" w:author="nate nate" w:date="2022-06-25T13:37:00Z">
        <w:r>
          <w:t xml:space="preserve">Unity 4 </w:t>
        </w:r>
      </w:ins>
      <w:ins w:id="201" w:author="nate nate" w:date="2022-06-25T13:38:00Z">
        <w:r>
          <w:t xml:space="preserve">for modeling physical interactions and </w:t>
        </w:r>
      </w:ins>
      <w:ins w:id="202" w:author="nate nate" w:date="2022-06-25T13:39:00Z">
        <w:r>
          <w:t>humanoid behaviors</w:t>
        </w:r>
      </w:ins>
      <w:ins w:id="203" w:author="nate nate" w:date="2022-06-25T13:38:00Z">
        <w:r>
          <w:t xml:space="preserve">. </w:t>
        </w:r>
      </w:ins>
      <w:ins w:id="204" w:author="nate nate" w:date="2022-06-25T13:39:00Z">
        <w:r>
          <w:t xml:space="preserve">Unity 5 is </w:t>
        </w:r>
      </w:ins>
      <w:ins w:id="205" w:author="nate nate" w:date="2022-06-25T13:42:00Z">
        <w:r>
          <w:t xml:space="preserve">generally </w:t>
        </w:r>
      </w:ins>
      <w:ins w:id="206" w:author="nate nate" w:date="2022-06-25T13:39:00Z">
        <w:r>
          <w:t>available</w:t>
        </w:r>
      </w:ins>
      <w:ins w:id="207" w:author="nate nate" w:date="2022-06-25T13:42:00Z">
        <w:r>
          <w:t xml:space="preserve"> (GA)</w:t>
        </w:r>
      </w:ins>
      <w:ins w:id="208" w:author="nate nate" w:date="2022-06-25T13:40:00Z">
        <w:r>
          <w:t xml:space="preserve"> but does not yet support Linux</w:t>
        </w:r>
      </w:ins>
      <w:ins w:id="209" w:author="nate nate" w:date="2022-06-25T13:43:00Z">
        <w:r>
          <w:t xml:space="preserve">, a requirement for </w:t>
        </w:r>
      </w:ins>
      <w:ins w:id="210" w:author="nate nate" w:date="2022-06-25T13:44:00Z">
        <w:r>
          <w:t xml:space="preserve">model training with </w:t>
        </w:r>
      </w:ins>
      <w:ins w:id="211" w:author="nate nate" w:date="2022-06-25T13:43:00Z">
        <w:r>
          <w:t xml:space="preserve">Amazon </w:t>
        </w:r>
        <w:proofErr w:type="spellStart"/>
        <w:r>
          <w:t>SageM</w:t>
        </w:r>
      </w:ins>
      <w:ins w:id="212" w:author="nate nate" w:date="2022-06-25T13:44:00Z">
        <w:r>
          <w:t>aker</w:t>
        </w:r>
        <w:proofErr w:type="spellEnd"/>
        <w:r>
          <w:t>.</w:t>
        </w:r>
      </w:ins>
      <w:ins w:id="213" w:author="nate nate" w:date="2022-06-25T14:02:00Z">
        <w:r>
          <w:t xml:space="preserve"> </w:t>
        </w:r>
      </w:ins>
      <w:ins w:id="214" w:author="nate nate" w:date="2022-06-25T14:03:00Z">
        <w:r>
          <w:t>The world and relevant artifacts will publish to Amazon E</w:t>
        </w:r>
      </w:ins>
      <w:ins w:id="215" w:author="nate nate" w:date="2022-06-25T14:04:00Z">
        <w:r>
          <w:t>lastic Compute Cloud (EC2) resources</w:t>
        </w:r>
      </w:ins>
      <w:ins w:id="216" w:author="nate nate" w:date="2022-06-25T14:05:00Z">
        <w:r>
          <w:t>.</w:t>
        </w:r>
      </w:ins>
    </w:p>
    <w:p w14:paraId="3FCB2D87" w14:textId="42CABE4B" w:rsidR="001779D5" w:rsidRPr="001779D5" w:rsidDel="002C7574" w:rsidRDefault="001779D5" w:rsidP="002C7574">
      <w:pPr>
        <w:rPr>
          <w:del w:id="217" w:author="nate nate" w:date="2022-06-25T13:44:00Z"/>
          <w:i/>
          <w:iCs/>
        </w:rPr>
        <w:pPrChange w:id="218" w:author="nate nate" w:date="2022-06-25T14:05:00Z">
          <w:pPr/>
        </w:pPrChange>
      </w:pPr>
      <w:del w:id="219" w:author="nate nate" w:date="2022-06-25T13:44:00Z">
        <w:r w:rsidDel="002C7574">
          <w:tab/>
        </w:r>
        <w:r w:rsidDel="002C7574">
          <w:rPr>
            <w:i/>
            <w:iCs/>
          </w:rPr>
          <w:delText>Include 2-3 paragraphs that detail how the simulation will take place. Like, is it a Unity process with OpenGym? What open-source software will go into the container? How will that map into handling the research questions? This information is critical and doesn’t currently exist. Those gaps are likely another section in the Literature Review to define them.</w:delText>
        </w:r>
      </w:del>
    </w:p>
    <w:p w14:paraId="2612695C" w14:textId="57607541" w:rsidR="001779D5" w:rsidDel="002C7574" w:rsidRDefault="001779D5" w:rsidP="002C7574">
      <w:pPr>
        <w:rPr>
          <w:del w:id="220" w:author="nate nate" w:date="2022-06-25T14:05:00Z"/>
        </w:rPr>
        <w:pPrChange w:id="221" w:author="nate nate" w:date="2022-06-25T14:05:00Z">
          <w:pPr>
            <w:pStyle w:val="Heading3"/>
          </w:pPr>
        </w:pPrChange>
      </w:pPr>
      <w:bookmarkStart w:id="222" w:name="_Toc464831664"/>
      <w:bookmarkStart w:id="223" w:name="_Toc465328398"/>
      <w:bookmarkStart w:id="224" w:name="_Toc51929230"/>
      <w:del w:id="225" w:author="nate nate" w:date="2022-06-25T14:05:00Z">
        <w:r w:rsidDel="002C7574">
          <w:delText>Using the Model</w:delText>
        </w:r>
      </w:del>
    </w:p>
    <w:p w14:paraId="380B8A2F" w14:textId="5D318EF6" w:rsidR="001779D5" w:rsidRDefault="001779D5" w:rsidP="002C7574">
      <w:pPr>
        <w:rPr>
          <w:i/>
          <w:iCs/>
        </w:rPr>
      </w:pPr>
      <w:del w:id="226" w:author="nate nate" w:date="2022-06-25T14:05:00Z">
        <w:r w:rsidDel="002C7574">
          <w:tab/>
        </w:r>
        <w:r w:rsidDel="002C7574">
          <w:rPr>
            <w:i/>
            <w:iCs/>
          </w:rPr>
          <w:delText>Data Analysis &gt; Model Inference Analysis mentions a small cohort (co-workers) that could interact with the model endpoint. What exactly does that look like, and how would it work?</w:delText>
        </w:r>
      </w:del>
      <w:ins w:id="227" w:author="nate nate" w:date="2022-06-25T14:06:00Z">
        <w:r w:rsidR="002C7574">
          <w:t xml:space="preserve"> </w:t>
        </w:r>
      </w:ins>
      <w:ins w:id="228" w:author="nate nate" w:date="2022-06-25T14:07:00Z">
        <w:r w:rsidR="002C7574">
          <w:t>While Unity offers numerous features for modeling incredibly realistic and complex situations, many of those capabilities are outside this project’</w:t>
        </w:r>
      </w:ins>
      <w:ins w:id="229" w:author="nate nate" w:date="2022-06-25T14:08:00Z">
        <w:r w:rsidR="002C7574">
          <w:t xml:space="preserve">s scope. </w:t>
        </w:r>
      </w:ins>
      <w:del w:id="230" w:author="nate nate" w:date="2022-06-25T14:06:00Z">
        <w:r w:rsidDel="002C7574">
          <w:rPr>
            <w:i/>
            <w:iCs/>
          </w:rPr>
          <w:delText xml:space="preserve"> </w:delText>
        </w:r>
      </w:del>
    </w:p>
    <w:p w14:paraId="1DBB6E9E" w14:textId="38EDB40C" w:rsidR="002C0EC0" w:rsidRPr="00887A22" w:rsidRDefault="002C0EC0" w:rsidP="002C0EC0">
      <w:pPr>
        <w:pStyle w:val="Heading2"/>
      </w:pPr>
      <w:commentRangeStart w:id="231"/>
      <w:commentRangeStart w:id="232"/>
      <w:r>
        <w:lastRenderedPageBreak/>
        <w:t>Data Analysis</w:t>
      </w:r>
      <w:commentRangeEnd w:id="231"/>
      <w:r>
        <w:rPr>
          <w:rStyle w:val="CommentReference"/>
        </w:rPr>
        <w:commentReference w:id="231"/>
      </w:r>
      <w:bookmarkEnd w:id="222"/>
      <w:bookmarkEnd w:id="223"/>
      <w:bookmarkEnd w:id="224"/>
      <w:commentRangeEnd w:id="232"/>
      <w:r w:rsidR="001779D5">
        <w:rPr>
          <w:rStyle w:val="CommentReference"/>
          <w:b w:val="0"/>
        </w:rPr>
        <w:commentReference w:id="232"/>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7EF104DF" w14:textId="77777777" w:rsidR="002C7574" w:rsidRDefault="002C7574" w:rsidP="002C7574">
      <w:pPr>
        <w:pStyle w:val="Heading3"/>
        <w:rPr>
          <w:ins w:id="233" w:author="nate nate" w:date="2022-06-25T14:08:00Z"/>
        </w:rPr>
      </w:pPr>
      <w:ins w:id="234" w:author="nate nate" w:date="2022-06-25T14:08:00Z">
        <w:r>
          <w:t>Addressing the research questions</w:t>
        </w:r>
      </w:ins>
    </w:p>
    <w:p w14:paraId="7F54CCDA" w14:textId="77777777" w:rsidR="002C7574" w:rsidRPr="00887A22" w:rsidRDefault="002C7574" w:rsidP="002C7574">
      <w:pPr>
        <w:rPr>
          <w:ins w:id="235" w:author="nate nate" w:date="2022-06-25T14:08:00Z"/>
        </w:rPr>
      </w:pPr>
      <w:ins w:id="236" w:author="nate nate" w:date="2022-06-25T14:08:00Z">
        <w:r>
          <w:tab/>
          <w:t xml:space="preserve">This research project attempts to demonstrate extracting </w:t>
        </w:r>
        <w:r w:rsidRPr="00587326">
          <w:rPr>
            <w:i/>
            <w:iCs/>
          </w:rPr>
          <w:t>intents</w:t>
        </w:r>
        <w:r>
          <w:t xml:space="preserve"> from dynamic and noisy video streams (see RQ1). There must exist measurements of the inference accuracy and the extent to which the scene contains noise. Unity offers several rendering effects for smoke, fog, reflections, and lighting. Controls exist for adjusting these effects and their enablement strength between zero to one hundred percent.</w:t>
        </w:r>
        <w:r w:rsidRPr="00887A22">
          <w:t xml:space="preserve"> </w:t>
        </w:r>
      </w:ins>
    </w:p>
    <w:p w14:paraId="1BB92684" w14:textId="34462BAB" w:rsidR="00680B73" w:rsidRDefault="00680B73" w:rsidP="00680B73">
      <w:pPr>
        <w:pStyle w:val="Heading3"/>
      </w:pPr>
      <w:r>
        <w:t>Model Training Analysis</w:t>
      </w:r>
    </w:p>
    <w:p w14:paraId="6459CF3C" w14:textId="4F5BF166" w:rsidR="00680B73" w:rsidRDefault="00680B73" w:rsidP="002C0EC0">
      <w:pPr>
        <w:ind w:firstLine="720"/>
        <w:contextualSpacing/>
      </w:pPr>
      <w:r>
        <w:t xml:space="preserve">Tensor Flow 2 generates statistical information regarding the model training performance. These Key Performance Indicators (KPIs) describe </w:t>
      </w:r>
      <w:del w:id="237" w:author="nate nate" w:date="2022-06-25T12:42:00Z">
        <w:r w:rsidDel="002C7574">
          <w:delText xml:space="preserve">the </w:delText>
        </w:r>
      </w:del>
      <w:r>
        <w:t xml:space="preserve">gradient </w:t>
      </w:r>
      <w:del w:id="238" w:author="nate nate" w:date="2022-06-25T12:42:00Z">
        <w:r w:rsidDel="002C7574">
          <w:delText>convergance</w:delText>
        </w:r>
      </w:del>
      <w:ins w:id="239" w:author="nate nate" w:date="2022-06-25T12:42:00Z">
        <w:r w:rsidR="002C7574">
          <w:t>converg</w:t>
        </w:r>
        <w:r w:rsidR="002C7574">
          <w:t>e</w:t>
        </w:r>
        <w:r w:rsidR="002C7574">
          <w:t>nce</w:t>
        </w:r>
      </w:ins>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w:t>
      </w:r>
      <w:proofErr w:type="spellStart"/>
      <w:r>
        <w:t>SageMaker</w:t>
      </w:r>
      <w:proofErr w:type="spellEnd"/>
      <w:r>
        <w:t xml:space="preserve">).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 xml:space="preserve">An analysis of the model inference must confirm that it is usable. This phase requires provisioning a model endpoint and posting experimental data. A simple approach could be using RGB+D cameras to record a small human group repeating the humanoid behaviors. There are </w:t>
      </w:r>
      <w:r>
        <w:lastRenderedPageBreak/>
        <w:t>several core advantages to this solution. First, it demonstrates bringing the simulation process 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6B71E2B" w:rsidR="00680B73" w:rsidDel="002C7574" w:rsidRDefault="00680B73" w:rsidP="00680B73">
      <w:pPr>
        <w:pStyle w:val="Heading3"/>
        <w:rPr>
          <w:del w:id="240" w:author="nate nate" w:date="2022-06-25T14:08:00Z"/>
        </w:rPr>
      </w:pPr>
      <w:del w:id="241" w:author="nate nate" w:date="2022-06-25T14:08:00Z">
        <w:r w:rsidDel="002C7574">
          <w:delText>Addressing the research questions</w:delText>
        </w:r>
      </w:del>
    </w:p>
    <w:p w14:paraId="4732F091" w14:textId="1571169B" w:rsidR="002C7574" w:rsidRPr="002C7574" w:rsidDel="002C7574" w:rsidRDefault="00680B73" w:rsidP="002C7574">
      <w:pPr>
        <w:rPr>
          <w:del w:id="242" w:author="nate nate" w:date="2022-06-25T13:59:00Z"/>
          <w:rPrChange w:id="243" w:author="nate nate" w:date="2022-06-25T13:47:00Z">
            <w:rPr>
              <w:del w:id="244" w:author="nate nate" w:date="2022-06-25T13:59:00Z"/>
              <w:i/>
              <w:iCs/>
            </w:rPr>
          </w:rPrChange>
        </w:rPr>
        <w:pPrChange w:id="245" w:author="nate nate" w:date="2022-06-25T13:59:00Z">
          <w:pPr/>
        </w:pPrChange>
      </w:pPr>
      <w:del w:id="246" w:author="nate nate" w:date="2022-06-25T14:08:00Z">
        <w:r w:rsidDel="002C7574">
          <w:tab/>
        </w:r>
      </w:del>
      <w:del w:id="247" w:author="nate nate" w:date="2022-06-25T13:47:00Z">
        <w:r w:rsidDel="002C7574">
          <w:rPr>
            <w:i/>
            <w:iCs/>
          </w:rPr>
          <w:delText>Repeat the research questions. Describe in 1-2 paragraphs what data is necessary and how it will be analyzed. Talk about statistical functions, their appropriateness, and their alignment with the hypothesis.</w:delText>
        </w:r>
      </w:del>
    </w:p>
    <w:p w14:paraId="28E1F717" w14:textId="7C8EA03D" w:rsidR="002C0EC0" w:rsidRPr="00887A22" w:rsidDel="002C7574" w:rsidRDefault="002C0EC0" w:rsidP="002C7574">
      <w:pPr>
        <w:rPr>
          <w:del w:id="248" w:author="nate nate" w:date="2022-06-25T13:59:00Z"/>
        </w:rPr>
        <w:pPrChange w:id="249" w:author="nate nate" w:date="2022-06-25T13:59:00Z">
          <w:pPr>
            <w:contextualSpacing/>
          </w:pPr>
        </w:pPrChange>
      </w:pPr>
      <w:del w:id="250" w:author="nate nate" w:date="2022-06-25T13:59:00Z">
        <w:r w:rsidRPr="00887A22" w:rsidDel="002C7574">
          <w:delText xml:space="preserve">Checklist: </w:delText>
        </w:r>
      </w:del>
    </w:p>
    <w:p w14:paraId="7FD0FC54" w14:textId="41E3A5B5" w:rsidR="002C0EC0" w:rsidRPr="00680B73" w:rsidDel="002C7574" w:rsidRDefault="00F118C9" w:rsidP="002C7574">
      <w:pPr>
        <w:rPr>
          <w:del w:id="251" w:author="nate nate" w:date="2022-06-25T13:59:00Z"/>
          <w:strike/>
        </w:rPr>
        <w:pPrChange w:id="252" w:author="nate nate" w:date="2022-06-25T13:59:00Z">
          <w:pPr>
            <w:ind w:left="720"/>
          </w:pPr>
        </w:pPrChange>
      </w:pPr>
      <w:customXmlDelRangeStart w:id="253" w:author="nate nate" w:date="2022-06-25T13:59:00Z"/>
      <w:sdt>
        <w:sdtPr>
          <w:id w:val="246393787"/>
          <w14:checkbox>
            <w14:checked w14:val="0"/>
            <w14:checkedState w14:val="2612" w14:font="MS Gothic"/>
            <w14:uncheckedState w14:val="2610" w14:font="MS Gothic"/>
          </w14:checkbox>
        </w:sdtPr>
        <w:sdtEndPr/>
        <w:sdtContent>
          <w:customXmlDelRangeEnd w:id="253"/>
          <w:del w:id="254" w:author="nate nate" w:date="2022-06-25T13:59:00Z">
            <w:r w:rsidR="002C0EC0" w:rsidRPr="00887A22" w:rsidDel="002C7574">
              <w:rPr>
                <w:rFonts w:ascii="Segoe UI Symbol" w:hAnsi="Segoe UI Symbol" w:cs="Segoe UI Symbol"/>
              </w:rPr>
              <w:delText>☐</w:delText>
            </w:r>
          </w:del>
          <w:customXmlDelRangeStart w:id="255" w:author="nate nate" w:date="2022-06-25T13:59:00Z"/>
        </w:sdtContent>
      </w:sdt>
      <w:customXmlDelRangeEnd w:id="255"/>
      <w:del w:id="256" w:author="nate nate" w:date="2022-06-25T13:59:00Z">
        <w:r w:rsidR="002C0EC0" w:rsidRPr="00887A22" w:rsidDel="002C7574">
          <w:delText xml:space="preserve"> </w:delText>
        </w:r>
        <w:r w:rsidR="002C0EC0" w:rsidRPr="00680B73" w:rsidDel="002C7574">
          <w:rPr>
            <w:strike/>
          </w:rPr>
          <w:delText xml:space="preserve">Describe the strategies that will be (proposal) or were (manuscript) used to code and/or analyze the data, and any software that will be (proposal) or was (manuscript) used. </w:delText>
        </w:r>
      </w:del>
    </w:p>
    <w:p w14:paraId="0F6D0D97" w14:textId="715EF70E" w:rsidR="002C0EC0" w:rsidRPr="00887A22" w:rsidDel="002C7574" w:rsidRDefault="00F118C9" w:rsidP="002C7574">
      <w:pPr>
        <w:rPr>
          <w:del w:id="257" w:author="nate nate" w:date="2022-06-25T13:59:00Z"/>
        </w:rPr>
        <w:pPrChange w:id="258" w:author="nate nate" w:date="2022-06-25T13:59:00Z">
          <w:pPr>
            <w:ind w:left="720"/>
          </w:pPr>
        </w:pPrChange>
      </w:pPr>
      <w:customXmlDelRangeStart w:id="259" w:author="nate nate" w:date="2022-06-25T13:59:00Z"/>
      <w:sdt>
        <w:sdtPr>
          <w:id w:val="-1952619874"/>
          <w14:checkbox>
            <w14:checked w14:val="0"/>
            <w14:checkedState w14:val="2612" w14:font="MS Gothic"/>
            <w14:uncheckedState w14:val="2610" w14:font="MS Gothic"/>
          </w14:checkbox>
        </w:sdtPr>
        <w:sdtEndPr/>
        <w:sdtContent>
          <w:customXmlDelRangeEnd w:id="259"/>
          <w:del w:id="260" w:author="nate nate" w:date="2022-06-25T13:59:00Z">
            <w:r w:rsidR="002C0EC0" w:rsidRPr="00887A22" w:rsidDel="002C7574">
              <w:rPr>
                <w:rFonts w:ascii="Segoe UI Symbol" w:hAnsi="Segoe UI Symbol" w:cs="Segoe UI Symbol"/>
              </w:rPr>
              <w:delText>☐</w:delText>
            </w:r>
          </w:del>
          <w:customXmlDelRangeStart w:id="261" w:author="nate nate" w:date="2022-06-25T13:59:00Z"/>
        </w:sdtContent>
      </w:sdt>
      <w:customXmlDelRangeEnd w:id="261"/>
      <w:del w:id="262" w:author="nate nate" w:date="2022-06-25T13:59:00Z">
        <w:r w:rsidR="002C0EC0" w:rsidRPr="00887A22" w:rsidDel="002C7574">
          <w:delText xml:space="preserve"> Ensure the data that will be (proposal) or were (manuscript)  analyzed can be used to answer the research questions and/or test the hypotheses with the ultimate goal of addressing the identified problem. </w:delText>
        </w:r>
      </w:del>
    </w:p>
    <w:p w14:paraId="65AF230F" w14:textId="751365D8" w:rsidR="002C0EC0" w:rsidRPr="00887A22" w:rsidDel="002C7574" w:rsidRDefault="00F118C9" w:rsidP="002C7574">
      <w:pPr>
        <w:rPr>
          <w:del w:id="263" w:author="nate nate" w:date="2022-06-25T13:59:00Z"/>
        </w:rPr>
        <w:pPrChange w:id="264" w:author="nate nate" w:date="2022-06-25T13:59:00Z">
          <w:pPr>
            <w:ind w:left="720"/>
          </w:pPr>
        </w:pPrChange>
      </w:pPr>
      <w:customXmlDelRangeStart w:id="265" w:author="nate nate" w:date="2022-06-25T13:59:00Z"/>
      <w:sdt>
        <w:sdtPr>
          <w:id w:val="-2124915515"/>
          <w14:checkbox>
            <w14:checked w14:val="0"/>
            <w14:checkedState w14:val="2612" w14:font="MS Gothic"/>
            <w14:uncheckedState w14:val="2610" w14:font="MS Gothic"/>
          </w14:checkbox>
        </w:sdtPr>
        <w:sdtEndPr/>
        <w:sdtContent>
          <w:customXmlDelRangeEnd w:id="265"/>
          <w:del w:id="266" w:author="nate nate" w:date="2022-06-25T13:59:00Z">
            <w:r w:rsidR="002C0EC0" w:rsidRPr="00887A22" w:rsidDel="002C7574">
              <w:rPr>
                <w:rFonts w:ascii="Segoe UI Symbol" w:hAnsi="Segoe UI Symbol" w:cs="Segoe UI Symbol"/>
              </w:rPr>
              <w:delText>☐</w:delText>
            </w:r>
          </w:del>
          <w:customXmlDelRangeStart w:id="267" w:author="nate nate" w:date="2022-06-25T13:59:00Z"/>
        </w:sdtContent>
      </w:sdt>
      <w:customXmlDelRangeEnd w:id="267"/>
      <w:del w:id="268" w:author="nate nate" w:date="2022-06-25T13:59:00Z">
        <w:r w:rsidR="002C0EC0" w:rsidRPr="00887A22" w:rsidDel="002C7574">
          <w:delText xml:space="preserve"> Use proper terminology in association with each design/analysis (e.g., independent variable and dependent variable for an experimental design, predictor and criterion variables for regression). </w:delText>
        </w:r>
      </w:del>
    </w:p>
    <w:p w14:paraId="0AE0E20D" w14:textId="15C30118" w:rsidR="002C0EC0" w:rsidRPr="00887A22" w:rsidDel="002C7574" w:rsidRDefault="00F118C9" w:rsidP="002C7574">
      <w:pPr>
        <w:rPr>
          <w:del w:id="269" w:author="nate nate" w:date="2022-06-25T13:59:00Z"/>
        </w:rPr>
        <w:pPrChange w:id="270" w:author="nate nate" w:date="2022-06-25T13:59:00Z">
          <w:pPr>
            <w:ind w:left="720"/>
            <w:contextualSpacing/>
          </w:pPr>
        </w:pPrChange>
      </w:pPr>
      <w:customXmlDelRangeStart w:id="271" w:author="nate nate" w:date="2022-06-25T13:59:00Z"/>
      <w:sdt>
        <w:sdtPr>
          <w:id w:val="365498419"/>
          <w14:checkbox>
            <w14:checked w14:val="0"/>
            <w14:checkedState w14:val="2612" w14:font="MS Gothic"/>
            <w14:uncheckedState w14:val="2610" w14:font="MS Gothic"/>
          </w14:checkbox>
        </w:sdtPr>
        <w:sdtEndPr/>
        <w:sdtContent>
          <w:customXmlDelRangeEnd w:id="271"/>
          <w:del w:id="272" w:author="nate nate" w:date="2022-06-25T13:59:00Z">
            <w:r w:rsidR="002C0EC0" w:rsidRPr="00887A22" w:rsidDel="002C7574">
              <w:rPr>
                <w:rFonts w:ascii="Segoe UI Symbol" w:hAnsi="Segoe UI Symbol" w:cs="Segoe UI Symbol"/>
              </w:rPr>
              <w:delText>☐</w:delText>
            </w:r>
          </w:del>
          <w:customXmlDelRangeStart w:id="273" w:author="nate nate" w:date="2022-06-25T13:59:00Z"/>
        </w:sdtContent>
      </w:sdt>
      <w:customXmlDelRangeEnd w:id="273"/>
      <w:del w:id="274" w:author="nate nate" w:date="2022-06-25T13:59:00Z">
        <w:r w:rsidR="002C0EC0" w:rsidRPr="00887A22" w:rsidDel="002C7574">
          <w:rPr>
            <w:b/>
          </w:rPr>
          <w:delText xml:space="preserve"> </w:delText>
        </w:r>
        <w:r w:rsidR="002C0EC0" w:rsidRPr="00887A22" w:rsidDel="002C7574">
          <w:delText xml:space="preserve">For quantitative studies, describe the analysis that will be (proposal) or was (manuscript) used to test each hypothesis. Provide evidence the statistical test chosen is appropriate to test the hypotheses and the data meet the assumptions of the statistical tests. </w:delText>
        </w:r>
      </w:del>
    </w:p>
    <w:p w14:paraId="704CB9E7" w14:textId="2224F5A8" w:rsidR="002C0EC0" w:rsidRPr="00887A22" w:rsidDel="002C7574" w:rsidRDefault="00F118C9" w:rsidP="002C7574">
      <w:pPr>
        <w:rPr>
          <w:del w:id="275" w:author="nate nate" w:date="2022-06-25T14:08:00Z"/>
        </w:rPr>
        <w:pPrChange w:id="276" w:author="nate nate" w:date="2022-06-25T13:59:00Z">
          <w:pPr>
            <w:ind w:left="720"/>
            <w:contextualSpacing/>
          </w:pPr>
        </w:pPrChange>
      </w:pPr>
      <w:customXmlDelRangeStart w:id="277" w:author="nate nate" w:date="2022-06-25T13:59:00Z"/>
      <w:sdt>
        <w:sdtPr>
          <w:id w:val="1308816741"/>
          <w14:checkbox>
            <w14:checked w14:val="0"/>
            <w14:checkedState w14:val="2612" w14:font="MS Gothic"/>
            <w14:uncheckedState w14:val="2610" w14:font="MS Gothic"/>
          </w14:checkbox>
        </w:sdtPr>
        <w:sdtEndPr/>
        <w:sdtContent>
          <w:customXmlDelRangeEnd w:id="277"/>
          <w:del w:id="278" w:author="nate nate" w:date="2022-06-25T13:59:00Z">
            <w:r w:rsidR="002C0EC0" w:rsidRPr="00887A22" w:rsidDel="002C7574">
              <w:rPr>
                <w:rFonts w:ascii="Segoe UI Symbol" w:hAnsi="Segoe UI Symbol" w:cs="Segoe UI Symbol"/>
              </w:rPr>
              <w:delText>☐</w:delText>
            </w:r>
          </w:del>
          <w:customXmlDelRangeStart w:id="279" w:author="nate nate" w:date="2022-06-25T13:59:00Z"/>
        </w:sdtContent>
      </w:sdt>
      <w:customXmlDelRangeEnd w:id="279"/>
      <w:del w:id="280" w:author="nate nate" w:date="2022-06-25T13:59:00Z">
        <w:r w:rsidR="002C0EC0" w:rsidRPr="00887A22" w:rsidDel="002C7574">
          <w:rPr>
            <w:b/>
          </w:rPr>
          <w:delText xml:space="preserve"> </w:delText>
        </w:r>
        <w:r w:rsidR="002C0EC0" w:rsidRPr="00887A22" w:rsidDel="002C7574">
          <w:delText>For qualitative studies, describe how the data will be (proposal) or were (manuscript) processed and analyzed, including any triangulation efforts. Explain the role of the researcher.</w:delText>
        </w:r>
      </w:del>
      <w:del w:id="281" w:author="nate nate" w:date="2022-06-25T14:08:00Z">
        <w:r w:rsidR="002C0EC0" w:rsidRPr="00887A22" w:rsidDel="002C7574">
          <w:delText xml:space="preserve"> </w:delText>
        </w:r>
      </w:del>
    </w:p>
    <w:p w14:paraId="61EF5D40" w14:textId="61F86C3C" w:rsidR="002C0EC0" w:rsidRDefault="002C0EC0" w:rsidP="002C0EC0">
      <w:pPr>
        <w:pStyle w:val="Heading2"/>
      </w:pPr>
      <w:bookmarkStart w:id="282" w:name="_Toc464831665"/>
      <w:bookmarkStart w:id="283" w:name="_Toc465328399"/>
      <w:bookmarkStart w:id="284" w:name="_Toc251423649"/>
      <w:bookmarkStart w:id="285" w:name="_Toc51929231"/>
      <w:commentRangeStart w:id="286"/>
      <w:r w:rsidRPr="00887A22">
        <w:t>Assumptions</w:t>
      </w:r>
      <w:bookmarkEnd w:id="282"/>
      <w:bookmarkEnd w:id="283"/>
      <w:r w:rsidRPr="00887A22">
        <w:t xml:space="preserve"> </w:t>
      </w:r>
      <w:bookmarkEnd w:id="284"/>
      <w:commentRangeEnd w:id="286"/>
      <w:r>
        <w:rPr>
          <w:rStyle w:val="CommentReference"/>
        </w:rPr>
        <w:commentReference w:id="286"/>
      </w:r>
      <w:bookmarkEnd w:id="285"/>
    </w:p>
    <w:p w14:paraId="125D2566" w14:textId="22AA2205" w:rsidR="00671CAF" w:rsidRPr="00671CAF" w:rsidRDefault="00671CAF" w:rsidP="00671CAF">
      <w:r>
        <w:tab/>
        <w:t xml:space="preserve">Research projects must be cognizant of the internal and external factors influencing their research. Making an assumptions inventory is essential to quality research because it communicates the implicit drivers in the design. </w:t>
      </w:r>
    </w:p>
    <w:p w14:paraId="1720B80C" w14:textId="0CA27FE6" w:rsidR="002C7574" w:rsidRDefault="002C7574" w:rsidP="002C7574">
      <w:pPr>
        <w:pStyle w:val="Heading3"/>
        <w:rPr>
          <w:moveTo w:id="287" w:author="nate nate" w:date="2022-06-25T14:09:00Z"/>
        </w:rPr>
      </w:pPr>
      <w:moveToRangeStart w:id="288" w:author="nate nate" w:date="2022-06-25T14:09:00Z" w:name="move107058589"/>
      <w:moveTo w:id="289" w:author="nate nate" w:date="2022-06-25T14:09:00Z">
        <w:r>
          <w:t xml:space="preserve">CV Models </w:t>
        </w:r>
        <w:del w:id="290" w:author="nate nate" w:date="2022-06-25T14:10:00Z">
          <w:r w:rsidDel="002C7574">
            <w:delText>C</w:delText>
          </w:r>
        </w:del>
      </w:moveTo>
      <w:ins w:id="291" w:author="nate nate" w:date="2022-06-25T14:10:00Z">
        <w:r>
          <w:t>c</w:t>
        </w:r>
      </w:ins>
      <w:moveTo w:id="292" w:author="nate nate" w:date="2022-06-25T14:09:00Z">
        <w:r>
          <w:t>an Predict HAR</w:t>
        </w:r>
      </w:moveTo>
    </w:p>
    <w:p w14:paraId="5D41726F" w14:textId="77777777" w:rsidR="002C7574" w:rsidRDefault="002C7574" w:rsidP="002C7574">
      <w:pPr>
        <w:rPr>
          <w:moveTo w:id="293" w:author="nate nate" w:date="2022-06-25T14:09:00Z"/>
        </w:rPr>
      </w:pPr>
      <w:moveTo w:id="294" w:author="nate nate" w:date="2022-06-25T14:09:00Z">
        <w:r>
          <w:tab/>
          <w:t>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steps in this case. While this study makes every effort to mitigate critical blocks efficiently, it is beyond the scope of the core research.</w:t>
        </w:r>
      </w:moveTo>
    </w:p>
    <w:p w14:paraId="6B0FE3A3" w14:textId="77777777" w:rsidR="002C7574" w:rsidRDefault="002C7574" w:rsidP="002C7574">
      <w:pPr>
        <w:pStyle w:val="Heading3"/>
        <w:rPr>
          <w:moveTo w:id="295" w:author="nate nate" w:date="2022-06-25T14:09:00Z"/>
        </w:rPr>
      </w:pPr>
      <w:moveToRangeStart w:id="296" w:author="nate nate" w:date="2022-06-25T14:09:00Z" w:name="move107058601"/>
      <w:moveToRangeEnd w:id="288"/>
      <w:moveTo w:id="297" w:author="nate nate" w:date="2022-06-25T14:09:00Z">
        <w:r>
          <w:t xml:space="preserve">Simulation Processes and </w:t>
        </w:r>
        <w:proofErr w:type="spellStart"/>
        <w:r>
          <w:t>MoCAP</w:t>
        </w:r>
        <w:proofErr w:type="spellEnd"/>
        <w:r>
          <w:t xml:space="preserve"> are Compatible</w:t>
        </w:r>
      </w:moveTo>
    </w:p>
    <w:p w14:paraId="5B9CE76A" w14:textId="77777777" w:rsidR="002C7574" w:rsidRPr="00671CAF" w:rsidRDefault="002C7574" w:rsidP="002C7574">
      <w:pPr>
        <w:rPr>
          <w:moveTo w:id="298" w:author="nate nate" w:date="2022-06-25T14:09:00Z"/>
        </w:rPr>
      </w:pPr>
      <w:moveTo w:id="299" w:author="nate nate" w:date="2022-06-25T14:09:00Z">
        <w:r>
          <w:tab/>
          <w:t>There is an assumption that open-source motion capture (</w:t>
        </w:r>
        <w:proofErr w:type="spellStart"/>
        <w:r>
          <w:t>MoCAP</w:t>
        </w:r>
        <w:proofErr w:type="spellEnd"/>
        <w:r>
          <w:t xml:space="preserve">) files are compatible with industry-standard physics simulation processes. The test cases aim to use virtual cameras to capture this information in 3-D open worlds. Suppose it is not possible to reuse that footage. In that case, the study can flatten the </w:t>
        </w:r>
        <w:proofErr w:type="spellStart"/>
        <w:r>
          <w:t>MoCAP</w:t>
        </w:r>
        <w:proofErr w:type="spellEnd"/>
        <w:r>
          <w:t xml:space="preserve"> to 2-D and present the findings. This approach is not as impressive but would complete the dissertation requirements.</w:t>
        </w:r>
      </w:moveTo>
    </w:p>
    <w:moveToRangeEnd w:id="296"/>
    <w:p w14:paraId="24A4A917" w14:textId="1AA1B8A6" w:rsidR="00671CAF" w:rsidRDefault="00671CAF" w:rsidP="00671CAF">
      <w:pPr>
        <w:pStyle w:val="Heading3"/>
      </w:pPr>
      <w:r>
        <w:t>Quality Tooling Exists</w:t>
      </w:r>
    </w:p>
    <w:p w14:paraId="1B2F9EB9" w14:textId="4935863B" w:rsidR="005B2137" w:rsidRDefault="005B2137" w:rsidP="002C0EC0">
      <w:pPr>
        <w:ind w:firstLine="720"/>
        <w:contextualSpacing/>
      </w:pPr>
      <w:r>
        <w:lastRenderedPageBreak/>
        <w:t xml:space="preserve">This study makes several assumptions about the current industry state. It assumes that mainstream solutions like Amazon </w:t>
      </w:r>
      <w:proofErr w:type="spellStart"/>
      <w:r>
        <w:t>SageMaker</w:t>
      </w:r>
      <w:proofErr w:type="spellEnd"/>
      <w:r>
        <w:t xml:space="preserve">, Robotic Operating System, Docker, </w:t>
      </w:r>
      <w:proofErr w:type="spellStart"/>
      <w:r>
        <w:t>OpenAI’s</w:t>
      </w:r>
      <w:proofErr w:type="spellEnd"/>
      <w:r>
        <w:t xml:space="preserve"> Gym, and Unity’s PhysX deliver the capabilities necessary to build the core artifacts. This situation would allow the experiment to focus on the AI/ML components, not rewriting boilerplate infrastructure. Suppose the toolsets haven’t matured to an acceptable level. In that case, the study will simplify the training subsystem.</w:t>
      </w:r>
    </w:p>
    <w:p w14:paraId="256B5BAE" w14:textId="1250AE32" w:rsidR="00671CAF" w:rsidDel="002C7574" w:rsidRDefault="00671CAF" w:rsidP="00671CAF">
      <w:pPr>
        <w:pStyle w:val="Heading3"/>
        <w:rPr>
          <w:del w:id="300" w:author="nate nate" w:date="2022-06-25T14:09:00Z"/>
        </w:rPr>
      </w:pPr>
      <w:del w:id="301" w:author="nate nate" w:date="2022-06-25T14:09:00Z">
        <w:r w:rsidDel="002C7574">
          <w:delText>Adequate Funding Exists</w:delText>
        </w:r>
      </w:del>
    </w:p>
    <w:p w14:paraId="36D9434E" w14:textId="1E409C34" w:rsidR="002C0EC0" w:rsidDel="002C7574" w:rsidRDefault="005B2137" w:rsidP="002C0EC0">
      <w:pPr>
        <w:ind w:firstLine="720"/>
        <w:contextualSpacing/>
        <w:rPr>
          <w:del w:id="302" w:author="nate nate" w:date="2022-06-25T14:09:00Z"/>
        </w:rPr>
      </w:pPr>
      <w:del w:id="303" w:author="nate nate" w:date="2022-06-25T14:09:00Z">
        <w:r w:rsidDel="002C7574">
          <w:delTex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delText>
        </w:r>
      </w:del>
    </w:p>
    <w:p w14:paraId="7A01636A" w14:textId="55469CE3" w:rsidR="00671CAF" w:rsidDel="002C7574" w:rsidRDefault="00671CAF" w:rsidP="00671CAF">
      <w:pPr>
        <w:pStyle w:val="Heading3"/>
        <w:rPr>
          <w:del w:id="304" w:author="nate nate" w:date="2022-06-25T14:09:00Z"/>
          <w:moveFrom w:id="305" w:author="nate nate" w:date="2022-06-25T14:09:00Z"/>
        </w:rPr>
      </w:pPr>
      <w:moveFromRangeStart w:id="306" w:author="nate nate" w:date="2022-06-25T14:09:00Z" w:name="move107058589"/>
      <w:moveFrom w:id="307" w:author="nate nate" w:date="2022-06-25T14:09:00Z">
        <w:del w:id="308" w:author="nate nate" w:date="2022-06-25T14:09:00Z">
          <w:r w:rsidDel="002C7574">
            <w:delText>CV Models Can Predict HAR</w:delText>
          </w:r>
        </w:del>
      </w:moveFrom>
    </w:p>
    <w:p w14:paraId="1A413FA3" w14:textId="050758C0" w:rsidR="00671CAF" w:rsidDel="002C7574" w:rsidRDefault="00671CAF" w:rsidP="00671CAF">
      <w:pPr>
        <w:rPr>
          <w:del w:id="309" w:author="nate nate" w:date="2022-06-25T14:09:00Z"/>
          <w:moveFrom w:id="310" w:author="nate nate" w:date="2022-06-25T14:09:00Z"/>
        </w:rPr>
      </w:pPr>
      <w:moveFrom w:id="311" w:author="nate nate" w:date="2022-06-25T14:09:00Z">
        <w:del w:id="312" w:author="nate nate" w:date="2022-06-25T14:09:00Z">
          <w:r w:rsidDel="002C7574">
            <w:tab/>
            <w:delText>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steps in this case. While this study makes every effort to mitigate critical blocks efficiently, it is beyond the scope of the core research.</w:delText>
          </w:r>
        </w:del>
      </w:moveFrom>
    </w:p>
    <w:p w14:paraId="4B342A35" w14:textId="6EFDCD86" w:rsidR="00B31A2A" w:rsidDel="002C7574" w:rsidRDefault="00B31A2A" w:rsidP="00B31A2A">
      <w:pPr>
        <w:pStyle w:val="Heading3"/>
        <w:rPr>
          <w:del w:id="313" w:author="nate nate" w:date="2022-06-25T14:09:00Z"/>
          <w:moveFrom w:id="314" w:author="nate nate" w:date="2022-06-25T14:09:00Z"/>
        </w:rPr>
      </w:pPr>
      <w:moveFromRangeStart w:id="315" w:author="nate nate" w:date="2022-06-25T14:09:00Z" w:name="move107058601"/>
      <w:moveFromRangeEnd w:id="306"/>
      <w:moveFrom w:id="316" w:author="nate nate" w:date="2022-06-25T14:09:00Z">
        <w:del w:id="317" w:author="nate nate" w:date="2022-06-25T14:09:00Z">
          <w:r w:rsidDel="002C7574">
            <w:delText>Simulation Processes and MoCAP are Compatible</w:delText>
          </w:r>
        </w:del>
      </w:moveFrom>
    </w:p>
    <w:p w14:paraId="293981F6" w14:textId="2F2970B1" w:rsidR="00B31A2A" w:rsidRPr="00671CAF" w:rsidDel="002C7574" w:rsidRDefault="00B31A2A" w:rsidP="00B31A2A">
      <w:pPr>
        <w:rPr>
          <w:del w:id="318" w:author="nate nate" w:date="2022-06-25T14:09:00Z"/>
          <w:moveFrom w:id="319" w:author="nate nate" w:date="2022-06-25T14:09:00Z"/>
        </w:rPr>
      </w:pPr>
      <w:moveFrom w:id="320" w:author="nate nate" w:date="2022-06-25T14:09:00Z">
        <w:del w:id="321" w:author="nate nate" w:date="2022-06-25T14:09:00Z">
          <w:r w:rsidDel="002C7574">
            <w:tab/>
            <w:delText>There is an assumption that open-source motion capture (MoCAP) files are compatible with industry-standard physics simulation processes. The test cases aim to use virtual cameras to capture this information in 3-D open worlds. Suppose it is not possible to reuse that footage. In that case, the study can flatten the MoCAP to 2-D and present the findings. This approach is not as impressive but would complete the dissertation requirements.</w:delText>
          </w:r>
        </w:del>
      </w:moveFrom>
    </w:p>
    <w:p w14:paraId="505120A1" w14:textId="77777777" w:rsidR="002C7574" w:rsidRDefault="002C7574" w:rsidP="002C7574">
      <w:pPr>
        <w:pStyle w:val="Heading3"/>
        <w:rPr>
          <w:ins w:id="322" w:author="nate nate" w:date="2022-06-25T14:09:00Z"/>
        </w:rPr>
      </w:pPr>
      <w:bookmarkStart w:id="323" w:name="_Toc464831666"/>
      <w:bookmarkStart w:id="324" w:name="_Toc465328400"/>
      <w:bookmarkStart w:id="325" w:name="_Toc51929232"/>
      <w:moveFromRangeEnd w:id="315"/>
      <w:ins w:id="326" w:author="nate nate" w:date="2022-06-25T14:09:00Z">
        <w:r>
          <w:t>Adequate Funding Exists</w:t>
        </w:r>
      </w:ins>
    </w:p>
    <w:p w14:paraId="535D8DE3" w14:textId="77777777" w:rsidR="002C7574" w:rsidRDefault="002C7574" w:rsidP="002C7574">
      <w:pPr>
        <w:ind w:firstLine="720"/>
        <w:contextualSpacing/>
        <w:rPr>
          <w:ins w:id="327" w:author="nate nate" w:date="2022-06-25T14:09:00Z"/>
        </w:rPr>
      </w:pPr>
      <w:ins w:id="328" w:author="nate nate" w:date="2022-06-25T14:09:00Z">
        <w:r>
          <w: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t>
        </w:r>
      </w:ins>
    </w:p>
    <w:p w14:paraId="286CDEFE" w14:textId="4246514A" w:rsidR="002C0EC0" w:rsidRDefault="002C0EC0" w:rsidP="002C0EC0">
      <w:pPr>
        <w:pStyle w:val="Heading2"/>
      </w:pPr>
      <w:commentRangeStart w:id="329"/>
      <w:r w:rsidRPr="00887A22">
        <w:t>Limitations</w:t>
      </w:r>
      <w:bookmarkEnd w:id="323"/>
      <w:bookmarkEnd w:id="324"/>
      <w:commentRangeEnd w:id="329"/>
      <w:r>
        <w:rPr>
          <w:rStyle w:val="CommentReference"/>
        </w:rPr>
        <w:commentReference w:id="329"/>
      </w:r>
      <w:bookmarkEnd w:id="325"/>
    </w:p>
    <w:p w14:paraId="1EA961FF" w14:textId="64573449" w:rsidR="001D619A" w:rsidRPr="001D619A" w:rsidRDefault="001D619A" w:rsidP="001D619A">
      <w:r>
        <w:tab/>
        <w:t xml:space="preserve">Limitations are internal and external factors that </w:t>
      </w:r>
      <w:r w:rsidR="00CC3736" w:rsidRPr="008F6708">
        <w:rPr>
          <w:i/>
          <w:iCs/>
        </w:rPr>
        <w:t>implicitly</w:t>
      </w:r>
      <w:r w:rsidR="00CC3736">
        <w:t xml:space="preserve"> </w:t>
      </w:r>
      <w:r>
        <w:t>restrict the study from exploring all aspects of the problem.</w:t>
      </w:r>
    </w:p>
    <w:p w14:paraId="702B97A6" w14:textId="25EC9B22" w:rsidR="001D619A" w:rsidRDefault="001D619A" w:rsidP="001D619A">
      <w:pPr>
        <w:pStyle w:val="Heading3"/>
      </w:pPr>
      <w:r>
        <w:t>Range of Motion</w:t>
      </w:r>
    </w:p>
    <w:p w14:paraId="01082DB7" w14:textId="0769E03A" w:rsidR="001D619A" w:rsidRDefault="001D619A" w:rsidP="001D619A">
      <w:r>
        <w:tab/>
        <w:t xml:space="preserve">This study aims to build a HAR classification model that supports a predefined set of activities. These limitations exist due to challenges in finding sufficient example data. In this case, expanding the sample to contain open-source repositories will become necessary. These repositories could include YouTube, among other sites. </w:t>
      </w:r>
    </w:p>
    <w:p w14:paraId="539387E9" w14:textId="6391B542" w:rsidR="002C0EC0" w:rsidRDefault="002C0EC0" w:rsidP="002C0EC0">
      <w:pPr>
        <w:pStyle w:val="Heading2"/>
      </w:pPr>
      <w:bookmarkStart w:id="330" w:name="_Toc464831667"/>
      <w:bookmarkStart w:id="331" w:name="_Toc465328401"/>
      <w:bookmarkStart w:id="332" w:name="_Toc51929233"/>
      <w:commentRangeStart w:id="333"/>
      <w:r w:rsidRPr="00887A22">
        <w:t>Delimitations</w:t>
      </w:r>
      <w:bookmarkEnd w:id="330"/>
      <w:bookmarkEnd w:id="331"/>
      <w:commentRangeEnd w:id="333"/>
      <w:r>
        <w:rPr>
          <w:rStyle w:val="CommentReference"/>
        </w:rPr>
        <w:commentReference w:id="333"/>
      </w:r>
      <w:bookmarkEnd w:id="332"/>
    </w:p>
    <w:p w14:paraId="67E39B83" w14:textId="5696BEB7" w:rsidR="00CC3736" w:rsidRPr="00CC3736" w:rsidRDefault="00CC3736" w:rsidP="00CC3736">
      <w:r>
        <w:lastRenderedPageBreak/>
        <w:tab/>
      </w:r>
      <w:proofErr w:type="spellStart"/>
      <w:r>
        <w:t>Deliminiations</w:t>
      </w:r>
      <w:proofErr w:type="spellEnd"/>
      <w:r>
        <w:t xml:space="preserve"> are internal and external factors that </w:t>
      </w:r>
      <w:r w:rsidRPr="008F6708">
        <w:rPr>
          <w:i/>
          <w:iCs/>
        </w:rPr>
        <w:t>explicitly</w:t>
      </w:r>
      <w:r>
        <w:t xml:space="preserve"> restrict the study from exploring all aspects of the problem.</w:t>
      </w:r>
    </w:p>
    <w:p w14:paraId="3B70DE55" w14:textId="1D989D5A" w:rsidR="001D619A" w:rsidRDefault="001D619A" w:rsidP="001D619A">
      <w:pPr>
        <w:pStyle w:val="Heading3"/>
      </w:pPr>
      <w:r>
        <w:t>Humanoid Constraints</w:t>
      </w:r>
    </w:p>
    <w:p w14:paraId="02D935A7" w14:textId="60C3B950" w:rsidR="001D619A" w:rsidRPr="001D619A" w:rsidRDefault="001D619A" w:rsidP="001D619A">
      <w:r>
        <w:tab/>
        <w:t>Humanoid actors initialize with a configuration that controls their mechanical movement. There are virtually unlimited permutations for these characters and their weight, height, dexterity, and flexibility, among other properties. The distributed training process must set value bounds to learn the problem space efficiently. For instance, there’s only one person over a 635KG weight</w:t>
      </w:r>
      <w:sdt>
        <w:sdtPr>
          <w:id w:val="-2135155842"/>
          <w:citation/>
        </w:sdtPr>
        <w:sdtEndPr/>
        <w:sdtContent>
          <w:r>
            <w:fldChar w:fldCharType="begin"/>
          </w:r>
          <w:r>
            <w:instrText xml:space="preserve"> CITATION Gui22 \l 1033 </w:instrText>
          </w:r>
          <w:r>
            <w:fldChar w:fldCharType="separate"/>
          </w:r>
          <w:r w:rsidR="00F75CA0">
            <w:rPr>
              <w:noProof/>
            </w:rPr>
            <w:t xml:space="preserve"> (Guinness World Records, 2022)</w:t>
          </w:r>
          <w:r>
            <w:fldChar w:fldCharType="end"/>
          </w:r>
        </w:sdtContent>
      </w:sdt>
      <w:r>
        <w:t>. Therefore, it does not make sense for test cases to exceed this extreme limit. Similar practical constraints also exist for other properties. It is beyond the scope and budget of this study to examine outliers.</w:t>
      </w:r>
    </w:p>
    <w:p w14:paraId="1660B45B" w14:textId="59F2E448" w:rsidR="00960470" w:rsidRPr="00887A22" w:rsidRDefault="00960470" w:rsidP="00960470">
      <w:pPr>
        <w:pStyle w:val="Heading2"/>
      </w:pPr>
      <w:bookmarkStart w:id="334" w:name="_Toc464831668"/>
      <w:bookmarkStart w:id="335" w:name="_Toc465328402"/>
      <w:bookmarkStart w:id="336" w:name="_Toc51929234"/>
      <w:commentRangeStart w:id="337"/>
      <w:r w:rsidRPr="00887A22">
        <w:t>Ethical Assurances</w:t>
      </w:r>
      <w:bookmarkEnd w:id="334"/>
      <w:bookmarkEnd w:id="335"/>
      <w:commentRangeEnd w:id="337"/>
      <w:r>
        <w:rPr>
          <w:rStyle w:val="CommentReference"/>
        </w:rPr>
        <w:commentReference w:id="337"/>
      </w:r>
      <w:bookmarkEnd w:id="336"/>
    </w:p>
    <w:p w14:paraId="275590B4" w14:textId="714E9828" w:rsidR="000B6029" w:rsidRDefault="000B6029" w:rsidP="00960470">
      <w:pPr>
        <w:ind w:firstLine="720"/>
        <w:contextualSpacing/>
      </w:pPr>
      <w:r>
        <w:t>Northcentral University’s Institutional Review Board (I</w:t>
      </w:r>
      <w:r w:rsidR="005B2137">
        <w:t>RB</w:t>
      </w:r>
      <w:r>
        <w:t>) must issue a statement covering ethical concerns, privacy</w:t>
      </w:r>
      <w:r w:rsidRPr="000B6029">
        <w:t xml:space="preserve"> </w:t>
      </w:r>
      <w:r>
        <w:t xml:space="preserve">violations, </w:t>
      </w:r>
      <w:commentRangeStart w:id="338"/>
      <w:r>
        <w:t>or undue harm risks.</w:t>
      </w:r>
      <w:commentRangeEnd w:id="338"/>
      <w:r>
        <w:rPr>
          <w:rStyle w:val="CommentReference"/>
        </w:rPr>
        <w:commentReference w:id="338"/>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 xml:space="preserve">Secure Data </w:t>
      </w:r>
      <w:commentRangeStart w:id="339"/>
      <w:r>
        <w:t>Storage</w:t>
      </w:r>
      <w:commentRangeEnd w:id="339"/>
      <w:r w:rsidR="002C7574">
        <w:rPr>
          <w:rStyle w:val="CommentReference"/>
          <w:b w:val="0"/>
          <w:i w:val="0"/>
          <w:iCs w:val="0"/>
        </w:rPr>
        <w:commentReference w:id="339"/>
      </w:r>
    </w:p>
    <w:p w14:paraId="5014B3B4" w14:textId="15CDE19E" w:rsidR="002C7574" w:rsidRPr="000B66FE" w:rsidRDefault="000B6029" w:rsidP="002C7574">
      <w:pPr>
        <w:rPr>
          <w:ins w:id="340" w:author="nate nate" w:date="2022-06-25T13:03:00Z"/>
        </w:rPr>
      </w:pPr>
      <w:r>
        <w:tab/>
      </w:r>
      <w:del w:id="341" w:author="nate nate" w:date="2022-06-25T13:02:00Z">
        <w:r w:rsidDel="002C7574">
          <w:rPr>
            <w:i/>
            <w:iCs/>
          </w:rPr>
          <w:delText>Include a paragraph that all data will be encrypted at rest and in transit. It will use A</w:delText>
        </w:r>
        <w:r w:rsidR="005B2137" w:rsidDel="002C7574">
          <w:rPr>
            <w:i/>
            <w:iCs/>
          </w:rPr>
          <w:delText>AA</w:delText>
        </w:r>
        <w:r w:rsidDel="002C7574">
          <w:rPr>
            <w:i/>
            <w:iCs/>
          </w:rPr>
          <w:delText xml:space="preserve"> and all that good stuff. Maybe there’s something in CyberSec course to snag into this section?</w:delText>
        </w:r>
      </w:del>
      <w:ins w:id="342" w:author="nate nate" w:date="2022-06-25T13:03:00Z">
        <w:r w:rsidR="002C7574">
          <w:t>M</w:t>
        </w:r>
        <w:r w:rsidR="002C7574">
          <w:t>edical facilit</w:t>
        </w:r>
        <w:r w:rsidR="002C7574">
          <w:t>ies</w:t>
        </w:r>
        <w:r w:rsidR="002C7574">
          <w:t xml:space="preserve"> </w:t>
        </w:r>
        <w:r w:rsidR="002C7574">
          <w:t xml:space="preserve">have </w:t>
        </w:r>
        <w:r w:rsidR="002C7574">
          <w:t xml:space="preserve">a business requirement to collect private information from patients. While building a system that stores and retrieves this data is relatively trivial, several </w:t>
        </w:r>
        <w:r w:rsidR="002C7574">
          <w:lastRenderedPageBreak/>
          <w:t>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questions produces a model of acceptable risks and identifies business policies requiring cybersecurity enforcement. These enforcements protect the business against negligent and malicious attacks that could harm the integrity or reputation of the brand.</w:t>
        </w:r>
      </w:ins>
    </w:p>
    <w:p w14:paraId="62082372" w14:textId="430C1DEE" w:rsidR="000B6029" w:rsidRDefault="000B6029" w:rsidP="002C7574">
      <w:pPr>
        <w:rPr>
          <w:ins w:id="343" w:author="nate nate" w:date="2022-06-25T13:09:00Z"/>
        </w:rPr>
      </w:pPr>
      <w:r>
        <w:rPr>
          <w:i/>
          <w:iCs/>
        </w:rPr>
        <w:t xml:space="preserve"> </w:t>
      </w:r>
      <w:ins w:id="344" w:author="nate nate" w:date="2022-06-25T13:04:00Z">
        <w:r w:rsidR="002C7574">
          <w:rPr>
            <w:i/>
            <w:iCs/>
          </w:rPr>
          <w:tab/>
        </w:r>
        <w:r w:rsidR="002C7574">
          <w:t>The principal objective of any business is to execute its mission in the most efficient manner possible. Delivering on that mission requires choosing between acceptable risks and desirable conveniences</w:t>
        </w:r>
        <w:r w:rsidR="002C7574">
          <w:t xml:space="preserve"> (Mickens, 2018; Da</w:t>
        </w:r>
      </w:ins>
      <w:ins w:id="345" w:author="nate nate" w:date="2022-06-25T13:05:00Z">
        <w:r w:rsidR="002C7574">
          <w:t xml:space="preserve">i </w:t>
        </w:r>
        <w:proofErr w:type="spellStart"/>
        <w:r w:rsidR="002C7574">
          <w:t>Zovi</w:t>
        </w:r>
        <w:proofErr w:type="spellEnd"/>
        <w:r w:rsidR="002C7574">
          <w:t>, 2019).</w:t>
        </w:r>
      </w:ins>
      <w:ins w:id="346" w:author="nate nate" w:date="2022-06-25T13:04:00Z">
        <w:r w:rsidR="002C7574">
          <w:t xml:space="preserve">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w:t>
        </w:r>
      </w:ins>
      <w:ins w:id="347" w:author="nate nate" w:date="2022-06-25T13:08:00Z">
        <w:r w:rsidR="002C7574">
          <w:t xml:space="preserve"> </w:t>
        </w:r>
      </w:ins>
      <w:ins w:id="348" w:author="nate nate" w:date="2022-06-25T13:04:00Z">
        <w:r w:rsidR="002C7574">
          <w:t xml:space="preserve">While financial factors influence many decisions, the security and compliance teams need to assess the risks to privacy and availability. Not all decisions originate from the leadership and often come from internal department requests. For instance, a data science team might require a </w:t>
        </w:r>
        <w:proofErr w:type="spellStart"/>
        <w:r w:rsidR="002C7574">
          <w:t>Juypter</w:t>
        </w:r>
        <w:proofErr w:type="spellEnd"/>
        <w:r w:rsidR="002C7574">
          <w:t xml:space="preserve"> Notebook server with access to a production database. While that team has enough knowledge to be dangerous and deploy an operational instance, they might lack a broader understanding of business continuity requirements</w:t>
        </w:r>
      </w:ins>
      <w:customXmlInsRangeStart w:id="349" w:author="nate nate" w:date="2022-06-25T13:04:00Z"/>
      <w:sdt>
        <w:sdtPr>
          <w:id w:val="-1949614065"/>
          <w:citation/>
        </w:sdtPr>
        <w:sdtContent>
          <w:customXmlInsRangeEnd w:id="349"/>
          <w:ins w:id="350" w:author="nate nate" w:date="2022-06-25T13:04:00Z">
            <w:r w:rsidR="002C7574">
              <w:fldChar w:fldCharType="begin"/>
            </w:r>
            <w:r w:rsidR="002C7574">
              <w:instrText xml:space="preserve"> CITATION Bro15 \l 1033 </w:instrText>
            </w:r>
            <w:r w:rsidR="002C7574">
              <w:fldChar w:fldCharType="separate"/>
            </w:r>
            <w:r w:rsidR="002C7574">
              <w:rPr>
                <w:noProof/>
              </w:rPr>
              <w:t xml:space="preserve"> (Brown, 2015)</w:t>
            </w:r>
            <w:r w:rsidR="002C7574">
              <w:fldChar w:fldCharType="end"/>
            </w:r>
          </w:ins>
          <w:customXmlInsRangeStart w:id="351" w:author="nate nate" w:date="2022-06-25T13:04:00Z"/>
        </w:sdtContent>
      </w:sdt>
      <w:customXmlInsRangeEnd w:id="351"/>
      <w:ins w:id="352" w:author="nate nate" w:date="2022-06-25T13:04:00Z">
        <w:r w:rsidR="002C7574">
          <w:t>. What physical host controls this instance? Does the database connection use encryption? How are backup and restore scenarios handled? Until understanding these subtle decisions, it is impossible to determine if a failed server hard drive will lose three minutes or years of productivity.</w:t>
        </w:r>
      </w:ins>
    </w:p>
    <w:p w14:paraId="42E4FA91" w14:textId="7B88CB33" w:rsidR="002C7574" w:rsidRDefault="002C7574" w:rsidP="002C7574">
      <w:pPr>
        <w:rPr>
          <w:i/>
          <w:iCs/>
        </w:rPr>
      </w:pPr>
      <w:ins w:id="353" w:author="nate nate" w:date="2022-06-25T13:09:00Z">
        <w:r>
          <w:lastRenderedPageBreak/>
          <w:tab/>
          <w:t xml:space="preserve">These decisions must influence the study’s data storage </w:t>
        </w:r>
      </w:ins>
      <w:ins w:id="354" w:author="nate nate" w:date="2022-06-25T13:10:00Z">
        <w:r>
          <w:t xml:space="preserve">design to be secure, reliable, and durable. </w:t>
        </w:r>
      </w:ins>
      <w:ins w:id="355" w:author="nate nate" w:date="2022-06-25T13:11:00Z">
        <w:r>
          <w:t xml:space="preserve">In this context, the </w:t>
        </w:r>
        <w:r w:rsidRPr="002C7574">
          <w:rPr>
            <w:i/>
            <w:iCs/>
            <w:rPrChange w:id="356" w:author="nate nate" w:date="2022-06-25T13:12:00Z">
              <w:rPr/>
            </w:rPrChange>
          </w:rPr>
          <w:t>seed</w:t>
        </w:r>
        <w:r>
          <w:t xml:space="preserve"> data is not confidential and comes from public repositories.</w:t>
        </w:r>
      </w:ins>
      <w:ins w:id="357" w:author="nate nate" w:date="2022-06-25T13:12:00Z">
        <w:r>
          <w:t xml:space="preserve"> However, there are risks that the </w:t>
        </w:r>
        <w:r>
          <w:rPr>
            <w:i/>
            <w:iCs/>
          </w:rPr>
          <w:t xml:space="preserve">result </w:t>
        </w:r>
        <w:r>
          <w:t xml:space="preserve">data can become corrupted or </w:t>
        </w:r>
      </w:ins>
      <w:ins w:id="358" w:author="nate nate" w:date="2022-06-25T13:13:00Z">
        <w:r>
          <w:t>destroyed. That situation would risk the dissertation process completing on time. Th</w:t>
        </w:r>
      </w:ins>
      <w:ins w:id="359" w:author="nate nate" w:date="2022-06-25T13:14:00Z">
        <w:r>
          <w:t>is</w:t>
        </w:r>
      </w:ins>
      <w:ins w:id="360" w:author="nate nate" w:date="2022-06-25T13:13:00Z">
        <w:r>
          <w:t xml:space="preserve"> </w:t>
        </w:r>
      </w:ins>
      <w:ins w:id="361" w:author="nate nate" w:date="2022-06-25T13:14:00Z">
        <w:r>
          <w:t xml:space="preserve">constructive research project mitigates those scenarios using automated backup </w:t>
        </w:r>
      </w:ins>
      <w:ins w:id="362" w:author="nate nate" w:date="2022-06-25T13:15:00Z">
        <w:r>
          <w:t>into Amazon S</w:t>
        </w:r>
      </w:ins>
      <w:ins w:id="363" w:author="nate nate" w:date="2022-06-25T14:04:00Z">
        <w:r>
          <w:t>imple Scalable Storage (S3)</w:t>
        </w:r>
      </w:ins>
      <w:ins w:id="364" w:author="nate nate" w:date="2022-06-25T13:15:00Z">
        <w:r>
          <w:t xml:space="preserve"> storage</w:t>
        </w:r>
      </w:ins>
      <w:ins w:id="365" w:author="nate nate" w:date="2022-06-25T13:14:00Z">
        <w:r>
          <w:t xml:space="preserve"> and frequent commits </w:t>
        </w:r>
      </w:ins>
      <w:ins w:id="366" w:author="nate nate" w:date="2022-06-25T13:15:00Z">
        <w:r>
          <w:t xml:space="preserve">to </w:t>
        </w:r>
      </w:ins>
      <w:ins w:id="367" w:author="nate nate" w:date="2022-06-25T13:14:00Z">
        <w:r>
          <w:t>GitHub.</w:t>
        </w:r>
      </w:ins>
      <w:ins w:id="368" w:author="nate nate" w:date="2022-06-25T13:15:00Z">
        <w:r>
          <w:t xml:space="preserve"> </w:t>
        </w:r>
      </w:ins>
      <w:ins w:id="369" w:author="nate nate" w:date="2022-06-25T13:16:00Z">
        <w:r>
          <w:t xml:space="preserve">Both services offer </w:t>
        </w:r>
      </w:ins>
      <w:ins w:id="370" w:author="nate nate" w:date="2022-06-25T13:17:00Z">
        <w:r>
          <w:t xml:space="preserve">industry-standard durability, versioning capabilities, encryption at rest, and </w:t>
        </w:r>
      </w:ins>
      <w:ins w:id="371" w:author="nate nate" w:date="2022-06-25T13:18:00Z">
        <w:r>
          <w:t>authentication controls.</w:t>
        </w:r>
      </w:ins>
    </w:p>
    <w:p w14:paraId="2A9D19F1" w14:textId="3F8EADFA" w:rsidR="000B6029" w:rsidRDefault="000B6029" w:rsidP="000B6029">
      <w:pPr>
        <w:pStyle w:val="Heading3"/>
        <w:rPr>
          <w:ins w:id="372" w:author="nate nate" w:date="2022-06-25T13:19:00Z"/>
        </w:rPr>
      </w:pPr>
      <w:del w:id="373" w:author="nate nate" w:date="2022-06-25T13:19:00Z">
        <w:r w:rsidDel="002C7574">
          <w:delText>Researcher Concerns</w:delText>
        </w:r>
      </w:del>
      <w:ins w:id="374" w:author="nate nate" w:date="2022-06-25T13:19:00Z">
        <w:r w:rsidR="002C7574">
          <w:t>Researchers Role</w:t>
        </w:r>
      </w:ins>
    </w:p>
    <w:p w14:paraId="3EDD319E" w14:textId="63559716" w:rsidR="002C7574" w:rsidRPr="002C7574" w:rsidDel="002C7574" w:rsidRDefault="002C7574" w:rsidP="002C7574">
      <w:pPr>
        <w:rPr>
          <w:del w:id="375" w:author="nate nate" w:date="2022-06-25T14:01:00Z"/>
        </w:rPr>
        <w:pPrChange w:id="376" w:author="nate nate" w:date="2022-06-25T14:01:00Z">
          <w:pPr>
            <w:pStyle w:val="Heading3"/>
          </w:pPr>
        </w:pPrChange>
      </w:pPr>
      <w:ins w:id="377" w:author="nate nate" w:date="2022-06-25T13:19:00Z">
        <w:r>
          <w:tab/>
          <w:t xml:space="preserve">The </w:t>
        </w:r>
      </w:ins>
      <w:ins w:id="378" w:author="nate nate" w:date="2022-06-25T13:20:00Z">
        <w:r>
          <w:t xml:space="preserve">researcher is responsible for building the artifacts, measuring their accuracy, and reporting the results. </w:t>
        </w:r>
      </w:ins>
      <w:ins w:id="379" w:author="nate nate" w:date="2022-06-25T13:21:00Z">
        <w:r>
          <w:t xml:space="preserve">There is the potential for biases impacting the study due to resource constraints. For instance, the project </w:t>
        </w:r>
      </w:ins>
      <w:ins w:id="380" w:author="nate nate" w:date="2022-06-25T13:22:00Z">
        <w:r>
          <w:t xml:space="preserve">might plan four different </w:t>
        </w:r>
        <w:proofErr w:type="spellStart"/>
        <w:r>
          <w:t>MoCAP</w:t>
        </w:r>
        <w:proofErr w:type="spellEnd"/>
        <w:r>
          <w:t xml:space="preserve"> sequences but only three </w:t>
        </w:r>
        <w:proofErr w:type="gramStart"/>
        <w:r>
          <w:t>work</w:t>
        </w:r>
        <w:proofErr w:type="gramEnd"/>
        <w:r>
          <w:t xml:space="preserve"> successfully. In that case, </w:t>
        </w:r>
      </w:ins>
      <w:ins w:id="381" w:author="nate nate" w:date="2022-06-25T13:23:00Z">
        <w:r>
          <w:t>the results should not ignore the failure and instead discuss potential rea</w:t>
        </w:r>
      </w:ins>
      <w:ins w:id="382" w:author="nate nate" w:date="2022-06-25T13:24:00Z">
        <w:r>
          <w:t>sons for the issue. It is beyond this project's scope to validate every possible situation though it should make reasonable attempts too.</w:t>
        </w:r>
      </w:ins>
      <w:ins w:id="383" w:author="nate nate" w:date="2022-06-25T13:27:00Z">
        <w:r>
          <w:t xml:space="preserve"> </w:t>
        </w:r>
        <w:r>
          <w:t>Additionally, controls are in place to limit cheating or deceiving the results. For example, the result data originates through an automated process.</w:t>
        </w:r>
      </w:ins>
      <w:ins w:id="384" w:author="nate nate" w:date="2022-06-25T14:01:00Z">
        <w:r w:rsidRPr="002C7574" w:rsidDel="002C7574">
          <w:t xml:space="preserve"> </w:t>
        </w:r>
      </w:ins>
    </w:p>
    <w:p w14:paraId="62780591" w14:textId="3C8D32A1" w:rsidR="000B6029" w:rsidRPr="002C7574" w:rsidDel="002C7574" w:rsidRDefault="000B6029" w:rsidP="002C7574">
      <w:pPr>
        <w:rPr>
          <w:del w:id="385" w:author="nate nate" w:date="2022-06-25T13:19:00Z"/>
          <w:rPrChange w:id="386" w:author="nate nate" w:date="2022-06-25T13:19:00Z">
            <w:rPr>
              <w:del w:id="387" w:author="nate nate" w:date="2022-06-25T13:19:00Z"/>
              <w:i/>
              <w:iCs/>
            </w:rPr>
          </w:rPrChange>
        </w:rPr>
        <w:pPrChange w:id="388" w:author="nate nate" w:date="2022-06-25T14:01:00Z">
          <w:pPr/>
        </w:pPrChange>
      </w:pPr>
      <w:del w:id="389" w:author="nate nate" w:date="2022-06-25T13:19:00Z">
        <w:r w:rsidDel="002C7574">
          <w:tab/>
        </w:r>
        <w:r w:rsidDel="002C7574">
          <w:rPr>
            <w:i/>
            <w:iCs/>
          </w:rPr>
          <w:delText>Include a paragraph that talks about past experiences that might taint the experiment or skew its correctness.</w:delText>
        </w:r>
      </w:del>
    </w:p>
    <w:p w14:paraId="20420031" w14:textId="2341ED89" w:rsidR="00960470" w:rsidRPr="00887A22" w:rsidDel="002C7574" w:rsidRDefault="00960470" w:rsidP="002C7574">
      <w:pPr>
        <w:rPr>
          <w:del w:id="390" w:author="nate nate" w:date="2022-06-25T14:01:00Z"/>
        </w:rPr>
        <w:pPrChange w:id="391" w:author="nate nate" w:date="2022-06-25T14:01:00Z">
          <w:pPr>
            <w:contextualSpacing/>
          </w:pPr>
        </w:pPrChange>
      </w:pPr>
      <w:del w:id="392" w:author="nate nate" w:date="2022-06-25T14:01:00Z">
        <w:r w:rsidRPr="00887A22" w:rsidDel="002C7574">
          <w:delText xml:space="preserve">Checklist: </w:delText>
        </w:r>
      </w:del>
    </w:p>
    <w:p w14:paraId="1F0E23EE" w14:textId="367E592A" w:rsidR="00960470" w:rsidRPr="00887A22" w:rsidDel="002C7574" w:rsidRDefault="00F118C9" w:rsidP="002C7574">
      <w:pPr>
        <w:rPr>
          <w:del w:id="393" w:author="nate nate" w:date="2022-06-25T14:01:00Z"/>
        </w:rPr>
        <w:pPrChange w:id="394" w:author="nate nate" w:date="2022-06-25T14:01:00Z">
          <w:pPr>
            <w:ind w:left="720"/>
            <w:contextualSpacing/>
          </w:pPr>
        </w:pPrChange>
      </w:pPr>
      <w:customXmlDelRangeStart w:id="395" w:author="nate nate" w:date="2022-06-25T14:01:00Z"/>
      <w:sdt>
        <w:sdtPr>
          <w:id w:val="-1543982228"/>
          <w14:checkbox>
            <w14:checked w14:val="0"/>
            <w14:checkedState w14:val="2612" w14:font="MS Gothic"/>
            <w14:uncheckedState w14:val="2610" w14:font="MS Gothic"/>
          </w14:checkbox>
        </w:sdtPr>
        <w:sdtEndPr/>
        <w:sdtContent>
          <w:customXmlDelRangeEnd w:id="395"/>
          <w:del w:id="396" w:author="nate nate" w:date="2022-06-25T14:01:00Z">
            <w:r w:rsidR="00960470" w:rsidRPr="00887A22" w:rsidDel="002C7574">
              <w:rPr>
                <w:rFonts w:ascii="Segoe UI Symbol" w:hAnsi="Segoe UI Symbol" w:cs="Segoe UI Symbol"/>
              </w:rPr>
              <w:delText>☐</w:delText>
            </w:r>
          </w:del>
          <w:customXmlDelRangeStart w:id="397" w:author="nate nate" w:date="2022-06-25T14:01:00Z"/>
        </w:sdtContent>
      </w:sdt>
      <w:customXmlDelRangeEnd w:id="397"/>
      <w:del w:id="398" w:author="nate nate" w:date="2022-06-25T14:01:00Z">
        <w:r w:rsidR="00960470" w:rsidRPr="00887A22" w:rsidDel="002C7574">
          <w:delText xml:space="preserve"> </w:delText>
        </w:r>
        <w:r w:rsidR="00960470" w:rsidRPr="000B6029" w:rsidDel="002C7574">
          <w:rPr>
            <w:strike/>
          </w:rPr>
          <w:delText>Confirm in a statement the study will (proposal) or did (manuscript) receive approval from Northcentral University’s Institutional Review Board (I</w:delText>
        </w:r>
        <w:r w:rsidR="005B2137" w:rsidDel="002C7574">
          <w:rPr>
            <w:strike/>
          </w:rPr>
          <w:delText>RB</w:delText>
        </w:r>
        <w:r w:rsidR="00960470" w:rsidRPr="000B6029" w:rsidDel="002C7574">
          <w:rPr>
            <w:strike/>
          </w:rPr>
          <w:delText xml:space="preserve">) </w:delText>
        </w:r>
        <w:r w:rsidR="002B0D4E" w:rsidRPr="000B6029" w:rsidDel="002C7574">
          <w:rPr>
            <w:strike/>
          </w:rPr>
          <w:delText>before</w:delText>
        </w:r>
        <w:r w:rsidR="00960470" w:rsidRPr="000B6029" w:rsidDel="002C7574">
          <w:rPr>
            <w:strike/>
          </w:rPr>
          <w:delText xml:space="preserve"> data collection</w:delText>
        </w:r>
        <w:r w:rsidR="00960470" w:rsidRPr="00887A22" w:rsidDel="002C7574">
          <w:delText>.</w:delText>
        </w:r>
      </w:del>
    </w:p>
    <w:p w14:paraId="7C8529EA" w14:textId="03AD6684" w:rsidR="00960470" w:rsidRPr="000B6029" w:rsidDel="002C7574" w:rsidRDefault="00F118C9" w:rsidP="002C7574">
      <w:pPr>
        <w:rPr>
          <w:del w:id="399" w:author="nate nate" w:date="2022-06-25T14:01:00Z"/>
          <w:strike/>
        </w:rPr>
        <w:pPrChange w:id="400" w:author="nate nate" w:date="2022-06-25T14:01:00Z">
          <w:pPr>
            <w:ind w:left="720"/>
          </w:pPr>
        </w:pPrChange>
      </w:pPr>
      <w:customXmlDelRangeStart w:id="401" w:author="nate nate" w:date="2022-06-25T14:01:00Z"/>
      <w:sdt>
        <w:sdtPr>
          <w:id w:val="364568548"/>
          <w14:checkbox>
            <w14:checked w14:val="0"/>
            <w14:checkedState w14:val="2612" w14:font="MS Gothic"/>
            <w14:uncheckedState w14:val="2610" w14:font="MS Gothic"/>
          </w14:checkbox>
        </w:sdtPr>
        <w:sdtEndPr/>
        <w:sdtContent>
          <w:customXmlDelRangeEnd w:id="401"/>
          <w:del w:id="402" w:author="nate nate" w:date="2022-06-25T14:01:00Z">
            <w:r w:rsidR="00960470" w:rsidRPr="00887A22" w:rsidDel="002C7574">
              <w:rPr>
                <w:rFonts w:ascii="Segoe UI Symbol" w:hAnsi="Segoe UI Symbol" w:cs="Segoe UI Symbol"/>
              </w:rPr>
              <w:delText>☐</w:delText>
            </w:r>
          </w:del>
          <w:customXmlDelRangeStart w:id="403" w:author="nate nate" w:date="2022-06-25T14:01:00Z"/>
        </w:sdtContent>
      </w:sdt>
      <w:customXmlDelRangeEnd w:id="403"/>
      <w:del w:id="404" w:author="nate nate" w:date="2022-06-25T14:01:00Z">
        <w:r w:rsidR="00960470" w:rsidRPr="00887A22" w:rsidDel="002C7574">
          <w:delText xml:space="preserve"> </w:delText>
        </w:r>
        <w:commentRangeStart w:id="405"/>
        <w:r w:rsidR="00960470" w:rsidRPr="000B6029" w:rsidDel="002C7574">
          <w:rPr>
            <w:strike/>
          </w:rPr>
          <w:delText xml:space="preserve">If the risk to participants is greater than minimal, discuss the relevant ethical issues and how they will be (proposal) or were (manuscript) addressed. </w:delText>
        </w:r>
        <w:commentRangeEnd w:id="405"/>
        <w:r w:rsidR="00960470" w:rsidRPr="000B6029" w:rsidDel="002C7574">
          <w:rPr>
            <w:rStyle w:val="CommentReference"/>
            <w:rFonts w:eastAsia="Times New Roman" w:cs="Arial"/>
            <w:strike/>
          </w:rPr>
          <w:commentReference w:id="405"/>
        </w:r>
      </w:del>
    </w:p>
    <w:p w14:paraId="1BA5E8A7" w14:textId="40A258E6" w:rsidR="00960470" w:rsidRPr="000B6029" w:rsidDel="002C7574" w:rsidRDefault="00F118C9" w:rsidP="002C7574">
      <w:pPr>
        <w:rPr>
          <w:del w:id="406" w:author="nate nate" w:date="2022-06-25T14:01:00Z"/>
          <w:strike/>
        </w:rPr>
        <w:pPrChange w:id="407" w:author="nate nate" w:date="2022-06-25T14:01:00Z">
          <w:pPr>
            <w:ind w:left="720"/>
          </w:pPr>
        </w:pPrChange>
      </w:pPr>
      <w:customXmlDelRangeStart w:id="408" w:author="nate nate" w:date="2022-06-25T14:01:00Z"/>
      <w:sdt>
        <w:sdtPr>
          <w:rPr>
            <w:strike/>
          </w:rPr>
          <w:id w:val="-2120664998"/>
          <w14:checkbox>
            <w14:checked w14:val="0"/>
            <w14:checkedState w14:val="2612" w14:font="MS Gothic"/>
            <w14:uncheckedState w14:val="2610" w14:font="MS Gothic"/>
          </w14:checkbox>
        </w:sdtPr>
        <w:sdtEndPr/>
        <w:sdtContent>
          <w:customXmlDelRangeEnd w:id="408"/>
          <w:del w:id="409" w:author="nate nate" w:date="2022-06-25T14:01:00Z">
            <w:r w:rsidR="00960470" w:rsidRPr="000B6029" w:rsidDel="002C7574">
              <w:rPr>
                <w:rFonts w:ascii="Segoe UI Symbol" w:hAnsi="Segoe UI Symbol" w:cs="Segoe UI Symbol"/>
                <w:strike/>
              </w:rPr>
              <w:delText>☐</w:delText>
            </w:r>
          </w:del>
          <w:customXmlDelRangeStart w:id="410" w:author="nate nate" w:date="2022-06-25T14:01:00Z"/>
        </w:sdtContent>
      </w:sdt>
      <w:customXmlDelRangeEnd w:id="410"/>
      <w:del w:id="411" w:author="nate nate" w:date="2022-06-25T14:01:00Z">
        <w:r w:rsidR="00960470" w:rsidRPr="000B6029" w:rsidDel="002C7574">
          <w:rPr>
            <w:strike/>
          </w:rPr>
          <w:delText xml:space="preserve"> Describe how confidentiality or anonymity will be (proposal) or was (manuscript) achieved. </w:delText>
        </w:r>
      </w:del>
    </w:p>
    <w:p w14:paraId="46DAFED9" w14:textId="7693AF54" w:rsidR="00960470" w:rsidRPr="000B6029" w:rsidDel="002C7574" w:rsidRDefault="00F118C9" w:rsidP="002C7574">
      <w:pPr>
        <w:rPr>
          <w:del w:id="412" w:author="nate nate" w:date="2022-06-25T14:01:00Z"/>
          <w:strike/>
        </w:rPr>
        <w:pPrChange w:id="413" w:author="nate nate" w:date="2022-06-25T14:01:00Z">
          <w:pPr>
            <w:ind w:left="720"/>
          </w:pPr>
        </w:pPrChange>
      </w:pPr>
      <w:customXmlDelRangeStart w:id="414" w:author="nate nate" w:date="2022-06-25T14:01:00Z"/>
      <w:sdt>
        <w:sdtPr>
          <w:rPr>
            <w:strike/>
          </w:rPr>
          <w:id w:val="-1468888379"/>
          <w14:checkbox>
            <w14:checked w14:val="0"/>
            <w14:checkedState w14:val="2612" w14:font="MS Gothic"/>
            <w14:uncheckedState w14:val="2610" w14:font="MS Gothic"/>
          </w14:checkbox>
        </w:sdtPr>
        <w:sdtEndPr/>
        <w:sdtContent>
          <w:customXmlDelRangeEnd w:id="414"/>
          <w:del w:id="415" w:author="nate nate" w:date="2022-06-25T14:01:00Z">
            <w:r w:rsidR="00960470" w:rsidRPr="000B6029" w:rsidDel="002C7574">
              <w:rPr>
                <w:rFonts w:ascii="Segoe UI Symbol" w:hAnsi="Segoe UI Symbol" w:cs="Segoe UI Symbol"/>
                <w:strike/>
              </w:rPr>
              <w:delText>☐</w:delText>
            </w:r>
          </w:del>
          <w:customXmlDelRangeStart w:id="416" w:author="nate nate" w:date="2022-06-25T14:01:00Z"/>
        </w:sdtContent>
      </w:sdt>
      <w:customXmlDelRangeEnd w:id="416"/>
      <w:del w:id="417" w:author="nate nate" w:date="2022-06-25T14:01:00Z">
        <w:r w:rsidR="00960470" w:rsidRPr="000B6029" w:rsidDel="002C7574">
          <w:rPr>
            <w:strike/>
          </w:rPr>
          <w:delText xml:space="preserve"> Identify how the data will be (proposal) or were (manuscript) securely stored in accordance with I</w:delText>
        </w:r>
        <w:r w:rsidR="005B2137" w:rsidDel="002C7574">
          <w:rPr>
            <w:strike/>
          </w:rPr>
          <w:delText>RB</w:delText>
        </w:r>
        <w:r w:rsidR="00960470" w:rsidRPr="000B6029" w:rsidDel="002C7574">
          <w:rPr>
            <w:strike/>
          </w:rPr>
          <w:delText xml:space="preserve"> requirements. </w:delText>
        </w:r>
      </w:del>
    </w:p>
    <w:p w14:paraId="5A6F9CCD" w14:textId="53C7143B" w:rsidR="00960470" w:rsidRPr="000B6029" w:rsidDel="002C7574" w:rsidRDefault="00F118C9" w:rsidP="002C7574">
      <w:pPr>
        <w:rPr>
          <w:del w:id="418" w:author="nate nate" w:date="2022-06-25T14:01:00Z"/>
          <w:strike/>
        </w:rPr>
        <w:pPrChange w:id="419" w:author="nate nate" w:date="2022-06-25T14:01:00Z">
          <w:pPr>
            <w:ind w:left="720"/>
          </w:pPr>
        </w:pPrChange>
      </w:pPr>
      <w:customXmlDelRangeStart w:id="420" w:author="nate nate" w:date="2022-06-25T14:01:00Z"/>
      <w:sdt>
        <w:sdtPr>
          <w:rPr>
            <w:strike/>
          </w:rPr>
          <w:id w:val="635528967"/>
          <w14:checkbox>
            <w14:checked w14:val="0"/>
            <w14:checkedState w14:val="2612" w14:font="MS Gothic"/>
            <w14:uncheckedState w14:val="2610" w14:font="MS Gothic"/>
          </w14:checkbox>
        </w:sdtPr>
        <w:sdtEndPr/>
        <w:sdtContent>
          <w:customXmlDelRangeEnd w:id="420"/>
          <w:del w:id="421" w:author="nate nate" w:date="2022-06-25T14:01:00Z">
            <w:r w:rsidR="00960470" w:rsidRPr="000B6029" w:rsidDel="002C7574">
              <w:rPr>
                <w:rFonts w:ascii="Segoe UI Symbol" w:hAnsi="Segoe UI Symbol" w:cs="Segoe UI Symbol"/>
                <w:strike/>
              </w:rPr>
              <w:delText>☐</w:delText>
            </w:r>
          </w:del>
          <w:customXmlDelRangeStart w:id="422" w:author="nate nate" w:date="2022-06-25T14:01:00Z"/>
        </w:sdtContent>
      </w:sdt>
      <w:customXmlDelRangeEnd w:id="422"/>
      <w:del w:id="423" w:author="nate nate" w:date="2022-06-25T14:01:00Z">
        <w:r w:rsidR="00960470" w:rsidRPr="000B6029" w:rsidDel="002C7574">
          <w:rPr>
            <w:strike/>
          </w:rPr>
          <w:delText xml:space="preserve"> Describe the role of the researcher in the study. Discuss relevant issues, including biases a</w:delText>
        </w:r>
        <w:r w:rsidR="000B6029" w:rsidRPr="000B6029" w:rsidDel="002C7574">
          <w:rPr>
            <w:strike/>
          </w:rPr>
          <w:delText>nd</w:delText>
        </w:r>
        <w:r w:rsidR="00960470" w:rsidRPr="000B6029" w:rsidDel="002C7574">
          <w:rPr>
            <w:strike/>
          </w:rPr>
          <w:delText xml:space="preserve"> personal and professional experiences with the topic, problem, or context. Present the strategies that will be (proposal) or were (manuscript) used to prevent these biases and experiences from influencing the analysis or findings.</w:delText>
        </w:r>
      </w:del>
    </w:p>
    <w:p w14:paraId="06DF59BD" w14:textId="76555CFF" w:rsidR="00960470" w:rsidRPr="00887A22" w:rsidDel="002C7574" w:rsidRDefault="00F118C9" w:rsidP="002C7574">
      <w:pPr>
        <w:rPr>
          <w:del w:id="424" w:author="nate nate" w:date="2022-06-25T14:01:00Z"/>
        </w:rPr>
        <w:pPrChange w:id="425" w:author="nate nate" w:date="2022-06-25T14:01:00Z">
          <w:pPr>
            <w:ind w:left="720"/>
          </w:pPr>
        </w:pPrChange>
      </w:pPr>
      <w:customXmlDelRangeStart w:id="426" w:author="nate nate" w:date="2022-06-25T14:01:00Z"/>
      <w:sdt>
        <w:sdtPr>
          <w:id w:val="-1782869631"/>
          <w14:checkbox>
            <w14:checked w14:val="0"/>
            <w14:checkedState w14:val="2612" w14:font="MS Gothic"/>
            <w14:uncheckedState w14:val="2610" w14:font="MS Gothic"/>
          </w14:checkbox>
        </w:sdtPr>
        <w:sdtEndPr/>
        <w:sdtContent>
          <w:customXmlDelRangeEnd w:id="426"/>
          <w:del w:id="427" w:author="nate nate" w:date="2022-06-25T14:01:00Z">
            <w:r w:rsidR="00960470" w:rsidRPr="00887A22" w:rsidDel="002C7574">
              <w:rPr>
                <w:rFonts w:ascii="Segoe UI Symbol" w:hAnsi="Segoe UI Symbol" w:cs="Segoe UI Symbol"/>
              </w:rPr>
              <w:delText>☐</w:delText>
            </w:r>
          </w:del>
          <w:customXmlDelRangeStart w:id="428" w:author="nate nate" w:date="2022-06-25T14:01:00Z"/>
        </w:sdtContent>
      </w:sdt>
      <w:customXmlDelRangeEnd w:id="428"/>
      <w:del w:id="429" w:author="nate nate" w:date="2022-06-25T14:01:00Z">
        <w:r w:rsidR="00960470" w:rsidRPr="00887A22" w:rsidDel="002C7574">
          <w:delText xml:space="preserve"> In the dissertation manuscript only, include the I</w:delText>
        </w:r>
        <w:r w:rsidR="005B2137" w:rsidDel="002C7574">
          <w:delText>RB</w:delText>
        </w:r>
        <w:r w:rsidR="00960470" w:rsidRPr="00887A22" w:rsidDel="002C7574">
          <w:delText xml:space="preserve"> approval letter in an appendix.</w:delText>
        </w:r>
      </w:del>
    </w:p>
    <w:p w14:paraId="4DBD3C9E" w14:textId="19DB26DD" w:rsidR="002B0D4E" w:rsidRDefault="002B0D4E" w:rsidP="002C7574">
      <w:pPr>
        <w:rPr>
          <w:b/>
        </w:rPr>
      </w:pPr>
      <w:del w:id="430" w:author="nate nate" w:date="2022-06-25T14:01:00Z">
        <w:r w:rsidDel="002C7574">
          <w:br w:type="page"/>
        </w:r>
      </w:del>
    </w:p>
    <w:p w14:paraId="3D0C41F9" w14:textId="02DC0520" w:rsidR="002C0EC0" w:rsidRDefault="002C0EC0" w:rsidP="002C0EC0">
      <w:pPr>
        <w:pStyle w:val="Heading2"/>
      </w:pPr>
      <w:r>
        <w:t>Summary</w:t>
      </w:r>
    </w:p>
    <w:p w14:paraId="4438B40F" w14:textId="5606C71E" w:rsidR="002C0EC0" w:rsidRPr="00887A22" w:rsidRDefault="002C0EC0" w:rsidP="002C0EC0">
      <w:pPr>
        <w:ind w:firstLine="720"/>
        <w:contextualSpacing/>
      </w:pPr>
      <w:del w:id="431" w:author="Bachmeier, Nate" w:date="2022-06-22T11:09:00Z">
        <w:r w:rsidRPr="00887A22" w:rsidDel="00115202">
          <w:delText>Begin writing here…</w:delText>
        </w:r>
      </w:del>
      <w:ins w:id="432" w:author="Bachmeier, Nate" w:date="2022-06-22T11:09:00Z">
        <w:r w:rsidR="00115202">
          <w:t xml:space="preserve">This chapter documents the research methodology and </w:t>
        </w:r>
      </w:ins>
      <w:ins w:id="433" w:author="Bachmeier, Nate" w:date="2022-06-22T11:10:00Z">
        <w:r w:rsidR="00115202">
          <w:t xml:space="preserve">the study design. These steps are crucial as it outlines the research plan.  </w:t>
        </w:r>
      </w:ins>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F118C9"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1443620D" w:rsidR="002C0EC0" w:rsidRPr="00887A22" w:rsidRDefault="00F118C9"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w:t>
      </w:r>
      <w:r w:rsidR="001779D5">
        <w:t>study's findings</w:t>
      </w:r>
      <w:r w:rsidR="002C0EC0" w:rsidRPr="00887A22">
        <w:t>.</w:t>
      </w:r>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38C4FC34" w14:textId="77777777" w:rsidR="00F75CA0" w:rsidRDefault="002C0EC0" w:rsidP="00F75CA0">
              <w:pPr>
                <w:pStyle w:val="Bibliography"/>
                <w:ind w:left="720" w:hanging="720"/>
                <w:rPr>
                  <w:noProof/>
                </w:rPr>
              </w:pPr>
              <w:r>
                <w:fldChar w:fldCharType="begin"/>
              </w:r>
              <w:r>
                <w:instrText xml:space="preserve"> BIBLIOGRAPHY </w:instrText>
              </w:r>
              <w:r>
                <w:fldChar w:fldCharType="separate"/>
              </w:r>
              <w:r w:rsidR="00F75CA0">
                <w:rPr>
                  <w:noProof/>
                </w:rPr>
                <w:t xml:space="preserve">Adashi, E., Walters, L., &amp; Menikoff, J. (2018). The Belmont Report at 40: Reckoning With Time. </w:t>
              </w:r>
              <w:r w:rsidR="00F75CA0">
                <w:rPr>
                  <w:i/>
                  <w:iCs/>
                  <w:noProof/>
                </w:rPr>
                <w:t>American Journal of Public Health, 108</w:t>
              </w:r>
              <w:r w:rsidR="00F75CA0">
                <w:rPr>
                  <w:noProof/>
                </w:rPr>
                <w:t>(10), 1345-1348. Retrieved from https://search-ebscohost-com.proxy1.ncu.edu/login.aspx?direct=true&amp;db=s3h&amp;AN=131743373&amp;site=eds-live</w:t>
              </w:r>
            </w:p>
            <w:p w14:paraId="780C355F" w14:textId="77777777" w:rsidR="00F75CA0" w:rsidRDefault="00F75CA0" w:rsidP="00F75CA0">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07687F97" w14:textId="77777777" w:rsidR="00F75CA0" w:rsidRDefault="00F75CA0" w:rsidP="00F75CA0">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4EF383EB" w14:textId="77777777" w:rsidR="00F75CA0" w:rsidRDefault="00F75CA0" w:rsidP="00F75CA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6F18B3D2" w14:textId="77777777" w:rsidR="00F75CA0" w:rsidRDefault="00F75CA0" w:rsidP="00F75CA0">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21B77D3F" w14:textId="77777777" w:rsidR="00F75CA0" w:rsidRDefault="00F75CA0" w:rsidP="00F75CA0">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174C9A67" w14:textId="77777777" w:rsidR="00F75CA0" w:rsidRDefault="00F75CA0" w:rsidP="00F75CA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70CC23F4" w14:textId="77777777" w:rsidR="00F75CA0" w:rsidRDefault="00F75CA0" w:rsidP="00F75CA0">
              <w:pPr>
                <w:pStyle w:val="Bibliography"/>
                <w:ind w:left="720" w:hanging="720"/>
                <w:rPr>
                  <w:noProof/>
                </w:rPr>
              </w:pPr>
              <w:r>
                <w:rPr>
                  <w:noProof/>
                </w:rPr>
                <w:t xml:space="preserve">Burr, V. (2015). </w:t>
              </w:r>
              <w:r>
                <w:rPr>
                  <w:i/>
                  <w:iCs/>
                  <w:noProof/>
                </w:rPr>
                <w:t>Social Constructionism.</w:t>
              </w:r>
              <w:r>
                <w:rPr>
                  <w:noProof/>
                </w:rPr>
                <w:t xml:space="preserve"> Routledge.</w:t>
              </w:r>
            </w:p>
            <w:p w14:paraId="628C2CDE" w14:textId="77777777" w:rsidR="00F75CA0" w:rsidRDefault="00F75CA0" w:rsidP="00F75CA0">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36A229C6" w14:textId="77777777" w:rsidR="00F75CA0" w:rsidRDefault="00F75CA0" w:rsidP="00F75CA0">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062964B4" w14:textId="77777777" w:rsidR="00F75CA0" w:rsidRDefault="00F75CA0" w:rsidP="00F75CA0">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7D0903B6" w14:textId="77777777" w:rsidR="00F75CA0" w:rsidRDefault="00F75CA0" w:rsidP="00F75CA0">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5DE05168" w14:textId="77777777" w:rsidR="00F75CA0" w:rsidRDefault="00F75CA0" w:rsidP="00F75CA0">
              <w:pPr>
                <w:pStyle w:val="Bibliography"/>
                <w:ind w:left="720" w:hanging="720"/>
                <w:rPr>
                  <w:noProof/>
                </w:rPr>
              </w:pPr>
              <w:r>
                <w:rPr>
                  <w:noProof/>
                </w:rPr>
                <w:t xml:space="preserve">Guinness World Records. (2022). </w:t>
              </w:r>
              <w:r>
                <w:rPr>
                  <w:i/>
                  <w:iCs/>
                  <w:noProof/>
                </w:rPr>
                <w:t>Heaviest man ever</w:t>
              </w:r>
              <w:r>
                <w:rPr>
                  <w:noProof/>
                </w:rPr>
                <w:t>. Retrieved from https://www.guinnessworldrecords.com/world-records/heaviest-man</w:t>
              </w:r>
            </w:p>
            <w:p w14:paraId="019FD907" w14:textId="77777777" w:rsidR="00F75CA0" w:rsidRDefault="00F75CA0" w:rsidP="00F75CA0">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C5597A4" w14:textId="77777777" w:rsidR="00F75CA0" w:rsidRDefault="00F75CA0" w:rsidP="00F75CA0">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2AA74DF7" w14:textId="77777777" w:rsidR="00F75CA0" w:rsidRDefault="00F75CA0" w:rsidP="00F75CA0">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6F66C496" w14:textId="77777777" w:rsidR="00F75CA0" w:rsidRDefault="00F75CA0" w:rsidP="00F75CA0">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54908FC0" w14:textId="77777777" w:rsidR="00F75CA0" w:rsidRDefault="00F75CA0" w:rsidP="00F75CA0">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 xml:space="preserve">(3), 378. Retrieved from </w:t>
              </w:r>
              <w:r>
                <w:rPr>
                  <w:noProof/>
                </w:rPr>
                <w:lastRenderedPageBreak/>
                <w:t>https://search.ebscohost.com/login.aspx?direct=true&amp;AuthType=ip,sso&amp;db=edsgao&amp;AN=edsgcl.667587895&amp;site=eds-live&amp;scope=site</w:t>
              </w:r>
            </w:p>
            <w:p w14:paraId="48E789E6" w14:textId="77777777" w:rsidR="00F75CA0" w:rsidRDefault="00F75CA0" w:rsidP="00F75CA0">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75A20B87" w14:textId="77777777" w:rsidR="00F75CA0" w:rsidRDefault="00F75CA0" w:rsidP="00F75CA0">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64A1251D" w14:textId="77777777" w:rsidR="00F75CA0" w:rsidRDefault="00F75CA0" w:rsidP="00F75CA0">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519B91B" w14:textId="77777777" w:rsidR="00F75CA0" w:rsidRDefault="00F75CA0" w:rsidP="00F75CA0">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16DF060C" w14:textId="77777777" w:rsidR="00F75CA0" w:rsidRDefault="00F75CA0" w:rsidP="00F75CA0">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04F7A78C" w14:textId="77777777" w:rsidR="00F75CA0" w:rsidRDefault="00F75CA0" w:rsidP="00F75CA0">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2BE34747" w14:textId="77777777" w:rsidR="00F75CA0" w:rsidRDefault="00F75CA0" w:rsidP="00F75CA0">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49324915" w14:textId="77777777" w:rsidR="00F75CA0" w:rsidRDefault="00F75CA0" w:rsidP="00F75CA0">
              <w:pPr>
                <w:pStyle w:val="Bibliography"/>
                <w:ind w:left="720" w:hanging="720"/>
                <w:rPr>
                  <w:noProof/>
                </w:rPr>
              </w:pPr>
              <w:r>
                <w:rPr>
                  <w:noProof/>
                </w:rPr>
                <w:lastRenderedPageBreak/>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292A7FC0" w14:textId="77777777" w:rsidR="00F75CA0" w:rsidRDefault="00F75CA0" w:rsidP="00F75CA0">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5E73A969" w14:textId="77777777" w:rsidR="00F75CA0" w:rsidRDefault="00F75CA0" w:rsidP="00F75CA0">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63717FC" w14:textId="77777777" w:rsidR="00F75CA0" w:rsidRDefault="00F75CA0" w:rsidP="00F75CA0">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F75CA0">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nate nate" w:date="2022-04-23T22:56:00Z" w:initials="nn">
    <w:p w14:paraId="22AF1120" w14:textId="4997C2A0" w:rsidR="00220316" w:rsidRDefault="00220316">
      <w:pPr>
        <w:pStyle w:val="CommentText"/>
      </w:pPr>
      <w:r>
        <w:rPr>
          <w:rStyle w:val="CommentReference"/>
        </w:rPr>
        <w:annotationRef/>
      </w:r>
      <w:r>
        <w:t>Problem and Purpose statement are direct copies from chapter-1</w:t>
      </w:r>
      <w:r w:rsidR="001459B0">
        <w:t>. Keep both insync.</w:t>
      </w:r>
    </w:p>
  </w:comment>
  <w:comment w:id="19"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F118C9"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36" w:author="nate nate" w:date="2022-06-04T23:14:00Z" w:initials="nn">
    <w:p w14:paraId="0FD17527" w14:textId="4FD0D090" w:rsidR="00627983" w:rsidRDefault="00627983">
      <w:pPr>
        <w:pStyle w:val="CommentText"/>
      </w:pPr>
      <w:r>
        <w:rPr>
          <w:rStyle w:val="CommentReference"/>
        </w:rPr>
        <w:annotationRef/>
      </w:r>
      <w:r>
        <w:t>TIM7211-1</w:t>
      </w:r>
    </w:p>
  </w:comment>
  <w:comment w:id="77" w:author="nate nate" w:date="2022-06-11T13:46:00Z" w:initials="nn">
    <w:p w14:paraId="39D3A523" w14:textId="46ADF1BF" w:rsidR="003B0D23" w:rsidRDefault="003B0D23">
      <w:pPr>
        <w:pStyle w:val="CommentText"/>
      </w:pPr>
      <w:r>
        <w:rPr>
          <w:rStyle w:val="CommentReference"/>
        </w:rPr>
        <w:annotationRef/>
      </w:r>
      <w:r>
        <w:t>TIM7101-3</w:t>
      </w:r>
    </w:p>
  </w:comment>
  <w:comment w:id="78" w:author="nate nate" w:date="2022-06-11T13:49:00Z" w:initials="nn">
    <w:p w14:paraId="0F2233FC" w14:textId="7BAC796C" w:rsidR="006A55CA" w:rsidRDefault="006A55CA">
      <w:pPr>
        <w:pStyle w:val="CommentText"/>
      </w:pPr>
      <w:r>
        <w:rPr>
          <w:rStyle w:val="CommentReference"/>
        </w:rPr>
        <w:annotationRef/>
      </w:r>
      <w:r>
        <w:t>Insert values here</w:t>
      </w:r>
    </w:p>
  </w:comment>
  <w:comment w:id="79" w:author="nate nate" w:date="2022-06-11T13:50:00Z" w:initials="nn">
    <w:p w14:paraId="22BB2F4E" w14:textId="6B0A613F" w:rsidR="006A55CA" w:rsidRDefault="006A55CA">
      <w:pPr>
        <w:pStyle w:val="CommentText"/>
      </w:pPr>
      <w:r>
        <w:rPr>
          <w:rStyle w:val="CommentReference"/>
        </w:rPr>
        <w:annotationRef/>
      </w:r>
      <w:r>
        <w:t>And here</w:t>
      </w:r>
    </w:p>
  </w:comment>
  <w:comment w:id="80" w:author="nate nate" w:date="2022-06-11T13:50:00Z" w:initials="nn">
    <w:p w14:paraId="0841AA32" w14:textId="7E590350" w:rsidR="006A55CA" w:rsidRDefault="006A55CA">
      <w:pPr>
        <w:pStyle w:val="CommentText"/>
      </w:pPr>
      <w:r>
        <w:rPr>
          <w:rStyle w:val="CommentReference"/>
        </w:rPr>
        <w:annotationRef/>
      </w:r>
      <w:r>
        <w:t>Here</w:t>
      </w:r>
    </w:p>
  </w:comment>
  <w:comment w:id="81" w:author="nate nate" w:date="2022-06-11T13:50:00Z" w:initials="nn">
    <w:p w14:paraId="37E1086D" w14:textId="73914262" w:rsidR="006A55CA" w:rsidRDefault="006A55CA">
      <w:pPr>
        <w:pStyle w:val="CommentText"/>
      </w:pPr>
      <w:r>
        <w:rPr>
          <w:rStyle w:val="CommentReference"/>
        </w:rPr>
        <w:annotationRef/>
      </w:r>
      <w:r>
        <w:t>Recalculate this table after choosing appropriate values</w:t>
      </w:r>
    </w:p>
  </w:comment>
  <w:comment w:id="88"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r w:rsidRPr="003D3FE1">
        <w:rPr>
          <w:sz w:val="22"/>
        </w:rPr>
        <w:t>field testing processes used and subsequent modification made.</w:t>
      </w:r>
    </w:p>
  </w:comment>
  <w:comment w:id="89"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78"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Verify with the IRB whether permission is needed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193"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192"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231"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32"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286"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29"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333"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337"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338"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339" w:author="nate nate" w:date="2022-06-25T13:07:00Z" w:initials="nn">
    <w:p w14:paraId="630F9B99" w14:textId="77777777" w:rsidR="002C7574" w:rsidRDefault="002C7574" w:rsidP="00827F1A">
      <w:pPr>
        <w:pStyle w:val="CommentText"/>
      </w:pPr>
      <w:r>
        <w:rPr>
          <w:rStyle w:val="CommentReference"/>
        </w:rPr>
        <w:annotationRef/>
      </w:r>
      <w:r>
        <w:t>TIM-8301</w:t>
      </w:r>
    </w:p>
  </w:comment>
  <w:comment w:id="405" w:author="Northcentral University" w:date="2019-03-20T17:14:00Z" w:initials="NU">
    <w:p w14:paraId="4278EDAB" w14:textId="68D12CAC" w:rsidR="00960470" w:rsidRDefault="00960470" w:rsidP="00960470">
      <w:pPr>
        <w:pStyle w:val="CommentText"/>
      </w:pPr>
      <w:r>
        <w:rPr>
          <w:rStyle w:val="CommentReference"/>
        </w:rPr>
        <w:annotationRef/>
      </w:r>
      <w:r w:rsidRPr="003D3FE1">
        <w:rPr>
          <w:sz w:val="22"/>
        </w:rPr>
        <w:t xml:space="preserve">Tip: For guidance on ethical considerations in human subjects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0F2233FC" w15:done="0"/>
  <w15:commentEx w15:paraId="22BB2F4E" w15:done="0"/>
  <w15:commentEx w15:paraId="0841AA32" w15:done="0"/>
  <w15:commentEx w15:paraId="37E1086D" w15:done="0"/>
  <w15:commentEx w15:paraId="67BEE8FD" w15:done="0"/>
  <w15:commentEx w15:paraId="21FD1006" w15:done="0"/>
  <w15:commentEx w15:paraId="045C6F0E" w15:done="0"/>
  <w15:commentEx w15:paraId="537A47E1" w15:done="1"/>
  <w15:commentEx w15:paraId="31E800D0" w15:done="0"/>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630F9B99"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64F1C11" w16cex:dateUtc="2022-06-11T17:50:00Z"/>
  <w16cex:commentExtensible w16cex:durableId="264F1C1B" w16cex:dateUtc="2022-06-11T17:50:00Z"/>
  <w16cex:commentExtensible w16cex:durableId="264F1C23" w16cex:dateUtc="2022-06-11T17:50:00Z"/>
  <w16cex:commentExtensible w16cex:durableId="226EB79B" w16cex:dateUtc="2019-03-20T21:10:00Z"/>
  <w16cex:commentExtensible w16cex:durableId="226EB79C" w16cex:dateUtc="2019-03-20T21:10:00Z"/>
  <w16cex:commentExtensible w16cex:durableId="226EB79D" w16cex:dateUtc="2019-03-20T21:11:00Z"/>
  <w16cex:commentExtensible w16cex:durableId="264F49AF" w16cex:dateUtc="2022-06-11T21:04:00Z"/>
  <w16cex:commentExtensible w16cex:durableId="264F4B51" w16cex:dateUtc="2022-06-11T21:11: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6618701" w16cex:dateUtc="2022-06-25T17:07: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22BB2F4E" w16cid:durableId="264F1C11"/>
  <w16cid:commentId w16cid:paraId="0841AA32" w16cid:durableId="264F1C1B"/>
  <w16cid:commentId w16cid:paraId="37E1086D" w16cid:durableId="264F1C23"/>
  <w16cid:commentId w16cid:paraId="67BEE8FD" w16cid:durableId="226EB79B"/>
  <w16cid:commentId w16cid:paraId="21FD1006" w16cid:durableId="226EB79C"/>
  <w16cid:commentId w16cid:paraId="045C6F0E" w16cid:durableId="226EB79D"/>
  <w16cid:commentId w16cid:paraId="537A47E1" w16cid:durableId="264F49AF"/>
  <w16cid:commentId w16cid:paraId="31E800D0" w16cid:durableId="264F4B51"/>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630F9B99" w16cid:durableId="26618701"/>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35FA0" w14:textId="77777777" w:rsidR="00F118C9" w:rsidRDefault="00F118C9" w:rsidP="0082223F">
      <w:pPr>
        <w:spacing w:line="240" w:lineRule="auto"/>
      </w:pPr>
      <w:r>
        <w:separator/>
      </w:r>
    </w:p>
  </w:endnote>
  <w:endnote w:type="continuationSeparator" w:id="0">
    <w:p w14:paraId="49698764" w14:textId="77777777" w:rsidR="00F118C9" w:rsidRDefault="00F118C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6C6CA" w14:textId="77777777" w:rsidR="00F118C9" w:rsidRDefault="00F118C9" w:rsidP="0082223F">
      <w:pPr>
        <w:spacing w:line="240" w:lineRule="auto"/>
      </w:pPr>
      <w:r>
        <w:separator/>
      </w:r>
    </w:p>
  </w:footnote>
  <w:footnote w:type="continuationSeparator" w:id="0">
    <w:p w14:paraId="241D1FAC" w14:textId="77777777" w:rsidR="00F118C9" w:rsidRDefault="00F118C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5D3B7F"/>
    <w:multiLevelType w:val="hybridMultilevel"/>
    <w:tmpl w:val="CDA24FF6"/>
    <w:lvl w:ilvl="0" w:tplc="934A1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8971421">
    <w:abstractNumId w:val="0"/>
  </w:num>
  <w:num w:numId="2" w16cid:durableId="3681465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meier, Nate">
    <w15:presenceInfo w15:providerId="AD" w15:userId="S-1-5-21-1407069837-2091007605-538272213-37662606"/>
  </w15:person>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36708"/>
    <w:rsid w:val="00036F58"/>
    <w:rsid w:val="00091868"/>
    <w:rsid w:val="000B6029"/>
    <w:rsid w:val="00115202"/>
    <w:rsid w:val="00123838"/>
    <w:rsid w:val="001459B0"/>
    <w:rsid w:val="001779D5"/>
    <w:rsid w:val="00183597"/>
    <w:rsid w:val="001B27C4"/>
    <w:rsid w:val="001D619A"/>
    <w:rsid w:val="002028C7"/>
    <w:rsid w:val="00220316"/>
    <w:rsid w:val="002516A9"/>
    <w:rsid w:val="002806B7"/>
    <w:rsid w:val="002A007A"/>
    <w:rsid w:val="002B0D4E"/>
    <w:rsid w:val="002C0EC0"/>
    <w:rsid w:val="002C6647"/>
    <w:rsid w:val="002C7574"/>
    <w:rsid w:val="002F2E59"/>
    <w:rsid w:val="002F7953"/>
    <w:rsid w:val="00375B71"/>
    <w:rsid w:val="003B0D23"/>
    <w:rsid w:val="003B2908"/>
    <w:rsid w:val="003F33D0"/>
    <w:rsid w:val="003F4714"/>
    <w:rsid w:val="00401D65"/>
    <w:rsid w:val="004223E8"/>
    <w:rsid w:val="00424108"/>
    <w:rsid w:val="0043349F"/>
    <w:rsid w:val="00484FBB"/>
    <w:rsid w:val="004A784B"/>
    <w:rsid w:val="004A7B81"/>
    <w:rsid w:val="004D1D8B"/>
    <w:rsid w:val="005268CF"/>
    <w:rsid w:val="00564461"/>
    <w:rsid w:val="005B2137"/>
    <w:rsid w:val="005B7079"/>
    <w:rsid w:val="005C39BA"/>
    <w:rsid w:val="00611034"/>
    <w:rsid w:val="00627983"/>
    <w:rsid w:val="00671CAF"/>
    <w:rsid w:val="00680B73"/>
    <w:rsid w:val="006A55CA"/>
    <w:rsid w:val="006D793E"/>
    <w:rsid w:val="00706412"/>
    <w:rsid w:val="007230C7"/>
    <w:rsid w:val="0073677D"/>
    <w:rsid w:val="0082223F"/>
    <w:rsid w:val="0084208B"/>
    <w:rsid w:val="00877007"/>
    <w:rsid w:val="008B5129"/>
    <w:rsid w:val="008D218A"/>
    <w:rsid w:val="008E3E18"/>
    <w:rsid w:val="008F6708"/>
    <w:rsid w:val="009500BA"/>
    <w:rsid w:val="00960470"/>
    <w:rsid w:val="00970A2E"/>
    <w:rsid w:val="009A757D"/>
    <w:rsid w:val="009B1801"/>
    <w:rsid w:val="00A2691C"/>
    <w:rsid w:val="00A423F8"/>
    <w:rsid w:val="00A65560"/>
    <w:rsid w:val="00A7723D"/>
    <w:rsid w:val="00AE07B1"/>
    <w:rsid w:val="00B13ADF"/>
    <w:rsid w:val="00B31A2A"/>
    <w:rsid w:val="00B83595"/>
    <w:rsid w:val="00C54DC8"/>
    <w:rsid w:val="00C55D97"/>
    <w:rsid w:val="00C73692"/>
    <w:rsid w:val="00C93BB7"/>
    <w:rsid w:val="00C94085"/>
    <w:rsid w:val="00CB25E9"/>
    <w:rsid w:val="00CC3736"/>
    <w:rsid w:val="00CD029B"/>
    <w:rsid w:val="00D0165E"/>
    <w:rsid w:val="00D06DC2"/>
    <w:rsid w:val="00D75C7B"/>
    <w:rsid w:val="00D85C7B"/>
    <w:rsid w:val="00DC06F4"/>
    <w:rsid w:val="00DE2224"/>
    <w:rsid w:val="00E234E9"/>
    <w:rsid w:val="00E51CA0"/>
    <w:rsid w:val="00ED3713"/>
    <w:rsid w:val="00F118C9"/>
    <w:rsid w:val="00F75CA0"/>
    <w:rsid w:val="00F93E85"/>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93E85"/>
    <w:rPr>
      <w:color w:val="954F72" w:themeColor="followedHyperlink"/>
      <w:u w:val="single"/>
    </w:rPr>
  </w:style>
  <w:style w:type="paragraph" w:styleId="BalloonText">
    <w:name w:val="Balloon Text"/>
    <w:basedOn w:val="Normal"/>
    <w:link w:val="BalloonTextChar"/>
    <w:uiPriority w:val="99"/>
    <w:semiHidden/>
    <w:unhideWhenUsed/>
    <w:rsid w:val="00C940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085"/>
    <w:rPr>
      <w:rFonts w:ascii="Segoe UI" w:hAnsi="Segoe UI" w:cs="Segoe UI"/>
      <w:sz w:val="18"/>
      <w:szCs w:val="18"/>
    </w:rPr>
  </w:style>
  <w:style w:type="paragraph" w:styleId="Revision">
    <w:name w:val="Revision"/>
    <w:hidden/>
    <w:uiPriority w:val="99"/>
    <w:semiHidden/>
    <w:rsid w:val="002C7574"/>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25376195">
      <w:bodyDiv w:val="1"/>
      <w:marLeft w:val="0"/>
      <w:marRight w:val="0"/>
      <w:marTop w:val="0"/>
      <w:marBottom w:val="0"/>
      <w:divBdr>
        <w:top w:val="none" w:sz="0" w:space="0" w:color="auto"/>
        <w:left w:val="none" w:sz="0" w:space="0" w:color="auto"/>
        <w:bottom w:val="none" w:sz="0" w:space="0" w:color="auto"/>
        <w:right w:val="none" w:sz="0" w:space="0" w:color="auto"/>
      </w:divBdr>
    </w:div>
    <w:div w:id="41368381">
      <w:bodyDiv w:val="1"/>
      <w:marLeft w:val="0"/>
      <w:marRight w:val="0"/>
      <w:marTop w:val="0"/>
      <w:marBottom w:val="0"/>
      <w:divBdr>
        <w:top w:val="none" w:sz="0" w:space="0" w:color="auto"/>
        <w:left w:val="none" w:sz="0" w:space="0" w:color="auto"/>
        <w:bottom w:val="none" w:sz="0" w:space="0" w:color="auto"/>
        <w:right w:val="none" w:sz="0" w:space="0" w:color="auto"/>
      </w:divBdr>
    </w:div>
    <w:div w:id="85272361">
      <w:bodyDiv w:val="1"/>
      <w:marLeft w:val="0"/>
      <w:marRight w:val="0"/>
      <w:marTop w:val="0"/>
      <w:marBottom w:val="0"/>
      <w:divBdr>
        <w:top w:val="none" w:sz="0" w:space="0" w:color="auto"/>
        <w:left w:val="none" w:sz="0" w:space="0" w:color="auto"/>
        <w:bottom w:val="none" w:sz="0" w:space="0" w:color="auto"/>
        <w:right w:val="none" w:sz="0" w:space="0" w:color="auto"/>
      </w:divBdr>
    </w:div>
    <w:div w:id="139619513">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69930973">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25245348">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094520866">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2566685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389107100">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24242665">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43382577">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5259486">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71102908">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11</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12</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13</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14</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15</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16</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17</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18</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19</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20</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21</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22</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23</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24</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25</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26</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27</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29</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Gui22</b:Tag>
    <b:SourceType>InternetSite</b:SourceType>
    <b:Guid>{2C067C18-26F7-4E12-A882-1EC7E46C3531}</b:Guid>
    <b:Author>
      <b:Author>
        <b:Corporate>Guinness World Records</b:Corporate>
      </b:Author>
    </b:Author>
    <b:Title>Heaviest man ever</b:Title>
    <b:JournalName>Guinness World Records</b:JournalName>
    <b:Year>2022</b:Year>
    <b:URL>https://www.guinnessworldrecords.com/world-records/heaviest-man</b:URL>
    <b:RefOrder>10</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5</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8</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9</b:RefOrder>
  </b:Source>
</b:Sources>
</file>

<file path=customXml/itemProps1.xml><?xml version="1.0" encoding="utf-8"?>
<ds:datastoreItem xmlns:ds="http://schemas.openxmlformats.org/officeDocument/2006/customXml" ds:itemID="{687F3662-393F-4E89-9A8F-EF0F565B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3837</TotalTime>
  <Pages>20</Pages>
  <Words>5639</Words>
  <Characters>32148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60</cp:revision>
  <dcterms:created xsi:type="dcterms:W3CDTF">2019-05-19T17:38:00Z</dcterms:created>
  <dcterms:modified xsi:type="dcterms:W3CDTF">2022-06-25T18:10:00Z</dcterms:modified>
</cp:coreProperties>
</file>