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E348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0C49A62F"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1779D5">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1779D5">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1779D5">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 processes.</w:t>
      </w:r>
    </w:p>
    <w:p w14:paraId="6FC71B39" w14:textId="3BEE0BA5"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1779D5">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1779D5">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1779D5">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14C0598B" w:rsidR="00706412" w:rsidRDefault="00706412" w:rsidP="00706412">
      <w:r>
        <w:tab/>
        <w:t>Hemodialysis (H</w:t>
      </w:r>
      <w:r w:rsidR="005B2137">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5B2137">
        <w:t>D</w:t>
      </w:r>
      <w:r>
        <w:t xml:space="preserve">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279D462B" w:rsidR="00706412" w:rsidRDefault="00706412" w:rsidP="00706412">
      <w:r>
        <w:lastRenderedPageBreak/>
        <w:tab/>
        <w:t>Robot operating systems (R</w:t>
      </w:r>
      <w:r w:rsidR="005B2137">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327C0AB5" w:rsidR="00484FBB" w:rsidRDefault="00484FBB" w:rsidP="00484FBB">
      <w:pPr>
        <w:pStyle w:val="Heading3"/>
      </w:pPr>
      <w:r>
        <w:t>Study appropriateness</w:t>
      </w:r>
    </w:p>
    <w:p w14:paraId="3A56CF0D" w14:textId="5BB399F1" w:rsidR="00484FBB" w:rsidRDefault="00484FBB" w:rsidP="00D06DC2">
      <w:pPr>
        <w:ind w:firstLine="720"/>
        <w:rPr>
          <w:i/>
          <w:iCs/>
        </w:rPr>
      </w:pPr>
      <w:r>
        <w:t xml:space="preserve">This methodology is appropriate </w:t>
      </w:r>
      <w:r>
        <w:rPr>
          <w:i/>
          <w:iCs/>
        </w:rPr>
        <w:t>because…</w:t>
      </w:r>
    </w:p>
    <w:p w14:paraId="1425AABD" w14:textId="58DF8DB6" w:rsidR="00484FBB" w:rsidRDefault="00484FBB" w:rsidP="00484FBB">
      <w:pPr>
        <w:pStyle w:val="Heading3"/>
      </w:pPr>
      <w:r>
        <w:t xml:space="preserve">Alternative </w:t>
      </w:r>
      <w:commentRangeStart w:id="2"/>
      <w:r w:rsidR="00627983">
        <w:t>methodologies</w:t>
      </w:r>
      <w:commentRangeEnd w:id="2"/>
      <w:r w:rsidR="00627983">
        <w:rPr>
          <w:rStyle w:val="CommentReference"/>
          <w:b w:val="0"/>
          <w:i w:val="0"/>
          <w:iCs w:val="0"/>
        </w:rPr>
        <w:commentReference w:id="2"/>
      </w:r>
    </w:p>
    <w:p w14:paraId="1F85B6CF" w14:textId="2EF3BD69"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1779D5">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w:t>
      </w:r>
      <w:r w:rsidR="00564461" w:rsidRPr="00564461">
        <w:lastRenderedPageBreak/>
        <w:t xml:space="preserve">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3AAC09AF" w:rsidR="00627983" w:rsidRDefault="00627983" w:rsidP="00627983">
      <w:pPr>
        <w:ind w:firstLine="720"/>
      </w:pPr>
      <w:r>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495D018C" w14:textId="100C69DB" w:rsidR="00627983" w:rsidRPr="00627983" w:rsidRDefault="00564461" w:rsidP="00564461">
      <w:pPr>
        <w:ind w:firstLine="720"/>
        <w:rPr>
          <w:i/>
          <w:iCs/>
        </w:rPr>
      </w:pPr>
      <w:r>
        <w:rPr>
          <w:i/>
          <w:iCs/>
        </w:rPr>
        <w:t xml:space="preserve">Now let’s take that analogy back to the original problem statement. </w:t>
      </w:r>
      <w:r w:rsidR="00627983">
        <w:rPr>
          <w:i/>
          <w:iCs/>
        </w:rPr>
        <w:t xml:space="preserve">There should also be a page(?) that describes how each of these studies could look before saying that these are </w:t>
      </w:r>
      <w:r w:rsidR="00627983">
        <w:rPr>
          <w:i/>
          <w:iCs/>
        </w:rPr>
        <w:lastRenderedPageBreak/>
        <w:t>ultimately different problems than the goal here… and that goal is to study neural networks in a quasi</w:t>
      </w:r>
      <w:r w:rsidR="001779D5">
        <w:rPr>
          <w:i/>
          <w:iCs/>
        </w:rPr>
        <w:t>-</w:t>
      </w:r>
      <w:r w:rsidR="00627983">
        <w:rPr>
          <w:i/>
          <w:iCs/>
        </w:rPr>
        <w:t>realistic use-case.</w:t>
      </w:r>
    </w:p>
    <w:p w14:paraId="37CE4EA9" w14:textId="003E569A" w:rsidR="002C0EC0" w:rsidRDefault="002C0EC0" w:rsidP="002C0EC0">
      <w:pPr>
        <w:pStyle w:val="Heading2"/>
      </w:pPr>
      <w:commentRangeStart w:id="3"/>
      <w:r>
        <w:t>Population and Sample</w:t>
      </w:r>
      <w:commentRangeEnd w:id="3"/>
      <w:r w:rsidR="003B0D23">
        <w:rPr>
          <w:rStyle w:val="CommentReference"/>
          <w:b w:val="0"/>
        </w:rPr>
        <w:commentReference w:id="3"/>
      </w:r>
    </w:p>
    <w:p w14:paraId="2649BB17" w14:textId="755271F6"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sidR="001779D5">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4"/>
      <w:r>
        <w:rPr>
          <w:i/>
          <w:iCs/>
        </w:rPr>
        <w:t>Insert data about choosing the power level here</w:t>
      </w:r>
      <w:commentRangeEnd w:id="4"/>
      <w:r>
        <w:rPr>
          <w:rStyle w:val="CommentReference"/>
        </w:rPr>
        <w:commentReference w:id="4"/>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1BF56A99"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1779D5">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1779D5">
            <w:rPr>
              <w:noProof/>
            </w:rPr>
            <w:t xml:space="preserve"> (García-Pérez, 2012)</w:t>
          </w:r>
          <w:r>
            <w:fldChar w:fldCharType="end"/>
          </w:r>
        </w:sdtContent>
      </w:sdt>
      <w:r>
        <w:t>. In this situation</w:t>
      </w:r>
      <w:commentRangeStart w:id="5"/>
      <w:r>
        <w:t xml:space="preserve">, </w:t>
      </w:r>
      <w:r>
        <w:rPr>
          <w:i/>
          <w:iCs/>
        </w:rPr>
        <w:t>insert data about what this means for this situation</w:t>
      </w:r>
      <w:r>
        <w:t xml:space="preserve"> </w:t>
      </w:r>
      <w:commentRangeEnd w:id="5"/>
      <w:r>
        <w:rPr>
          <w:rStyle w:val="CommentReference"/>
        </w:rPr>
        <w:commentReference w:id="5"/>
      </w:r>
      <w:r>
        <w:t>and variable selection.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lastRenderedPageBreak/>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6"/>
      <w:r>
        <w:rPr>
          <w:i/>
          <w:iCs/>
        </w:rPr>
        <w:t>insert actual values</w:t>
      </w:r>
      <w:r>
        <w:t xml:space="preserve">. Since </w:t>
      </w:r>
      <w:r>
        <w:rPr>
          <w:i/>
          <w:iCs/>
        </w:rPr>
        <w:t xml:space="preserve">insert available values </w:t>
      </w:r>
      <w:commentRangeEnd w:id="6"/>
      <w:r>
        <w:rPr>
          <w:rStyle w:val="CommentReference"/>
        </w:rPr>
        <w:commentReference w:id="6"/>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7"/>
            <w:r>
              <w:t>28</w:t>
            </w:r>
            <w:commentRangeEnd w:id="7"/>
            <w:r>
              <w:rPr>
                <w:rStyle w:val="CommentReference"/>
              </w:rPr>
              <w:commentReference w:id="7"/>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0DB89926" w:rsidR="002B0D4E" w:rsidRDefault="002B0D4E" w:rsidP="002B0D4E">
      <w:pPr>
        <w:pStyle w:val="Heading3"/>
      </w:pPr>
      <w:r>
        <w:t>Acquiring the required sample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w:t>
      </w:r>
      <w:r>
        <w:lastRenderedPageBreak/>
        <w:t xml:space="preserve">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8" w:name="_Toc251423646"/>
      <w:bookmarkStart w:id="9" w:name="_Toc464831659"/>
      <w:bookmarkStart w:id="10" w:name="_Toc465328395"/>
      <w:bookmarkStart w:id="11" w:name="_Toc51929227"/>
      <w:commentRangeStart w:id="12"/>
      <w:commentRangeStart w:id="13"/>
      <w:r>
        <w:t>Instrumentation</w:t>
      </w:r>
      <w:commentRangeEnd w:id="12"/>
      <w:r>
        <w:rPr>
          <w:rStyle w:val="CommentReference"/>
        </w:rPr>
        <w:commentReference w:id="12"/>
      </w:r>
      <w:commentRangeEnd w:id="13"/>
      <w:r>
        <w:rPr>
          <w:rStyle w:val="CommentReference"/>
        </w:rPr>
        <w:commentReference w:id="13"/>
      </w:r>
      <w:bookmarkEnd w:id="8"/>
      <w:bookmarkEnd w:id="9"/>
      <w:bookmarkEnd w:id="10"/>
      <w:bookmarkEnd w:id="11"/>
    </w:p>
    <w:p w14:paraId="353487B4" w14:textId="2F07259E" w:rsidR="002C0EC0" w:rsidRDefault="002B0D4E" w:rsidP="002C0EC0">
      <w:pPr>
        <w:ind w:firstLine="720"/>
        <w:contextualSpacing/>
      </w:pPr>
      <w:r>
        <w:t>In a physics simulation process, humanoid actors perform behaviors in a highly controlled environment. This feature allows the study always to know the current world state and quickly assess any C</w:t>
      </w:r>
      <w:r w:rsidR="005B2137">
        <w:t>V</w:t>
      </w:r>
      <w:r>
        <w:t xml:space="preserve"> model prediction’s accuracy.</w:t>
      </w:r>
    </w:p>
    <w:p w14:paraId="192B64D1" w14:textId="5B1A8D27" w:rsidR="002B0D4E" w:rsidRPr="002B0D4E" w:rsidRDefault="002B0D4E" w:rsidP="002C0EC0">
      <w:pPr>
        <w:ind w:firstLine="720"/>
        <w:contextualSpacing/>
        <w:rPr>
          <w:i/>
          <w:iCs/>
        </w:rPr>
      </w:pPr>
      <w:r>
        <w:rPr>
          <w:i/>
          <w:iCs/>
        </w:rPr>
        <w:t>There should be another 2-paragraphs with examples of this idea here.</w:t>
      </w:r>
    </w:p>
    <w:p w14:paraId="3B46D05E" w14:textId="77777777" w:rsidR="002C0EC0" w:rsidRPr="002B0D4E" w:rsidRDefault="002C0EC0" w:rsidP="002C0EC0">
      <w:pPr>
        <w:contextualSpacing/>
        <w:rPr>
          <w:i/>
          <w:iCs/>
        </w:rPr>
      </w:pPr>
      <w:r w:rsidRPr="002B0D4E">
        <w:rPr>
          <w:i/>
          <w:iCs/>
        </w:rPr>
        <w:t xml:space="preserve">Checklist: </w:t>
      </w:r>
    </w:p>
    <w:p w14:paraId="26B48708" w14:textId="77777777" w:rsidR="002C0EC0" w:rsidRPr="002B0D4E" w:rsidRDefault="00DE3481" w:rsidP="002C0EC0">
      <w:pPr>
        <w:pStyle w:val="CommentText"/>
        <w:spacing w:line="480" w:lineRule="auto"/>
        <w:ind w:left="720"/>
        <w:rPr>
          <w:i/>
          <w:iCs/>
          <w:sz w:val="24"/>
          <w:szCs w:val="24"/>
        </w:rPr>
      </w:pPr>
      <w:sdt>
        <w:sdtPr>
          <w:rPr>
            <w:i/>
            <w:iCs/>
            <w:sz w:val="24"/>
            <w:szCs w:val="24"/>
          </w:rPr>
          <w:id w:val="-1951770521"/>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z w:val="24"/>
              <w:szCs w:val="24"/>
            </w:rPr>
            <w:t>☐</w:t>
          </w:r>
        </w:sdtContent>
      </w:sdt>
      <w:r w:rsidR="002C0EC0" w:rsidRPr="002B0D4E">
        <w:rPr>
          <w:i/>
          <w:iCs/>
          <w:sz w:val="24"/>
          <w:szCs w:val="24"/>
        </w:rPr>
        <w: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2B0D4E" w:rsidRDefault="00DE3481" w:rsidP="002C0EC0">
      <w:pPr>
        <w:ind w:left="720"/>
        <w:rPr>
          <w:i/>
          <w:iCs/>
        </w:rPr>
      </w:pPr>
      <w:sdt>
        <w:sdtPr>
          <w:rPr>
            <w:i/>
            <w:iCs/>
          </w:rPr>
          <w:id w:val="1655174619"/>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rPr>
            <w:t>☐</w:t>
          </w:r>
        </w:sdtContent>
      </w:sdt>
      <w:r w:rsidR="002C0EC0" w:rsidRPr="002B0D4E">
        <w:rPr>
          <w:i/>
          <w:iCs/>
        </w:rPr>
        <w:t xml:space="preserve"> Describe in </w:t>
      </w:r>
      <w:commentRangeStart w:id="14"/>
      <w:r w:rsidR="002C0EC0" w:rsidRPr="002B0D4E">
        <w:rPr>
          <w:i/>
          <w:iCs/>
        </w:rPr>
        <w:t xml:space="preserve">detail any field testing or pilot testing of instruments to include their results and any subsequent modifications. </w:t>
      </w:r>
      <w:commentRangeEnd w:id="14"/>
      <w:r w:rsidR="002C0EC0" w:rsidRPr="002B0D4E">
        <w:rPr>
          <w:rStyle w:val="CommentReference"/>
          <w:rFonts w:eastAsia="Times New Roman" w:cs="Arial"/>
          <w:i/>
          <w:iCs/>
        </w:rPr>
        <w:commentReference w:id="14"/>
      </w:r>
    </w:p>
    <w:p w14:paraId="68A8B53D" w14:textId="77777777" w:rsidR="002C0EC0" w:rsidRPr="002B0D4E" w:rsidRDefault="00DE3481" w:rsidP="002C0EC0">
      <w:pPr>
        <w:pStyle w:val="CommentText"/>
        <w:spacing w:line="480" w:lineRule="auto"/>
        <w:ind w:left="720"/>
        <w:rPr>
          <w:i/>
          <w:iCs/>
          <w:sz w:val="24"/>
          <w:szCs w:val="24"/>
        </w:rPr>
      </w:pPr>
      <w:sdt>
        <w:sdtPr>
          <w:rPr>
            <w:i/>
            <w:iCs/>
            <w:sz w:val="24"/>
            <w:szCs w:val="24"/>
          </w:rPr>
          <w:id w:val="1242068892"/>
          <w14:checkbox>
            <w14:checked w14:val="0"/>
            <w14:checkedState w14:val="2612" w14:font="MS Gothic"/>
            <w14:uncheckedState w14:val="2610" w14:font="MS Gothic"/>
          </w14:checkbox>
        </w:sdtPr>
        <w:sdtEndPr/>
        <w:sdtContent>
          <w:r w:rsidR="002C0EC0" w:rsidRPr="002B0D4E">
            <w:rPr>
              <w:rFonts w:ascii="MS Gothic" w:eastAsia="MS Gothic" w:hAnsi="MS Gothic" w:hint="eastAsia"/>
              <w:i/>
              <w:iCs/>
              <w:sz w:val="24"/>
              <w:szCs w:val="24"/>
            </w:rPr>
            <w:t>☐</w:t>
          </w:r>
        </w:sdtContent>
      </w:sdt>
      <w:r w:rsidR="002C0EC0" w:rsidRPr="002B0D4E">
        <w:rPr>
          <w:i/>
          <w:iCs/>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002C0EC0" w:rsidRPr="002B0D4E">
        <w:rPr>
          <w:rStyle w:val="CommentReference"/>
          <w:i/>
          <w:iCs/>
          <w:sz w:val="24"/>
          <w:szCs w:val="24"/>
        </w:rPr>
        <w:annotationRef/>
      </w:r>
    </w:p>
    <w:p w14:paraId="27869CAA" w14:textId="77777777" w:rsidR="002B0D4E" w:rsidRDefault="002B0D4E">
      <w:pPr>
        <w:rPr>
          <w:b/>
        </w:rPr>
      </w:pPr>
      <w:bookmarkStart w:id="15" w:name="_Toc464831660"/>
      <w:bookmarkStart w:id="16" w:name="_Toc465328396"/>
      <w:bookmarkStart w:id="17" w:name="_Toc51929228"/>
      <w:r>
        <w:br w:type="page"/>
      </w:r>
    </w:p>
    <w:p w14:paraId="7718D855" w14:textId="7234FDA5" w:rsidR="002C0EC0" w:rsidRPr="00887A22" w:rsidRDefault="002C0EC0" w:rsidP="002C0EC0">
      <w:pPr>
        <w:pStyle w:val="Heading2"/>
      </w:pPr>
      <w:bookmarkStart w:id="18" w:name="_Toc464831663"/>
      <w:bookmarkStart w:id="19" w:name="_Toc465328397"/>
      <w:bookmarkStart w:id="20" w:name="_Toc51929229"/>
      <w:bookmarkEnd w:id="15"/>
      <w:bookmarkEnd w:id="16"/>
      <w:bookmarkEnd w:id="17"/>
      <w:commentRangeStart w:id="21"/>
      <w:r w:rsidRPr="00887A22">
        <w:lastRenderedPageBreak/>
        <w:t xml:space="preserve">Study </w:t>
      </w:r>
      <w:commentRangeStart w:id="22"/>
      <w:r w:rsidRPr="00887A22">
        <w:t>Procedures</w:t>
      </w:r>
      <w:bookmarkEnd w:id="18"/>
      <w:bookmarkEnd w:id="19"/>
      <w:bookmarkEnd w:id="20"/>
      <w:r w:rsidRPr="00887A22">
        <w:t xml:space="preserve"> </w:t>
      </w:r>
      <w:commentRangeEnd w:id="22"/>
      <w:r w:rsidR="001779D5">
        <w:rPr>
          <w:rStyle w:val="CommentReference"/>
          <w:b w:val="0"/>
        </w:rPr>
        <w:commentReference w:id="22"/>
      </w:r>
      <w:commentRangeEnd w:id="21"/>
      <w:r w:rsidR="001779D5">
        <w:rPr>
          <w:rStyle w:val="CommentReference"/>
          <w:b w:val="0"/>
        </w:rPr>
        <w:commentReference w:id="21"/>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xml:space="preserve">). Model training will initialize a random experiment configuration and perform an appropriate </w:t>
      </w:r>
      <w:proofErr w:type="spellStart"/>
      <w:r>
        <w:t>MoCAP</w:t>
      </w:r>
      <w:proofErr w:type="spellEnd"/>
      <w:r>
        <w:t xml:space="preserve"> sequence. During the performance, a virtual camera will collect 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w:t>
      </w:r>
      <w:r w:rsidR="005B2137">
        <w:t>HA</w:t>
      </w:r>
      <w:r>
        <w:t>). Since those researchers can synchronize the repository to a particular commit and rerun the automation using industry-standard tooling, they have sufficient capabilities to reproduce the experiment.</w:t>
      </w:r>
    </w:p>
    <w:p w14:paraId="7AE9526D" w14:textId="104B9CCD" w:rsidR="001779D5" w:rsidRDefault="001779D5" w:rsidP="001779D5">
      <w:pPr>
        <w:pStyle w:val="Heading3"/>
      </w:pPr>
      <w:r>
        <w:t>Implementing the Simulation Process</w:t>
      </w:r>
    </w:p>
    <w:p w14:paraId="3FCB2D87" w14:textId="6A9A0613" w:rsidR="001779D5" w:rsidRPr="001779D5" w:rsidRDefault="001779D5" w:rsidP="001779D5">
      <w:pPr>
        <w:rPr>
          <w:i/>
          <w:iCs/>
        </w:rPr>
      </w:pPr>
      <w:r>
        <w:tab/>
      </w:r>
      <w:r>
        <w:rPr>
          <w:i/>
          <w:iCs/>
        </w:rPr>
        <w:t xml:space="preserve">Include 2-3 paragraphs that detail how the simulation will take place. Like, is it a Unity process with </w:t>
      </w:r>
      <w:proofErr w:type="spellStart"/>
      <w:r>
        <w:rPr>
          <w:i/>
          <w:iCs/>
        </w:rPr>
        <w:t>OpenGym</w:t>
      </w:r>
      <w:proofErr w:type="spellEnd"/>
      <w:r>
        <w:rPr>
          <w:i/>
          <w:iCs/>
        </w:rPr>
        <w:t xml:space="preserve">? What open-source software will go into the container? How will that </w:t>
      </w:r>
      <w:r>
        <w:rPr>
          <w:i/>
          <w:iCs/>
        </w:rPr>
        <w:lastRenderedPageBreak/>
        <w:t>map into handling the research questions? This information is critical and doesn’t currently exist. Those gaps are likely another section in the Literature Review to define them.</w:t>
      </w:r>
    </w:p>
    <w:p w14:paraId="2612695C" w14:textId="77777777" w:rsidR="001779D5" w:rsidRDefault="001779D5" w:rsidP="001779D5">
      <w:pPr>
        <w:pStyle w:val="Heading3"/>
      </w:pPr>
      <w:bookmarkStart w:id="23" w:name="_Toc464831664"/>
      <w:bookmarkStart w:id="24" w:name="_Toc465328398"/>
      <w:bookmarkStart w:id="25" w:name="_Toc51929230"/>
      <w:r>
        <w:t>Using the Model</w:t>
      </w:r>
    </w:p>
    <w:p w14:paraId="380B8A2F" w14:textId="77777777" w:rsidR="001779D5" w:rsidRDefault="001779D5" w:rsidP="001779D5">
      <w:pPr>
        <w:rPr>
          <w:i/>
          <w:iCs/>
        </w:rPr>
      </w:pPr>
      <w:r>
        <w:tab/>
      </w:r>
      <w:r>
        <w:rPr>
          <w:i/>
          <w:iCs/>
        </w:rPr>
        <w:t xml:space="preserve">Data Analysis &gt; Model Inference Analysis mentions a small cohort (co-workers) that could interact with the model endpoint. What exactly does that look like, and how would it work? </w:t>
      </w:r>
    </w:p>
    <w:p w14:paraId="1DBB6E9E" w14:textId="38EDB40C" w:rsidR="002C0EC0" w:rsidRPr="00887A22" w:rsidRDefault="002C0EC0" w:rsidP="002C0EC0">
      <w:pPr>
        <w:pStyle w:val="Heading2"/>
      </w:pPr>
      <w:commentRangeStart w:id="26"/>
      <w:commentRangeStart w:id="27"/>
      <w:r>
        <w:t>Data Analysis</w:t>
      </w:r>
      <w:commentRangeEnd w:id="26"/>
      <w:r>
        <w:rPr>
          <w:rStyle w:val="CommentReference"/>
        </w:rPr>
        <w:commentReference w:id="26"/>
      </w:r>
      <w:bookmarkEnd w:id="23"/>
      <w:bookmarkEnd w:id="24"/>
      <w:bookmarkEnd w:id="25"/>
      <w:commentRangeEnd w:id="27"/>
      <w:r w:rsidR="001779D5">
        <w:rPr>
          <w:rStyle w:val="CommentReference"/>
          <w:b w:val="0"/>
        </w:rPr>
        <w:commentReference w:id="27"/>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1BB92684" w14:textId="34462BAB" w:rsidR="00680B73" w:rsidRDefault="00680B73" w:rsidP="00680B73">
      <w:pPr>
        <w:pStyle w:val="Heading3"/>
      </w:pPr>
      <w:r>
        <w:t>Model Training Analysis</w:t>
      </w:r>
    </w:p>
    <w:p w14:paraId="6459CF3C" w14:textId="2B507163" w:rsidR="00680B73" w:rsidRDefault="00680B73" w:rsidP="002C0EC0">
      <w:pPr>
        <w:ind w:firstLine="720"/>
        <w:contextualSpacing/>
      </w:pPr>
      <w:r>
        <w:t xml:space="preserve">Tensor Flow 2 generates statistical information regarding the model training performance. These Key Performance Indicators (KPIs) describe the gradient </w:t>
      </w:r>
      <w:proofErr w:type="spellStart"/>
      <w:r>
        <w:t>convergance</w:t>
      </w:r>
      <w:proofErr w:type="spellEnd"/>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 xml:space="preserve">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w:t>
      </w:r>
      <w:r>
        <w:lastRenderedPageBreak/>
        <w:t>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F3B5489" w:rsidR="00680B73" w:rsidRDefault="00680B73" w:rsidP="00680B73">
      <w:pPr>
        <w:pStyle w:val="Heading3"/>
      </w:pPr>
      <w:r>
        <w:t>Addressing the research questions</w:t>
      </w:r>
    </w:p>
    <w:p w14:paraId="6226E90E" w14:textId="1519E367" w:rsidR="00680B73" w:rsidRPr="00680B73" w:rsidRDefault="00680B73" w:rsidP="00680B73">
      <w:pPr>
        <w:rPr>
          <w:i/>
          <w:iCs/>
        </w:rPr>
      </w:pPr>
      <w:r>
        <w:tab/>
      </w:r>
      <w:r>
        <w:rPr>
          <w:i/>
          <w:iCs/>
        </w:rPr>
        <w:t>Repeat the research questions. Describe in 1-2 paragraphs what data is necessary and how it will be analyzed. Talk about statistical functions, their appropriateness, and their alignment with the hypothesis.</w:t>
      </w:r>
    </w:p>
    <w:p w14:paraId="28E1F717" w14:textId="77777777" w:rsidR="002C0EC0" w:rsidRPr="00887A22" w:rsidRDefault="002C0EC0" w:rsidP="002C0EC0">
      <w:pPr>
        <w:contextualSpacing/>
      </w:pPr>
      <w:r w:rsidRPr="00887A22">
        <w:t xml:space="preserve">Checklist: </w:t>
      </w:r>
    </w:p>
    <w:p w14:paraId="7FD0FC54" w14:textId="77777777" w:rsidR="002C0EC0" w:rsidRPr="00680B73" w:rsidRDefault="00DE3481" w:rsidP="002C0EC0">
      <w:pPr>
        <w:ind w:left="720"/>
        <w:rPr>
          <w:strike/>
        </w:rPr>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w:t>
      </w:r>
      <w:r w:rsidR="002C0EC0" w:rsidRPr="00680B73">
        <w:rPr>
          <w:strike/>
        </w:rPr>
        <w:t xml:space="preserve">Describe the strategies that will be (proposal) or were (manuscript) used to code and/or analyze the data, and any software that will be (proposal) or was (manuscript) used. </w:t>
      </w:r>
    </w:p>
    <w:p w14:paraId="0F6D0D97" w14:textId="77777777" w:rsidR="002C0EC0" w:rsidRPr="00887A22" w:rsidRDefault="00DE3481"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DE3481"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w:t>
      </w:r>
      <w:proofErr w:type="gramStart"/>
      <w:r w:rsidR="002C0EC0" w:rsidRPr="00887A22">
        <w:t>predictor</w:t>
      </w:r>
      <w:proofErr w:type="gramEnd"/>
      <w:r w:rsidR="002C0EC0" w:rsidRPr="00887A22">
        <w:t xml:space="preserve"> and criterion variables for regression). </w:t>
      </w:r>
    </w:p>
    <w:p w14:paraId="0AE0E20D" w14:textId="77777777" w:rsidR="002C0EC0" w:rsidRPr="00887A22" w:rsidRDefault="00DE3481"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DE3481"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61EF5D40" w14:textId="61F86C3C" w:rsidR="002C0EC0" w:rsidRDefault="002C0EC0" w:rsidP="002C0EC0">
      <w:pPr>
        <w:pStyle w:val="Heading2"/>
      </w:pPr>
      <w:bookmarkStart w:id="28" w:name="_Toc464831665"/>
      <w:bookmarkStart w:id="29" w:name="_Toc465328399"/>
      <w:bookmarkStart w:id="30" w:name="_Toc251423649"/>
      <w:bookmarkStart w:id="31" w:name="_Toc51929231"/>
      <w:commentRangeStart w:id="32"/>
      <w:r w:rsidRPr="00887A22">
        <w:lastRenderedPageBreak/>
        <w:t>Assumptions</w:t>
      </w:r>
      <w:bookmarkEnd w:id="28"/>
      <w:bookmarkEnd w:id="29"/>
      <w:r w:rsidRPr="00887A22">
        <w:t xml:space="preserve"> </w:t>
      </w:r>
      <w:bookmarkEnd w:id="30"/>
      <w:commentRangeEnd w:id="32"/>
      <w:r>
        <w:rPr>
          <w:rStyle w:val="CommentReference"/>
        </w:rPr>
        <w:commentReference w:id="32"/>
      </w:r>
      <w:bookmarkEnd w:id="31"/>
    </w:p>
    <w:p w14:paraId="125D2566" w14:textId="22AA2205" w:rsidR="00671CAF" w:rsidRPr="00671CAF" w:rsidRDefault="00671CAF" w:rsidP="00671CAF">
      <w:r>
        <w:tab/>
        <w:t xml:space="preserve">Research projects must be cognizant of the internal and external factors influencing their research. Making an assumptions inventory is essential to quality research because it communicates the implicit drivers in the design. </w:t>
      </w:r>
    </w:p>
    <w:p w14:paraId="24A4A917" w14:textId="1AA1B8A6" w:rsidR="00671CAF" w:rsidRDefault="00671CAF" w:rsidP="00671CAF">
      <w:pPr>
        <w:pStyle w:val="Heading3"/>
      </w:pPr>
      <w:r>
        <w:t>Quality Tooling Exists</w:t>
      </w:r>
    </w:p>
    <w:p w14:paraId="1B2F9EB9" w14:textId="4935863B" w:rsidR="005B2137" w:rsidRDefault="005B2137" w:rsidP="002C0EC0">
      <w:pPr>
        <w:ind w:firstLine="720"/>
        <w:contextualSpacing/>
      </w:pPr>
      <w:r>
        <w:t xml:space="preserve">This study makes several assumptions about the current industry state. It assumes that mainstream solutions like Amazon </w:t>
      </w:r>
      <w:proofErr w:type="spellStart"/>
      <w:r>
        <w:t>SageMaker</w:t>
      </w:r>
      <w:proofErr w:type="spellEnd"/>
      <w:r>
        <w:t xml:space="preserve">, Robotic Operating System, Docker, </w:t>
      </w:r>
      <w:proofErr w:type="spellStart"/>
      <w:r>
        <w:t>OpenAI’s</w:t>
      </w:r>
      <w:proofErr w:type="spellEnd"/>
      <w:r>
        <w:t xml:space="preserve"> 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p>
    <w:p w14:paraId="256B5BAE" w14:textId="476C614A" w:rsidR="00671CAF" w:rsidRDefault="00671CAF" w:rsidP="00671CAF">
      <w:pPr>
        <w:pStyle w:val="Heading3"/>
      </w:pPr>
      <w:r>
        <w:t>Adequate Funding Exists</w:t>
      </w:r>
    </w:p>
    <w:p w14:paraId="36D9434E" w14:textId="23DD4088" w:rsidR="002C0EC0" w:rsidRDefault="005B2137" w:rsidP="002C0EC0">
      <w:pPr>
        <w:ind w:firstLine="720"/>
        <w:contextualSpacing/>
      </w:pPr>
      <w:r>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p>
    <w:p w14:paraId="7A01636A" w14:textId="22405D1F" w:rsidR="00671CAF" w:rsidRDefault="00671CAF" w:rsidP="00671CAF">
      <w:pPr>
        <w:pStyle w:val="Heading3"/>
      </w:pPr>
      <w:r>
        <w:t>CV Models Can Predict HAR</w:t>
      </w:r>
    </w:p>
    <w:p w14:paraId="1A413FA3" w14:textId="7C216C02" w:rsidR="00671CAF" w:rsidRDefault="00671CAF" w:rsidP="00671CAF">
      <w:r>
        <w:tab/>
        <w:t xml:space="preserve">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w:t>
      </w:r>
      <w:r>
        <w:lastRenderedPageBreak/>
        <w:t>steps in this case. While this study makes every effort to mitigate critical blocks efficiently, it is beyond the scope of the core research.</w:t>
      </w:r>
    </w:p>
    <w:p w14:paraId="4B342A35" w14:textId="77777777" w:rsidR="00B31A2A" w:rsidRDefault="00B31A2A" w:rsidP="00B31A2A">
      <w:pPr>
        <w:pStyle w:val="Heading3"/>
      </w:pPr>
      <w:r>
        <w:t xml:space="preserve">Simulation Processes and </w:t>
      </w:r>
      <w:proofErr w:type="spellStart"/>
      <w:r>
        <w:t>MoCAP</w:t>
      </w:r>
      <w:proofErr w:type="spellEnd"/>
      <w:r>
        <w:t xml:space="preserve"> are Compatible</w:t>
      </w:r>
    </w:p>
    <w:p w14:paraId="293981F6" w14:textId="3C090180" w:rsidR="00B31A2A" w:rsidRPr="00671CAF" w:rsidRDefault="00B31A2A" w:rsidP="00B31A2A">
      <w:r>
        <w:tab/>
        <w:t>There is an assumption that open-source motion capture (</w:t>
      </w:r>
      <w:proofErr w:type="spellStart"/>
      <w:r>
        <w:t>MoCAP</w:t>
      </w:r>
      <w:proofErr w:type="spellEnd"/>
      <w:r>
        <w:t xml:space="preserve">) files are compatible with industry-standard physics simulation processes. The test cases aim to use virtual cameras to capture this information in 3-D open worlds. Suppose it is not possible to reuse that footage. In that case, the study can flatten the </w:t>
      </w:r>
      <w:proofErr w:type="spellStart"/>
      <w:r>
        <w:t>MoCAP</w:t>
      </w:r>
      <w:proofErr w:type="spellEnd"/>
      <w:r>
        <w:t xml:space="preserve"> to 2-D and present the findings. This approach is not as impressive but would complete the dissertation requirements.</w:t>
      </w:r>
    </w:p>
    <w:p w14:paraId="286CDEFE" w14:textId="4246514A" w:rsidR="002C0EC0" w:rsidRDefault="002C0EC0" w:rsidP="002C0EC0">
      <w:pPr>
        <w:pStyle w:val="Heading2"/>
      </w:pPr>
      <w:bookmarkStart w:id="33" w:name="_Toc464831666"/>
      <w:bookmarkStart w:id="34" w:name="_Toc465328400"/>
      <w:bookmarkStart w:id="35" w:name="_Toc51929232"/>
      <w:commentRangeStart w:id="36"/>
      <w:r w:rsidRPr="00887A22">
        <w:t>Limitations</w:t>
      </w:r>
      <w:bookmarkEnd w:id="33"/>
      <w:bookmarkEnd w:id="34"/>
      <w:commentRangeEnd w:id="36"/>
      <w:r>
        <w:rPr>
          <w:rStyle w:val="CommentReference"/>
        </w:rPr>
        <w:commentReference w:id="36"/>
      </w:r>
      <w:bookmarkEnd w:id="35"/>
    </w:p>
    <w:p w14:paraId="1EA961FF" w14:textId="64573449" w:rsidR="001D619A" w:rsidRPr="001D619A" w:rsidRDefault="001D619A" w:rsidP="001D619A">
      <w:r>
        <w:tab/>
        <w:t xml:space="preserve">Limitations are internal and external factors that </w:t>
      </w:r>
      <w:r w:rsidR="00CC3736" w:rsidRPr="008F6708">
        <w:rPr>
          <w:i/>
          <w:iCs/>
        </w:rPr>
        <w:t>implicitly</w:t>
      </w:r>
      <w:r w:rsidR="00CC3736">
        <w:t xml:space="preserve"> </w:t>
      </w:r>
      <w:r>
        <w:t>restrict the study from exploring all aspects of the problem.</w:t>
      </w:r>
    </w:p>
    <w:p w14:paraId="702B97A6" w14:textId="25EC9B22" w:rsidR="001D619A" w:rsidRDefault="001D619A" w:rsidP="001D619A">
      <w:pPr>
        <w:pStyle w:val="Heading3"/>
      </w:pPr>
      <w:r>
        <w:t>Range of Motion</w:t>
      </w:r>
    </w:p>
    <w:p w14:paraId="01082DB7" w14:textId="0769E03A" w:rsidR="001D619A" w:rsidRDefault="001D619A" w:rsidP="001D619A">
      <w:r>
        <w:tab/>
        <w:t xml:space="preserve">This study aims to build a HAR classification model that supports a predefined set of activities. These limitations exist due to challenges in finding sufficient example data. In this case, expanding the sample to contain open-source repositories will become necessary. These repositories could include YouTube, among other sites. </w:t>
      </w:r>
    </w:p>
    <w:p w14:paraId="539387E9" w14:textId="6391B542" w:rsidR="002C0EC0" w:rsidRDefault="002C0EC0" w:rsidP="002C0EC0">
      <w:pPr>
        <w:pStyle w:val="Heading2"/>
      </w:pPr>
      <w:bookmarkStart w:id="37" w:name="_Toc464831667"/>
      <w:bookmarkStart w:id="38" w:name="_Toc465328401"/>
      <w:bookmarkStart w:id="39" w:name="_Toc51929233"/>
      <w:commentRangeStart w:id="40"/>
      <w:r w:rsidRPr="00887A22">
        <w:t>Delimitations</w:t>
      </w:r>
      <w:bookmarkEnd w:id="37"/>
      <w:bookmarkEnd w:id="38"/>
      <w:commentRangeEnd w:id="40"/>
      <w:r>
        <w:rPr>
          <w:rStyle w:val="CommentReference"/>
        </w:rPr>
        <w:commentReference w:id="40"/>
      </w:r>
      <w:bookmarkEnd w:id="39"/>
    </w:p>
    <w:p w14:paraId="67E39B83" w14:textId="5696BEB7" w:rsidR="00CC3736" w:rsidRPr="00CC3736" w:rsidRDefault="00CC3736" w:rsidP="00CC3736">
      <w:r>
        <w:tab/>
      </w:r>
      <w:proofErr w:type="spellStart"/>
      <w:r>
        <w:t>Deliminiations</w:t>
      </w:r>
      <w:proofErr w:type="spellEnd"/>
      <w:r>
        <w:t xml:space="preserve"> are internal and external factors that </w:t>
      </w:r>
      <w:r w:rsidRPr="008F6708">
        <w:rPr>
          <w:i/>
          <w:iCs/>
        </w:rPr>
        <w:t>explicitly</w:t>
      </w:r>
      <w:r>
        <w:t xml:space="preserve"> restrict the study from exploring all aspects of the problem.</w:t>
      </w:r>
    </w:p>
    <w:p w14:paraId="3B70DE55" w14:textId="1D989D5A" w:rsidR="001D619A" w:rsidRDefault="001D619A" w:rsidP="001D619A">
      <w:pPr>
        <w:pStyle w:val="Heading3"/>
      </w:pPr>
      <w:r>
        <w:t>Humanoid Constraints</w:t>
      </w:r>
    </w:p>
    <w:p w14:paraId="02D935A7" w14:textId="5889CD17" w:rsidR="001D619A" w:rsidRPr="001D619A" w:rsidRDefault="001D619A" w:rsidP="001D619A">
      <w:r>
        <w:tab/>
        <w:t xml:space="preserve">Humanoid actors initialize with a configuration that controls their mechanical movement. There are virtually unlimited permutations for these characters and their weight, height, dexterity, and flexibility, among other properties. The distributed training process must set value </w:t>
      </w:r>
      <w:r>
        <w:lastRenderedPageBreak/>
        <w:t>bounds to learn the problem space efficiently. For instance, there’s only one person over a 635KG weight</w:t>
      </w:r>
      <w:sdt>
        <w:sdtPr>
          <w:id w:val="-2135155842"/>
          <w:citation/>
        </w:sdtPr>
        <w:sdtContent>
          <w:r>
            <w:fldChar w:fldCharType="begin"/>
          </w:r>
          <w:r>
            <w:instrText xml:space="preserve"> CITATION Gui22 \l 1033 </w:instrText>
          </w:r>
          <w:r>
            <w:fldChar w:fldCharType="separate"/>
          </w:r>
          <w:r>
            <w:rPr>
              <w:noProof/>
            </w:rPr>
            <w:t xml:space="preserve"> (Guinness World Records, 2022)</w:t>
          </w:r>
          <w:r>
            <w:fldChar w:fldCharType="end"/>
          </w:r>
        </w:sdtContent>
      </w:sdt>
      <w:r>
        <w:t>. Therefore, it does not make sense for test cases to exceed this extreme limit. Similar practical constraints also exist for other properties. It is beyond the scope and budget of this study to examine outliers.</w:t>
      </w:r>
    </w:p>
    <w:p w14:paraId="1660B45B" w14:textId="59F2E448" w:rsidR="00960470" w:rsidRPr="00887A22" w:rsidRDefault="00960470" w:rsidP="00960470">
      <w:pPr>
        <w:pStyle w:val="Heading2"/>
      </w:pPr>
      <w:bookmarkStart w:id="41" w:name="_Toc464831668"/>
      <w:bookmarkStart w:id="42" w:name="_Toc465328402"/>
      <w:bookmarkStart w:id="43" w:name="_Toc51929234"/>
      <w:commentRangeStart w:id="44"/>
      <w:r w:rsidRPr="00887A22">
        <w:t>Ethical Assurances</w:t>
      </w:r>
      <w:bookmarkEnd w:id="41"/>
      <w:bookmarkEnd w:id="42"/>
      <w:commentRangeEnd w:id="44"/>
      <w:r>
        <w:rPr>
          <w:rStyle w:val="CommentReference"/>
        </w:rPr>
        <w:commentReference w:id="44"/>
      </w:r>
      <w:bookmarkEnd w:id="43"/>
    </w:p>
    <w:p w14:paraId="275590B4" w14:textId="714E9828" w:rsidR="000B6029" w:rsidRDefault="000B6029" w:rsidP="00960470">
      <w:pPr>
        <w:ind w:firstLine="720"/>
        <w:contextualSpacing/>
      </w:pPr>
      <w:r>
        <w:t>Northcentral University’s Institutional Review Board (I</w:t>
      </w:r>
      <w:r w:rsidR="005B2137">
        <w:t>RB</w:t>
      </w:r>
      <w:r>
        <w:t>) must issue a statement covering ethical concerns, privacy</w:t>
      </w:r>
      <w:r w:rsidRPr="000B6029">
        <w:t xml:space="preserve"> </w:t>
      </w:r>
      <w:r>
        <w:t xml:space="preserve">violations, </w:t>
      </w:r>
      <w:commentRangeStart w:id="45"/>
      <w:r>
        <w:t>or undue harm risks.</w:t>
      </w:r>
      <w:commentRangeEnd w:id="45"/>
      <w:r>
        <w:rPr>
          <w:rStyle w:val="CommentReference"/>
        </w:rPr>
        <w:commentReference w:id="45"/>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Secure Data Storage</w:t>
      </w:r>
    </w:p>
    <w:p w14:paraId="62082372" w14:textId="0B2036AD" w:rsidR="000B6029" w:rsidRDefault="000B6029" w:rsidP="000B6029">
      <w:pPr>
        <w:rPr>
          <w:i/>
          <w:iCs/>
        </w:rPr>
      </w:pPr>
      <w:r>
        <w:tab/>
      </w:r>
      <w:r>
        <w:rPr>
          <w:i/>
          <w:iCs/>
        </w:rPr>
        <w:t>Include a paragraph that all data will be encrypted at rest and in transit. It will use A</w:t>
      </w:r>
      <w:r w:rsidR="005B2137">
        <w:rPr>
          <w:i/>
          <w:iCs/>
        </w:rPr>
        <w:t>AA</w:t>
      </w:r>
      <w:r>
        <w:rPr>
          <w:i/>
          <w:iCs/>
        </w:rPr>
        <w:t xml:space="preserve"> and all that good stuff. Maybe there’s something in </w:t>
      </w:r>
      <w:proofErr w:type="spellStart"/>
      <w:r>
        <w:rPr>
          <w:i/>
          <w:iCs/>
        </w:rPr>
        <w:t>CyberSec</w:t>
      </w:r>
      <w:proofErr w:type="spellEnd"/>
      <w:r>
        <w:rPr>
          <w:i/>
          <w:iCs/>
        </w:rPr>
        <w:t xml:space="preserve"> course to snag into this section? </w:t>
      </w:r>
    </w:p>
    <w:p w14:paraId="2A9D19F1" w14:textId="2573B1C8" w:rsidR="000B6029" w:rsidRDefault="000B6029" w:rsidP="000B6029">
      <w:pPr>
        <w:pStyle w:val="Heading3"/>
      </w:pPr>
      <w:r>
        <w:t>Researcher Concerns</w:t>
      </w:r>
    </w:p>
    <w:p w14:paraId="62780591" w14:textId="4E14344A" w:rsidR="000B6029" w:rsidRPr="000B6029" w:rsidRDefault="000B6029" w:rsidP="000B6029">
      <w:pPr>
        <w:rPr>
          <w:i/>
          <w:iCs/>
        </w:rPr>
      </w:pPr>
      <w:r>
        <w:tab/>
      </w:r>
      <w:r>
        <w:rPr>
          <w:i/>
          <w:iCs/>
        </w:rPr>
        <w:t>Include a paragraph that talks about past experiences that might taint the experiment or skew its correctness.</w:t>
      </w:r>
    </w:p>
    <w:p w14:paraId="20420031" w14:textId="77777777" w:rsidR="00960470" w:rsidRPr="00887A22" w:rsidRDefault="00960470" w:rsidP="00960470">
      <w:pPr>
        <w:contextualSpacing/>
      </w:pPr>
      <w:r w:rsidRPr="00887A22">
        <w:t xml:space="preserve">Checklist: </w:t>
      </w:r>
    </w:p>
    <w:p w14:paraId="1F0E23EE" w14:textId="03E9D23B" w:rsidR="00960470" w:rsidRPr="00887A22" w:rsidRDefault="00DE3481"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r w:rsidR="00960470" w:rsidRPr="000B6029">
        <w:rPr>
          <w:strike/>
        </w:rPr>
        <w:t>Confirm in a statement the study will (proposal) or did (manuscript) receive approval from Northcentral University’s Institutional Review Board (I</w:t>
      </w:r>
      <w:r w:rsidR="005B2137">
        <w:rPr>
          <w:strike/>
        </w:rPr>
        <w:t>RB</w:t>
      </w:r>
      <w:r w:rsidR="00960470" w:rsidRPr="000B6029">
        <w:rPr>
          <w:strike/>
        </w:rPr>
        <w:t xml:space="preserve">) </w:t>
      </w:r>
      <w:r w:rsidR="002B0D4E" w:rsidRPr="000B6029">
        <w:rPr>
          <w:strike/>
        </w:rPr>
        <w:t>before</w:t>
      </w:r>
      <w:r w:rsidR="00960470" w:rsidRPr="000B6029">
        <w:rPr>
          <w:strike/>
        </w:rPr>
        <w:t xml:space="preserve"> data collection</w:t>
      </w:r>
      <w:r w:rsidR="00960470" w:rsidRPr="00887A22">
        <w:t>.</w:t>
      </w:r>
    </w:p>
    <w:p w14:paraId="7C8529EA" w14:textId="77777777" w:rsidR="00960470" w:rsidRPr="000B6029" w:rsidRDefault="00DE3481" w:rsidP="00960470">
      <w:pPr>
        <w:ind w:left="720"/>
        <w:rPr>
          <w:strike/>
        </w:rPr>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46"/>
      <w:r w:rsidR="00960470" w:rsidRPr="000B6029">
        <w:rPr>
          <w:strike/>
        </w:rPr>
        <w:t xml:space="preserve">If the risk to participants is greater than minimal, discuss the relevant ethical issues and how they will be (proposal) or were (manuscript) addressed. </w:t>
      </w:r>
      <w:commentRangeEnd w:id="46"/>
      <w:r w:rsidR="00960470" w:rsidRPr="000B6029">
        <w:rPr>
          <w:rStyle w:val="CommentReference"/>
          <w:rFonts w:eastAsia="Times New Roman" w:cs="Arial"/>
          <w:strike/>
        </w:rPr>
        <w:commentReference w:id="46"/>
      </w:r>
    </w:p>
    <w:p w14:paraId="1BA5E8A7" w14:textId="77777777" w:rsidR="00960470" w:rsidRPr="000B6029" w:rsidRDefault="00DE3481" w:rsidP="00960470">
      <w:pPr>
        <w:ind w:left="720"/>
        <w:rPr>
          <w:strike/>
        </w:rPr>
      </w:pPr>
      <w:sdt>
        <w:sdtPr>
          <w:rPr>
            <w:strike/>
          </w:rPr>
          <w:id w:val="-2120664998"/>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how confidentiality or anonymity will be (proposal) or was (manuscript) achieved. </w:t>
      </w:r>
    </w:p>
    <w:p w14:paraId="46DAFED9" w14:textId="05697CF5" w:rsidR="00960470" w:rsidRPr="000B6029" w:rsidRDefault="00DE3481" w:rsidP="00960470">
      <w:pPr>
        <w:ind w:left="720"/>
        <w:rPr>
          <w:strike/>
        </w:rPr>
      </w:pPr>
      <w:sdt>
        <w:sdtPr>
          <w:rPr>
            <w:strike/>
          </w:rPr>
          <w:id w:val="-1468888379"/>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Identify how the data will be (proposal) or were (manuscript) securely stored in accordance with I</w:t>
      </w:r>
      <w:r w:rsidR="005B2137">
        <w:rPr>
          <w:strike/>
        </w:rPr>
        <w:t>RB</w:t>
      </w:r>
      <w:r w:rsidR="00960470" w:rsidRPr="000B6029">
        <w:rPr>
          <w:strike/>
        </w:rPr>
        <w:t xml:space="preserve"> requirements. </w:t>
      </w:r>
    </w:p>
    <w:p w14:paraId="5A6F9CCD" w14:textId="0F4E83E1" w:rsidR="00960470" w:rsidRPr="000B6029" w:rsidRDefault="00DE3481" w:rsidP="00960470">
      <w:pPr>
        <w:ind w:left="720"/>
        <w:rPr>
          <w:strike/>
        </w:rPr>
      </w:pPr>
      <w:sdt>
        <w:sdtPr>
          <w:rPr>
            <w:strike/>
          </w:rPr>
          <w:id w:val="635528967"/>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the role of the researcher in the study. Discuss relevant issues, including biases a</w:t>
      </w:r>
      <w:r w:rsidR="000B6029" w:rsidRPr="000B6029">
        <w:rPr>
          <w:strike/>
        </w:rPr>
        <w:t>nd</w:t>
      </w:r>
      <w:r w:rsidR="00960470" w:rsidRPr="000B6029">
        <w:rPr>
          <w:strike/>
        </w:rPr>
        <w:t xml:space="preserve"> personal and professional experiences with the topic, problem, or context. Present the strategies that will be (proposal) or were (manuscript) used to prevent these biases and experiences from influencing the analysis or findings.</w:t>
      </w:r>
    </w:p>
    <w:p w14:paraId="06DF59BD" w14:textId="774C916B" w:rsidR="00960470" w:rsidRPr="00887A22" w:rsidRDefault="00DE3481"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w:t>
      </w:r>
      <w:r w:rsidR="005B2137">
        <w:t>RB</w:t>
      </w:r>
      <w:r w:rsidR="00960470" w:rsidRPr="00887A22">
        <w:t xml:space="preserve"> approval letter in an appendix.</w:t>
      </w:r>
    </w:p>
    <w:p w14:paraId="4DBD3C9E" w14:textId="77777777" w:rsidR="002B0D4E" w:rsidRDefault="002B0D4E">
      <w:pPr>
        <w:rPr>
          <w:b/>
        </w:rPr>
      </w:pPr>
      <w:r>
        <w:br w:type="page"/>
      </w:r>
    </w:p>
    <w:p w14:paraId="3D0C41F9" w14:textId="02DC0520" w:rsidR="002C0EC0" w:rsidRDefault="002C0EC0" w:rsidP="002C0EC0">
      <w:pPr>
        <w:pStyle w:val="Heading2"/>
      </w:pPr>
      <w:r>
        <w:lastRenderedPageBreak/>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DE3481"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1443620D" w:rsidR="002C0EC0" w:rsidRPr="00887A22" w:rsidRDefault="00DE3481"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w:t>
      </w:r>
      <w:r w:rsidR="001779D5">
        <w:t>study's findings</w:t>
      </w:r>
      <w:r w:rsidR="002C0EC0" w:rsidRPr="00887A22">
        <w:t>.</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0C585054" w14:textId="77777777" w:rsidR="001779D5" w:rsidRDefault="002C0EC0" w:rsidP="001779D5">
              <w:pPr>
                <w:pStyle w:val="Bibliography"/>
                <w:ind w:left="720" w:hanging="720"/>
                <w:rPr>
                  <w:noProof/>
                </w:rPr>
              </w:pPr>
              <w:r>
                <w:fldChar w:fldCharType="begin"/>
              </w:r>
              <w:r>
                <w:instrText xml:space="preserve"> BIBLIOGRAPHY </w:instrText>
              </w:r>
              <w:r>
                <w:fldChar w:fldCharType="separate"/>
              </w:r>
              <w:r w:rsidR="001779D5">
                <w:rPr>
                  <w:noProof/>
                </w:rPr>
                <w:t xml:space="preserve">Adashi, E., Walters, L., &amp; Menikoff, J. (2018). The Belmont Report at 40: Reckoning With Time. </w:t>
              </w:r>
              <w:r w:rsidR="001779D5">
                <w:rPr>
                  <w:i/>
                  <w:iCs/>
                  <w:noProof/>
                </w:rPr>
                <w:t>American Journal of Public Health, 108</w:t>
              </w:r>
              <w:r w:rsidR="001779D5">
                <w:rPr>
                  <w:noProof/>
                </w:rPr>
                <w:t>(10), 1345-1348. Retrieved from https://search-ebscohost-com.proxy1.ncu.edu/login.aspx?direct=true&amp;db=s3h&amp;AN=131743373&amp;site=eds-live</w:t>
              </w:r>
            </w:p>
            <w:p w14:paraId="330E5DD0" w14:textId="2686F85B" w:rsidR="001779D5" w:rsidRDefault="001779D5" w:rsidP="001779D5">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w:t>
              </w:r>
              <w:r w:rsidR="005B2137">
                <w:rPr>
                  <w:i/>
                  <w:iCs/>
                  <w:noProof/>
                </w:rPr>
                <w:t>MC</w:t>
              </w:r>
              <w:r>
                <w:rPr>
                  <w:i/>
                  <w:iCs/>
                  <w:noProof/>
                </w:rPr>
                <w:t xml:space="preserve"> Geriatrics, 21</w:t>
              </w:r>
              <w:r>
                <w:rPr>
                  <w:noProof/>
                </w:rPr>
                <w:t>(1), 1-12. Retrieved from https://search.ebscohost.com/login.aspx?direct=true&amp;AuthType=ip,sso&amp;db=edb&amp;AN=154196006&amp;site=eds-live&amp;scope=site</w:t>
              </w:r>
            </w:p>
            <w:p w14:paraId="4931D059" w14:textId="77777777" w:rsidR="001779D5" w:rsidRDefault="001779D5" w:rsidP="001779D5">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1712D3BB" w14:textId="77777777" w:rsidR="001779D5" w:rsidRDefault="001779D5" w:rsidP="001779D5">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485167E7" w14:textId="77777777" w:rsidR="001779D5" w:rsidRDefault="001779D5" w:rsidP="001779D5">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760BE0E1" w14:textId="77777777" w:rsidR="001779D5" w:rsidRDefault="001779D5" w:rsidP="001779D5">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40BF2162" w14:textId="77777777" w:rsidR="001779D5" w:rsidRDefault="001779D5" w:rsidP="001779D5">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F707A00" w14:textId="77777777" w:rsidR="001779D5" w:rsidRDefault="001779D5" w:rsidP="001779D5">
              <w:pPr>
                <w:pStyle w:val="Bibliography"/>
                <w:ind w:left="720" w:hanging="720"/>
                <w:rPr>
                  <w:noProof/>
                </w:rPr>
              </w:pPr>
              <w:r>
                <w:rPr>
                  <w:noProof/>
                </w:rPr>
                <w:t xml:space="preserve">Burr, V. (2015). </w:t>
              </w:r>
              <w:r>
                <w:rPr>
                  <w:i/>
                  <w:iCs/>
                  <w:noProof/>
                </w:rPr>
                <w:t>Social Constructionism.</w:t>
              </w:r>
              <w:r>
                <w:rPr>
                  <w:noProof/>
                </w:rPr>
                <w:t xml:space="preserve"> Routledge.</w:t>
              </w:r>
            </w:p>
            <w:p w14:paraId="19054432" w14:textId="77777777" w:rsidR="001779D5" w:rsidRDefault="001779D5" w:rsidP="001779D5">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7A15DEBE" w14:textId="77777777" w:rsidR="001779D5" w:rsidRDefault="001779D5" w:rsidP="001779D5">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340F2226" w14:textId="77777777" w:rsidR="001779D5" w:rsidRDefault="001779D5" w:rsidP="001779D5">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439DE0D9" w14:textId="77777777" w:rsidR="001779D5" w:rsidRDefault="001779D5" w:rsidP="001779D5">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1AC7C4E5" w14:textId="4D2D8569" w:rsidR="001779D5" w:rsidRDefault="001779D5" w:rsidP="001779D5">
              <w:pPr>
                <w:pStyle w:val="Bibliography"/>
                <w:ind w:left="720" w:hanging="720"/>
                <w:rPr>
                  <w:noProof/>
                </w:rPr>
              </w:pPr>
              <w:r>
                <w:rPr>
                  <w:noProof/>
                </w:rPr>
                <w:t xml:space="preserve">Hevner, A., March, S., Park, J., &amp; Ram, S. (2004). Design science in information systems research. </w:t>
              </w:r>
              <w:r>
                <w:rPr>
                  <w:i/>
                  <w:iCs/>
                  <w:noProof/>
                </w:rPr>
                <w:t>M</w:t>
              </w:r>
              <w:r w:rsidR="005B2137">
                <w:rPr>
                  <w:i/>
                  <w:iCs/>
                  <w:noProof/>
                </w:rPr>
                <w:t>IS.</w:t>
              </w:r>
              <w:r>
                <w:rPr>
                  <w:i/>
                  <w:iCs/>
                  <w:noProof/>
                </w:rPr>
                <w:t xml:space="preserve"> Quarterly, 28</w:t>
              </w:r>
              <w:r>
                <w:rPr>
                  <w:noProof/>
                </w:rPr>
                <w:t>(1), 75-105. doi:10.2307/25148625</w:t>
              </w:r>
            </w:p>
            <w:p w14:paraId="7CD9336B" w14:textId="77777777" w:rsidR="001779D5" w:rsidRDefault="001779D5" w:rsidP="001779D5">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39692D9" w14:textId="77777777" w:rsidR="001779D5" w:rsidRDefault="001779D5" w:rsidP="001779D5">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328C55CA" w14:textId="22113E2D" w:rsidR="001779D5" w:rsidRDefault="001779D5" w:rsidP="001779D5">
              <w:pPr>
                <w:pStyle w:val="Bibliography"/>
                <w:ind w:left="720" w:hanging="720"/>
                <w:rPr>
                  <w:noProof/>
                </w:rPr>
              </w:pPr>
              <w:r>
                <w:rPr>
                  <w:noProof/>
                </w:rPr>
                <w:t xml:space="preserve">Kim, J., &amp; Kim, S. (2021). The determinants of caregiver use and its costs for elderly inpatients in Korea. </w:t>
              </w:r>
              <w:r>
                <w:rPr>
                  <w:i/>
                  <w:iCs/>
                  <w:noProof/>
                </w:rPr>
                <w:t>B</w:t>
              </w:r>
              <w:r w:rsidR="005B2137">
                <w:rPr>
                  <w:i/>
                  <w:iCs/>
                  <w:noProof/>
                </w:rPr>
                <w:t>MC.</w:t>
              </w:r>
              <w:r>
                <w:rPr>
                  <w:i/>
                  <w:iCs/>
                  <w:noProof/>
                </w:rPr>
                <w:t xml:space="preserve"> Health Services Research, 21</w:t>
              </w:r>
              <w:r>
                <w:rPr>
                  <w:noProof/>
                </w:rPr>
                <w:t>(631), 1-10. doi:https://doi.org/10.1186/s12913-021-06677-w</w:t>
              </w:r>
            </w:p>
            <w:p w14:paraId="4CC400BF" w14:textId="77777777" w:rsidR="001779D5" w:rsidRDefault="001779D5" w:rsidP="001779D5">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165D7B7A" w14:textId="77777777" w:rsidR="001779D5" w:rsidRDefault="001779D5" w:rsidP="001779D5">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B56B3DD" w14:textId="14E9D66F" w:rsidR="001779D5" w:rsidRDefault="001779D5" w:rsidP="001779D5">
              <w:pPr>
                <w:pStyle w:val="Bibliography"/>
                <w:ind w:left="720" w:hanging="720"/>
                <w:rPr>
                  <w:noProof/>
                </w:rPr>
              </w:pPr>
              <w:r>
                <w:rPr>
                  <w:noProof/>
                </w:rPr>
                <w:t xml:space="preserve">Office of the Secretary. (1979). </w:t>
              </w:r>
              <w:r>
                <w:rPr>
                  <w:i/>
                  <w:iCs/>
                  <w:noProof/>
                </w:rPr>
                <w:t>The Belmont Report</w:t>
              </w:r>
              <w:r>
                <w:rPr>
                  <w:noProof/>
                </w:rPr>
                <w:t>. Retrieved from U</w:t>
              </w:r>
              <w:r w:rsidR="005B2137">
                <w:rPr>
                  <w:noProof/>
                </w:rPr>
                <w:t>S</w:t>
              </w:r>
              <w:r>
                <w:rPr>
                  <w:noProof/>
                </w:rPr>
                <w:t xml:space="preserve"> Department of Health and Human Services: https://www.hhs.gov/ohrp/sites/default/files/the-belmont-report-508c_FINAL.pdf</w:t>
              </w:r>
            </w:p>
            <w:p w14:paraId="683EF621" w14:textId="77777777" w:rsidR="001779D5" w:rsidRDefault="001779D5" w:rsidP="001779D5">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52754FD1" w14:textId="77777777" w:rsidR="001779D5" w:rsidRDefault="001779D5" w:rsidP="001779D5">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983DA1E" w14:textId="77777777" w:rsidR="001779D5" w:rsidRDefault="001779D5" w:rsidP="001779D5">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52539EE4" w14:textId="77777777" w:rsidR="001779D5" w:rsidRDefault="001779D5" w:rsidP="001779D5">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6D03838A" w14:textId="77777777" w:rsidR="001779D5" w:rsidRDefault="001779D5" w:rsidP="001779D5">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3ADA48DB" w14:textId="77777777" w:rsidR="001779D5" w:rsidRDefault="001779D5" w:rsidP="001779D5">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6329DFFC" w14:textId="77777777" w:rsidR="001779D5" w:rsidRDefault="001779D5" w:rsidP="001779D5">
              <w:pPr>
                <w:pStyle w:val="Bibliography"/>
                <w:ind w:left="720" w:hanging="720"/>
                <w:rPr>
                  <w:noProof/>
                </w:rPr>
              </w:pPr>
              <w:r>
                <w:rPr>
                  <w:noProof/>
                </w:rPr>
                <w:lastRenderedPageBreak/>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882AC00" w14:textId="77777777" w:rsidR="001779D5" w:rsidRDefault="001779D5" w:rsidP="001779D5">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280D5398" w14:textId="77777777" w:rsidR="001779D5" w:rsidRDefault="001779D5" w:rsidP="001779D5">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1779D5">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DE3481"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ate nate" w:date="2022-06-11T13:46:00Z" w:initials="nn">
    <w:p w14:paraId="39D3A523" w14:textId="46ADF1BF" w:rsidR="003B0D23" w:rsidRDefault="003B0D23">
      <w:pPr>
        <w:pStyle w:val="CommentText"/>
      </w:pPr>
      <w:r>
        <w:rPr>
          <w:rStyle w:val="CommentReference"/>
        </w:rPr>
        <w:annotationRef/>
      </w:r>
      <w:r>
        <w:t>TIM7101-3</w:t>
      </w:r>
    </w:p>
  </w:comment>
  <w:comment w:id="4" w:author="nate nate" w:date="2022-06-11T13:49:00Z" w:initials="nn">
    <w:p w14:paraId="0F2233FC" w14:textId="7BAC796C" w:rsidR="006A55CA" w:rsidRDefault="006A55CA">
      <w:pPr>
        <w:pStyle w:val="CommentText"/>
      </w:pPr>
      <w:r>
        <w:rPr>
          <w:rStyle w:val="CommentReference"/>
        </w:rPr>
        <w:annotationRef/>
      </w:r>
      <w:r>
        <w:t>Insert values here</w:t>
      </w:r>
    </w:p>
  </w:comment>
  <w:comment w:id="5" w:author="nate nate" w:date="2022-06-11T13:50:00Z" w:initials="nn">
    <w:p w14:paraId="22BB2F4E" w14:textId="6B0A613F" w:rsidR="006A55CA" w:rsidRDefault="006A55CA">
      <w:pPr>
        <w:pStyle w:val="CommentText"/>
      </w:pPr>
      <w:r>
        <w:rPr>
          <w:rStyle w:val="CommentReference"/>
        </w:rPr>
        <w:annotationRef/>
      </w:r>
      <w:r>
        <w:t>And here</w:t>
      </w:r>
    </w:p>
  </w:comment>
  <w:comment w:id="6" w:author="nate nate" w:date="2022-06-11T13:50:00Z" w:initials="nn">
    <w:p w14:paraId="0841AA32" w14:textId="7E590350" w:rsidR="006A55CA" w:rsidRDefault="006A55CA">
      <w:pPr>
        <w:pStyle w:val="CommentText"/>
      </w:pPr>
      <w:r>
        <w:rPr>
          <w:rStyle w:val="CommentReference"/>
        </w:rPr>
        <w:annotationRef/>
      </w:r>
      <w:r>
        <w:t>Here</w:t>
      </w:r>
    </w:p>
  </w:comment>
  <w:comment w:id="7"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12"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4"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22"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21"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26"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7"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32"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6"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40"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4"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5"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46"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8C7F" w14:textId="77777777" w:rsidR="00DE3481" w:rsidRDefault="00DE3481" w:rsidP="0082223F">
      <w:pPr>
        <w:spacing w:line="240" w:lineRule="auto"/>
      </w:pPr>
      <w:r>
        <w:separator/>
      </w:r>
    </w:p>
  </w:endnote>
  <w:endnote w:type="continuationSeparator" w:id="0">
    <w:p w14:paraId="54021F2F" w14:textId="77777777" w:rsidR="00DE3481" w:rsidRDefault="00DE348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1811" w14:textId="77777777" w:rsidR="00DE3481" w:rsidRDefault="00DE3481" w:rsidP="0082223F">
      <w:pPr>
        <w:spacing w:line="240" w:lineRule="auto"/>
      </w:pPr>
      <w:r>
        <w:separator/>
      </w:r>
    </w:p>
  </w:footnote>
  <w:footnote w:type="continuationSeparator" w:id="0">
    <w:p w14:paraId="61420167" w14:textId="77777777" w:rsidR="00DE3481" w:rsidRDefault="00DE348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3137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6708"/>
    <w:rsid w:val="00036F58"/>
    <w:rsid w:val="000B6029"/>
    <w:rsid w:val="00123838"/>
    <w:rsid w:val="001459B0"/>
    <w:rsid w:val="001779D5"/>
    <w:rsid w:val="00183597"/>
    <w:rsid w:val="001B27C4"/>
    <w:rsid w:val="001D619A"/>
    <w:rsid w:val="00220316"/>
    <w:rsid w:val="002516A9"/>
    <w:rsid w:val="002806B7"/>
    <w:rsid w:val="002A007A"/>
    <w:rsid w:val="002B0D4E"/>
    <w:rsid w:val="002C0EC0"/>
    <w:rsid w:val="002C6647"/>
    <w:rsid w:val="002F2E59"/>
    <w:rsid w:val="002F7953"/>
    <w:rsid w:val="003B0D23"/>
    <w:rsid w:val="003B2908"/>
    <w:rsid w:val="003F33D0"/>
    <w:rsid w:val="003F4714"/>
    <w:rsid w:val="00401D65"/>
    <w:rsid w:val="004223E8"/>
    <w:rsid w:val="00424108"/>
    <w:rsid w:val="0043349F"/>
    <w:rsid w:val="00484FBB"/>
    <w:rsid w:val="004A784B"/>
    <w:rsid w:val="004A7B81"/>
    <w:rsid w:val="004D1D8B"/>
    <w:rsid w:val="00564461"/>
    <w:rsid w:val="005B2137"/>
    <w:rsid w:val="005B7079"/>
    <w:rsid w:val="005C39BA"/>
    <w:rsid w:val="00611034"/>
    <w:rsid w:val="00627983"/>
    <w:rsid w:val="00671CAF"/>
    <w:rsid w:val="00680B73"/>
    <w:rsid w:val="006A55CA"/>
    <w:rsid w:val="006D793E"/>
    <w:rsid w:val="00706412"/>
    <w:rsid w:val="0073677D"/>
    <w:rsid w:val="0082223F"/>
    <w:rsid w:val="0084208B"/>
    <w:rsid w:val="00877007"/>
    <w:rsid w:val="008B5129"/>
    <w:rsid w:val="008E3E18"/>
    <w:rsid w:val="008F6708"/>
    <w:rsid w:val="009500BA"/>
    <w:rsid w:val="00960470"/>
    <w:rsid w:val="009A757D"/>
    <w:rsid w:val="00A2691C"/>
    <w:rsid w:val="00A423F8"/>
    <w:rsid w:val="00A65560"/>
    <w:rsid w:val="00AE07B1"/>
    <w:rsid w:val="00B13ADF"/>
    <w:rsid w:val="00B31A2A"/>
    <w:rsid w:val="00B83595"/>
    <w:rsid w:val="00C54DC8"/>
    <w:rsid w:val="00C73692"/>
    <w:rsid w:val="00C93BB7"/>
    <w:rsid w:val="00CB25E9"/>
    <w:rsid w:val="00CC3736"/>
    <w:rsid w:val="00CD029B"/>
    <w:rsid w:val="00D0165E"/>
    <w:rsid w:val="00D06DC2"/>
    <w:rsid w:val="00D75C7B"/>
    <w:rsid w:val="00D85C7B"/>
    <w:rsid w:val="00DE2224"/>
    <w:rsid w:val="00DE3481"/>
    <w:rsid w:val="00E234E9"/>
    <w:rsid w:val="00E51CA0"/>
    <w:rsid w:val="00ED3713"/>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41368381">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11</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12</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13</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14</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16</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17</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18</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19</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20</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21</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22</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23</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24</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25</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26</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27</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29</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Gui22</b:Tag>
    <b:SourceType>InternetSite</b:SourceType>
    <b:Guid>{2C067C18-26F7-4E12-A882-1EC7E46C3531}</b:Guid>
    <b:Author>
      <b:Author>
        <b:Corporate>Guinness World Records</b:Corporate>
      </b:Author>
    </b:Author>
    <b:Title>Heaviest man ever</b:Title>
    <b:JournalName>Guinness World Records</b:JournalName>
    <b:Year>2022</b:Year>
    <b:URL>https://www.guinnessworldrecords.com/world-records/heaviest-man</b:URL>
    <b:RefOrder>10</b:RefOrder>
  </b:Source>
</b:Sources>
</file>

<file path=customXml/itemProps1.xml><?xml version="1.0" encoding="utf-8"?>
<ds:datastoreItem xmlns:ds="http://schemas.openxmlformats.org/officeDocument/2006/customXml" ds:itemID="{D1E42940-DA26-493A-803E-C89B24CE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3692</TotalTime>
  <Pages>20</Pages>
  <Words>4257</Words>
  <Characters>24269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52</cp:revision>
  <dcterms:created xsi:type="dcterms:W3CDTF">2019-05-19T17:38:00Z</dcterms:created>
  <dcterms:modified xsi:type="dcterms:W3CDTF">2022-06-12T05:59:00Z</dcterms:modified>
</cp:coreProperties>
</file>