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w:t>
      </w:r>
      <w:proofErr w:type="gramStart"/>
      <w:r w:rsidR="00836707" w:rsidRPr="00887A22">
        <w:t>results on</w:t>
      </w:r>
      <w:proofErr w:type="gramEnd"/>
      <w:r w:rsidR="00836707" w:rsidRPr="00887A22">
        <w:t xml:space="preserve">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653A1104" w:rsidR="00836707" w:rsidRDefault="00836707" w:rsidP="00836707">
      <w:bookmarkStart w:id="23" w:name="_Toc464831633"/>
      <w:bookmarkStart w:id="24" w:name="_Toc465328378"/>
      <w:bookmarkStart w:id="25" w:name="_Toc229316234"/>
      <w:bookmarkEnd w:id="21"/>
      <w:r>
        <w:t xml:space="preserve">Generative AI (GAI) is a class of machine learning algorithms that can learn from and </w:t>
      </w:r>
      <w:proofErr w:type="gramStart"/>
      <w:r>
        <w:t>creates</w:t>
      </w:r>
      <w:proofErr w:type="gramEnd"/>
      <w:r>
        <w:t xml:space="preserve">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F55B91">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3E01F3D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784F53D6"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F55B91">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73D38E5D"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A4341E">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583D57A7"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F55B91">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9B672BB"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556E1CF"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F55B91">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6F6073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F55B91">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 xml:space="preserve">How are LLMs influencing </w:t>
      </w:r>
      <w:proofErr w:type="gramStart"/>
      <w:r>
        <w:t>industries</w:t>
      </w:r>
      <w:proofErr w:type="gramEnd"/>
    </w:p>
    <w:p w14:paraId="677C2A4F" w14:textId="77777777" w:rsidR="00836707" w:rsidRDefault="00836707" w:rsidP="00836707">
      <w:pPr>
        <w:pStyle w:val="Heading3"/>
        <w:ind w:firstLine="0"/>
      </w:pPr>
      <w:r>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lastRenderedPageBreak/>
        <w:t xml:space="preserve">What exactly is artificial </w:t>
      </w:r>
      <w:proofErr w:type="gramStart"/>
      <w:r>
        <w:t>intelligence</w:t>
      </w:r>
      <w:bookmarkEnd w:id="74"/>
      <w:proofErr w:type="gramEnd"/>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494B0F64"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F55B91">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627A9C7B"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F55B91">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 xml:space="preserve">What’s the role of Markov </w:t>
      </w:r>
      <w:proofErr w:type="gramStart"/>
      <w:r>
        <w:t>chains</w:t>
      </w:r>
      <w:bookmarkEnd w:id="75"/>
      <w:proofErr w:type="gramEnd"/>
    </w:p>
    <w:p w14:paraId="4C7AA1EB" w14:textId="198CEAB1" w:rsidR="00836707" w:rsidRDefault="00836707" w:rsidP="00836707">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F55B91">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lastRenderedPageBreak/>
        <w:t>Neural Networks</w:t>
      </w:r>
    </w:p>
    <w:p w14:paraId="72271A00" w14:textId="2B57874D"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F55B91">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7777777"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2AAB09C4" w14:textId="113EB5F1"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A4341E">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 xml:space="preserve">How are neural networks </w:t>
      </w:r>
      <w:proofErr w:type="gramStart"/>
      <w:r>
        <w:t>evolving</w:t>
      </w:r>
      <w:bookmarkEnd w:id="76"/>
      <w:proofErr w:type="gramEnd"/>
    </w:p>
    <w:p w14:paraId="60757DA3" w14:textId="7E8114DF"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0E41A02F" w14:textId="5DC5BC7C" w:rsidR="00836707"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sidR="00F55B91">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06AAE66C" w14:textId="77777777" w:rsidR="00836707" w:rsidRPr="00551E59" w:rsidRDefault="00836707" w:rsidP="00836707">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lastRenderedPageBreak/>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40C6AA85"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F55B91">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F55B91">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0109ACC9" w:rsidR="00836707" w:rsidRDefault="00836707" w:rsidP="00836707">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F55B91">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0674B4AC"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sidR="00A4341E">
        <w:rPr>
          <w:b/>
          <w:bCs/>
          <w:noProof/>
        </w:rPr>
        <w:t>3</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214D32CF"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410955D0" w14:textId="4A3DB4CF"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F55B91">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1E2DF0AB" w14:textId="398E14C4"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r>
        <w:t xml:space="preserve">What are </w:t>
      </w:r>
      <w:proofErr w:type="gramStart"/>
      <w:r>
        <w:t>Transformers</w:t>
      </w:r>
      <w:proofErr w:type="gramEnd"/>
    </w:p>
    <w:p w14:paraId="588029C4" w14:textId="1E066EE9"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proofErr w:type="gramStart"/>
      <w:r w:rsidRPr="003F4351">
        <w:rPr>
          <w:i/>
          <w:iCs/>
        </w:rPr>
        <w:t>log</w:t>
      </w:r>
      <w:proofErr w:type="gramEnd"/>
      <w:r w:rsidRPr="003F4351">
        <w:rPr>
          <w:i/>
          <w:iCs/>
        </w:rPr>
        <w:t>-likelihood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41DC0237" w:rsidR="00836707" w:rsidRDefault="00836707" w:rsidP="00836707">
      <w:pPr>
        <w:pStyle w:val="Caption"/>
        <w:ind w:firstLine="0"/>
        <w:rPr>
          <w:i/>
        </w:rPr>
      </w:pPr>
      <w:bookmarkStart w:id="100" w:name="_Toc134428842"/>
      <w:bookmarkStart w:id="101" w:name="_Toc134428884"/>
      <w:bookmarkStart w:id="102" w:name="_Toc134429091"/>
      <w:bookmarkStart w:id="103"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A4341E">
        <w:rPr>
          <w:b/>
          <w:bCs/>
          <w:noProof/>
        </w:rPr>
        <w:t>4</w:t>
      </w:r>
      <w:r w:rsidRPr="00A66668">
        <w:rPr>
          <w:b/>
          <w:bCs/>
        </w:rPr>
        <w:fldChar w:fldCharType="end"/>
      </w:r>
      <w:r w:rsidRPr="00A66668">
        <w:rPr>
          <w:b/>
          <w:bCs/>
        </w:rPr>
        <w:br/>
      </w:r>
      <w:r w:rsidRPr="00E14B05">
        <w:rPr>
          <w:i/>
        </w:rPr>
        <w:t>Abstract Diagram of Differences</w:t>
      </w:r>
      <w:bookmarkEnd w:id="100"/>
      <w:bookmarkEnd w:id="101"/>
      <w:bookmarkEnd w:id="102"/>
      <w:bookmarkEnd w:id="103"/>
    </w:p>
    <w:p w14:paraId="02C9B48C" w14:textId="77777777" w:rsidR="00836707" w:rsidRDefault="00836707" w:rsidP="00836707">
      <w:pPr>
        <w:pStyle w:val="Caption"/>
        <w:ind w:firstLine="0"/>
      </w:pPr>
      <w:r>
        <w:rPr>
          <w:noProof/>
        </w:rPr>
        <w:lastRenderedPageBreak/>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F200D8B" w14:textId="609A569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that converts the inputs into abstract representations </w:t>
      </w:r>
      <w:r>
        <w:t>(Cai et al., 2020)</w:t>
      </w:r>
      <w:r>
        <w:rPr>
          <w:iCs/>
        </w:rPr>
        <w:t>. This approach fundamentally differs from RNN algorithms.</w:t>
      </w:r>
    </w:p>
    <w:p w14:paraId="5BB44731" w14:textId="77777777" w:rsidR="00836707" w:rsidRDefault="00836707" w:rsidP="00836707">
      <w:pPr>
        <w:pStyle w:val="Heading3"/>
        <w:ind w:firstLine="0"/>
      </w:pPr>
      <w:r>
        <w:t>Encoders</w:t>
      </w:r>
    </w:p>
    <w:p w14:paraId="2E1C0E66" w14:textId="4C89F4C3" w:rsidR="00836707" w:rsidRDefault="00836707" w:rsidP="00836707">
      <w:r>
        <w:t xml:space="preserve">Encoders have two constructs: the self-attention mechanism and positional encoding, enabling the model to accurately predict the </w:t>
      </w:r>
      <w:r w:rsidR="0090515E">
        <w:t xml:space="preserve">masked token </w:t>
      </w:r>
      <w:r>
        <w:t>using recent words and the input 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w:t>
      </w:r>
      <w:r>
        <w:lastRenderedPageBreak/>
        <w:t xml:space="preserve">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360EF47B" w:rsidR="0090515E" w:rsidRDefault="0090515E" w:rsidP="00836707">
      <w:r>
        <w:t>&lt;insert BERT here&gt;</w:t>
      </w:r>
    </w:p>
    <w:p w14:paraId="0561329B" w14:textId="77777777" w:rsidR="00836707" w:rsidRDefault="00836707" w:rsidP="00836707">
      <w:pPr>
        <w:pStyle w:val="Heading3"/>
        <w:ind w:firstLine="0"/>
      </w:pPr>
      <w:r>
        <w:t>Decoders</w:t>
      </w:r>
    </w:p>
    <w:p w14:paraId="7CDF05B9" w14:textId="605C35D4" w:rsidR="00836707" w:rsidRDefault="00836707" w:rsidP="00836707">
      <w:pPr>
        <w:ind w:firstLine="0"/>
      </w:pPr>
      <w:r>
        <w:tab/>
      </w:r>
      <w:r w:rsidR="0090515E" w:rsidRPr="0090515E">
        <w:t>In co</w:t>
      </w:r>
      <w:r w:rsidR="0090515E">
        <w:t>ntrast, GPT is a transformer decoder and implements autoreg</w:t>
      </w:r>
      <w:r w:rsidR="008B7118">
        <w:t>res</w:t>
      </w:r>
      <w:r w:rsidR="0090515E">
        <w:t>sive inference.</w:t>
      </w:r>
      <w:r w:rsidR="00BB5E19">
        <w:t xml:space="preserve"> &lt;insert more here&gt;</w:t>
      </w:r>
    </w:p>
    <w:p w14:paraId="4F12E853" w14:textId="43092B88" w:rsidR="00BB5E19" w:rsidRDefault="00BB5E19" w:rsidP="00BB5E19">
      <w:r>
        <w:t xml:space="preserve">Internally, the </w:t>
      </w:r>
      <w:r>
        <w:t>decoder</w:t>
      </w:r>
      <w:r>
        <w:t xml:space="preserve"> doesn’t know that fox is a unique word, so it uses Multi-Head Self-Attention Mechanisms to identify the relationship between all tokens within the input sequence (</w:t>
      </w:r>
      <w:r w:rsidR="00A4341E">
        <w:t>Vaswani et al., 2017</w:t>
      </w:r>
      <w:r w:rsidR="00A4341E">
        <w:t xml:space="preserve">; </w:t>
      </w:r>
      <w:proofErr w:type="spellStart"/>
      <w:r>
        <w:t>Roisenzvit</w:t>
      </w:r>
      <w:proofErr w:type="spellEnd"/>
      <w:r>
        <w:t xml:space="preserve">, 2023). The position-wise information utilizes a feed-forward network enabling fine-tuning, stylistic encoders, and integration into </w:t>
      </w:r>
      <w:r w:rsidR="00E82F8F">
        <w:t xml:space="preserve">subsequent </w:t>
      </w:r>
      <w:r>
        <w:t>decoders.</w:t>
      </w:r>
    </w:p>
    <w:p w14:paraId="3DA43B71" w14:textId="77777777" w:rsidR="00A4341E" w:rsidRPr="00A4341E" w:rsidRDefault="00A4341E" w:rsidP="00A4341E">
      <w:pPr>
        <w:pStyle w:val="Caption"/>
        <w:ind w:firstLine="0"/>
      </w:pPr>
      <w:r w:rsidRPr="00A4341E">
        <w:rPr>
          <w:b/>
          <w:bCs/>
        </w:rPr>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Pr="00A4341E">
        <w:rPr>
          <w:b/>
          <w:bCs/>
          <w:noProof/>
        </w:rPr>
        <w:t>5</w:t>
      </w:r>
      <w:r w:rsidRPr="00A4341E">
        <w:rPr>
          <w:b/>
          <w:bCs/>
        </w:rPr>
        <w:fldChar w:fldCharType="end"/>
      </w:r>
      <w:r>
        <w:br/>
      </w:r>
      <w:r>
        <w:rPr>
          <w:i/>
          <w:iCs w:val="0"/>
        </w:rPr>
        <w:t xml:space="preserve">Transformer model architecture </w:t>
      </w:r>
      <w:r>
        <w:t>(Vaswani et al., 2017, p. 3)</w:t>
      </w:r>
    </w:p>
    <w:p w14:paraId="3F9476F4" w14:textId="320CDEDF" w:rsidR="00A4341E" w:rsidRPr="0090515E" w:rsidRDefault="00A4341E" w:rsidP="00A4341E">
      <w:pPr>
        <w:ind w:firstLine="0"/>
      </w:pPr>
      <w:r w:rsidRPr="00A4341E">
        <w:lastRenderedPageBreak/>
        <w:drawing>
          <wp:inline distT="0" distB="0" distL="0" distR="0" wp14:anchorId="0C3D4B7A" wp14:editId="1D256001">
            <wp:extent cx="3562985" cy="5019675"/>
            <wp:effectExtent l="0" t="0" r="0" b="9525"/>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565561" cy="5023304"/>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t>Keller et al., 2016).</w:t>
      </w:r>
      <w:r w:rsidR="00691332">
        <w:t xml:space="preserve"> State-of-the-art NLP models tokenize the input into sequences of two to five characters. In exchange for smaller tokens, the training process requires more examples to learn </w:t>
      </w:r>
      <w:r w:rsidR="00691332">
        <w:lastRenderedPageBreak/>
        <w:t xml:space="preserve">when </w:t>
      </w:r>
      <w:proofErr w:type="spellStart"/>
      <w:proofErr w:type="gramStart"/>
      <w:r w:rsidR="00691332">
        <w:t>its</w:t>
      </w:r>
      <w:proofErr w:type="spellEnd"/>
      <w:proofErr w:type="gram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3F660F2D" w:rsidR="00836707" w:rsidRDefault="00836707" w:rsidP="00836707">
      <w:pPr>
        <w:pStyle w:val="Caption"/>
        <w:ind w:firstLine="0"/>
        <w:rPr>
          <w:i/>
        </w:rPr>
      </w:pPr>
      <w:bookmarkStart w:id="104" w:name="_Toc134428841"/>
      <w:bookmarkStart w:id="105" w:name="_Toc134428883"/>
      <w:bookmarkStart w:id="106" w:name="_Toc134429090"/>
      <w:bookmarkStart w:id="107" w:name="_Ref135083073"/>
      <w:bookmarkStart w:id="108"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A4341E">
        <w:rPr>
          <w:b/>
          <w:bCs/>
          <w:noProof/>
        </w:rPr>
        <w:t>6</w:t>
      </w:r>
      <w:r w:rsidRPr="001B361E">
        <w:rPr>
          <w:b/>
          <w:bCs/>
        </w:rPr>
        <w:fldChar w:fldCharType="end"/>
      </w:r>
      <w:r>
        <w:rPr>
          <w:b/>
          <w:bCs/>
        </w:rPr>
        <w:br/>
      </w:r>
      <w:r w:rsidRPr="001236EF">
        <w:rPr>
          <w:i/>
        </w:rPr>
        <w:t>NLP Analysis Procedure</w:t>
      </w:r>
      <w:bookmarkEnd w:id="104"/>
      <w:bookmarkEnd w:id="105"/>
      <w:bookmarkEnd w:id="106"/>
      <w:bookmarkEnd w:id="107"/>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8"/>
    </w:p>
    <w:p w14:paraId="5C01E9E9" w14:textId="681F8BB7" w:rsidR="00836707" w:rsidRDefault="00313B71" w:rsidP="00313B71">
      <w:pPr>
        <w:pStyle w:val="Heading3"/>
        <w:ind w:firstLine="0"/>
      </w:pPr>
      <w:r>
        <w:t>Embeddings</w:t>
      </w:r>
    </w:p>
    <w:p w14:paraId="35926928" w14:textId="77777777" w:rsidR="00313B71" w:rsidRPr="00313B71" w:rsidRDefault="00313B71" w:rsidP="00313B71"/>
    <w:p w14:paraId="4A544F8A" w14:textId="77777777" w:rsidR="00836707" w:rsidRDefault="00836707" w:rsidP="00836707">
      <w:pPr>
        <w:pStyle w:val="Heading2"/>
        <w:ind w:firstLine="0"/>
      </w:pPr>
      <w:r>
        <w:t xml:space="preserve">How can one communicate with </w:t>
      </w:r>
      <w:proofErr w:type="gramStart"/>
      <w:r>
        <w:t>LLMs</w:t>
      </w:r>
      <w:proofErr w:type="gramEnd"/>
    </w:p>
    <w:p w14:paraId="1F7C3581" w14:textId="77777777" w:rsidR="00836707" w:rsidRDefault="00836707" w:rsidP="00836707">
      <w:pPr>
        <w:rPr>
          <w:i/>
          <w:iCs/>
        </w:rPr>
      </w:pPr>
      <w:r>
        <w:rPr>
          <w:i/>
          <w:iCs/>
        </w:rPr>
        <w:t>In this section introduce prompt engineering and its practical applications</w:t>
      </w:r>
    </w:p>
    <w:p w14:paraId="7B1D5D91" w14:textId="77777777" w:rsidR="00836707" w:rsidRDefault="00836707" w:rsidP="00836707">
      <w:pPr>
        <w:pStyle w:val="Heading3"/>
        <w:ind w:firstLine="0"/>
      </w:pPr>
      <w:r>
        <w:lastRenderedPageBreak/>
        <w:t>Classification</w:t>
      </w:r>
    </w:p>
    <w:p w14:paraId="309B7D5C" w14:textId="77777777" w:rsidR="00836707" w:rsidRDefault="00836707" w:rsidP="00836707">
      <w:pPr>
        <w:pStyle w:val="Heading3"/>
        <w:ind w:firstLine="0"/>
      </w:pPr>
      <w:r>
        <w:t>Multi-Choice Answers</w:t>
      </w:r>
    </w:p>
    <w:p w14:paraId="58250BA9" w14:textId="77777777" w:rsidR="00836707" w:rsidRPr="004A1674" w:rsidRDefault="00836707" w:rsidP="00836707">
      <w:pPr>
        <w:pStyle w:val="Heading3"/>
        <w:ind w:firstLine="0"/>
      </w:pPr>
      <w:r>
        <w:t>Similarity Scoring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w:t>
      </w:r>
      <w:proofErr w:type="gramStart"/>
      <w:r>
        <w:rPr>
          <w:i/>
          <w:iCs/>
        </w:rPr>
        <w:t>prop</w:t>
      </w:r>
      <w:proofErr w:type="gramEnd"/>
    </w:p>
    <w:p w14:paraId="42016BC8" w14:textId="77777777" w:rsidR="00836707" w:rsidRDefault="00836707" w:rsidP="00836707">
      <w:pPr>
        <w:pStyle w:val="Heading2"/>
        <w:ind w:firstLine="0"/>
      </w:pPr>
      <w:r>
        <w:t>How do LLMs handle multi-modal content</w:t>
      </w:r>
    </w:p>
    <w:p w14:paraId="4B90A98D" w14:textId="77777777" w:rsidR="00836707" w:rsidRPr="004A1674" w:rsidRDefault="00836707" w:rsidP="00836707">
      <w:r>
        <w:t>This section discusses LLMs’ capabilities and strengths and weaknesses based on the media type.</w:t>
      </w:r>
    </w:p>
    <w:p w14:paraId="07C57485" w14:textId="77777777" w:rsidR="00836707" w:rsidRDefault="00836707" w:rsidP="00836707">
      <w:pPr>
        <w:pStyle w:val="Heading3"/>
        <w:ind w:firstLine="0"/>
      </w:pPr>
      <w:r>
        <w:lastRenderedPageBreak/>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Pr="004A1674" w:rsidRDefault="00836707" w:rsidP="00836707">
      <w:pPr>
        <w:pStyle w:val="Heading3"/>
        <w:ind w:firstLine="0"/>
      </w:pPr>
      <w:r>
        <w:t>Code</w:t>
      </w:r>
    </w:p>
    <w:p w14:paraId="7DA3D77E" w14:textId="77777777" w:rsidR="00836707" w:rsidRDefault="00836707" w:rsidP="00836707">
      <w:pPr>
        <w:pStyle w:val="Heading2"/>
        <w:ind w:firstLine="0"/>
      </w:pPr>
      <w:r>
        <w:t xml:space="preserve">How are industry leaders inventing and </w:t>
      </w:r>
      <w:proofErr w:type="gramStart"/>
      <w:r>
        <w:t>simplifying</w:t>
      </w:r>
      <w:proofErr w:type="gramEnd"/>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 xml:space="preserve">How are researchers customizing </w:t>
      </w:r>
      <w:proofErr w:type="gramStart"/>
      <w:r>
        <w:t>LLMs</w:t>
      </w:r>
      <w:proofErr w:type="gramEnd"/>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 xml:space="preserve">Are models </w:t>
      </w:r>
      <w:proofErr w:type="gramStart"/>
      <w:r>
        <w:t>explainable</w:t>
      </w:r>
      <w:proofErr w:type="gramEnd"/>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w:t>
      </w:r>
      <w:proofErr w:type="gramStart"/>
      <w:r>
        <w:rPr>
          <w:i/>
          <w:iCs/>
        </w:rPr>
        <w:t>attack</w:t>
      </w:r>
      <w:proofErr w:type="gramEnd"/>
    </w:p>
    <w:p w14:paraId="40A2B5D5" w14:textId="77777777" w:rsidR="00836707" w:rsidRDefault="00836707" w:rsidP="00836707">
      <w:pPr>
        <w:pStyle w:val="Heading3"/>
        <w:ind w:firstLine="0"/>
      </w:pPr>
      <w:r>
        <w:t>Strategies for XAI</w:t>
      </w:r>
    </w:p>
    <w:p w14:paraId="3D2694D4" w14:textId="77777777" w:rsidR="00836707" w:rsidRPr="00842EEC" w:rsidRDefault="00836707" w:rsidP="00836707"/>
    <w:p w14:paraId="0C286ACD" w14:textId="77777777" w:rsidR="00836707" w:rsidRDefault="00836707" w:rsidP="00836707">
      <w:pPr>
        <w:pStyle w:val="Heading2"/>
        <w:ind w:firstLine="0"/>
      </w:pPr>
      <w:r>
        <w:lastRenderedPageBreak/>
        <w:t xml:space="preserve">How are governments approaching </w:t>
      </w:r>
      <w:proofErr w:type="gramStart"/>
      <w:r>
        <w:t>regulations</w:t>
      </w:r>
      <w:proofErr w:type="gramEnd"/>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09" w:name="_Toc251423642"/>
      <w:bookmarkStart w:id="110" w:name="_Toc464831655"/>
      <w:bookmarkStart w:id="111" w:name="_Toc465328391"/>
      <w:bookmarkStart w:id="112" w:name="_Toc51929223"/>
      <w:commentRangeStart w:id="113"/>
      <w:r w:rsidRPr="00887A22">
        <w:t>Summary</w:t>
      </w:r>
      <w:bookmarkEnd w:id="109"/>
      <w:bookmarkEnd w:id="110"/>
      <w:bookmarkEnd w:id="111"/>
      <w:commentRangeEnd w:id="113"/>
      <w:r>
        <w:rPr>
          <w:rStyle w:val="CommentReference"/>
          <w:szCs w:val="20"/>
        </w:rPr>
        <w:commentReference w:id="113"/>
      </w:r>
      <w:bookmarkEnd w:id="112"/>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4" w:name="_Toc464831656"/>
      <w:bookmarkStart w:id="115" w:name="_Toc465328392"/>
      <w:bookmarkStart w:id="116" w:name="_Toc51929224"/>
      <w:r w:rsidRPr="00887A22">
        <w:lastRenderedPageBreak/>
        <w:t>Chapter 3: Research Method</w:t>
      </w:r>
      <w:bookmarkEnd w:id="114"/>
      <w:bookmarkEnd w:id="115"/>
      <w:bookmarkEnd w:id="116"/>
    </w:p>
    <w:p w14:paraId="6AEED611" w14:textId="77777777" w:rsidR="00836707" w:rsidRDefault="00836707" w:rsidP="00836707">
      <w:bookmarkStart w:id="117" w:name="_Toc145748774"/>
      <w:bookmarkStart w:id="118" w:name="_Toc155062013"/>
      <w:bookmarkStart w:id="119" w:name="_Toc159248684"/>
      <w:bookmarkStart w:id="120"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67972A62" w14:textId="77777777" w:rsidR="00836707" w:rsidRDefault="00836707" w:rsidP="00836707">
      <w:r>
        <w:t xml:space="preserve">This chapter </w:t>
      </w:r>
      <w:proofErr w:type="gramStart"/>
      <w:r>
        <w:t>examines</w:t>
      </w:r>
      <w:proofErr w:type="gramEnd"/>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1" w:name="_Toc134428796"/>
      <w:bookmarkEnd w:id="117"/>
      <w:bookmarkEnd w:id="118"/>
      <w:bookmarkEnd w:id="119"/>
      <w:bookmarkEnd w:id="120"/>
      <w:r>
        <w:t>Research Methodology and Design</w:t>
      </w:r>
      <w:bookmarkEnd w:id="121"/>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4B6773C1" w14:textId="77777777" w:rsidR="00836707" w:rsidRPr="00421FD7" w:rsidRDefault="00836707" w:rsidP="00836707">
      <w:pPr>
        <w:ind w:firstLine="0"/>
        <w:rPr>
          <w:i/>
        </w:rPr>
      </w:pPr>
      <w:bookmarkStart w:id="122" w:name="_Toc134428826"/>
      <w:r w:rsidRPr="00BC7214">
        <w:rPr>
          <w:b/>
          <w:bCs/>
        </w:rPr>
        <w:t xml:space="preserve">Table </w:t>
      </w:r>
      <w:r>
        <w:rPr>
          <w:b/>
          <w:bCs/>
        </w:rPr>
        <w:t>4</w:t>
      </w:r>
      <w:r>
        <w:br/>
      </w:r>
      <w:r>
        <w:rPr>
          <w:i/>
          <w:iCs/>
        </w:rPr>
        <w:t xml:space="preserve">Alternative </w:t>
      </w:r>
      <w:r w:rsidRPr="00421FD7">
        <w:rPr>
          <w:i/>
        </w:rPr>
        <w:t>Research Approaches</w:t>
      </w:r>
      <w:bookmarkEnd w:id="122"/>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3" w:name="_Toc464831658"/>
      <w:bookmarkStart w:id="124" w:name="_Toc465328394"/>
      <w:bookmarkStart w:id="125" w:name="_Toc51929226"/>
      <w:bookmarkStart w:id="126" w:name="_Toc145748781"/>
      <w:bookmarkStart w:id="127" w:name="_Toc145829268"/>
      <w:commentRangeStart w:id="128"/>
      <w:r>
        <w:t>Population</w:t>
      </w:r>
      <w:commentRangeEnd w:id="128"/>
      <w:r>
        <w:rPr>
          <w:rStyle w:val="CommentReference"/>
        </w:rPr>
        <w:commentReference w:id="128"/>
      </w:r>
      <w:r>
        <w:t xml:space="preserve"> and Sample</w:t>
      </w:r>
      <w:bookmarkEnd w:id="123"/>
      <w:bookmarkEnd w:id="124"/>
      <w:bookmarkEnd w:id="125"/>
    </w:p>
    <w:bookmarkEnd w:id="126"/>
    <w:bookmarkEnd w:id="127"/>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29"/>
      <w:r w:rsidR="00836707" w:rsidRPr="00887A22">
        <w:t xml:space="preserve">the data will be (proposal) or were (manuscript) obtained </w:t>
      </w:r>
      <w:commentRangeEnd w:id="129"/>
      <w:r w:rsidR="00836707">
        <w:rPr>
          <w:rStyle w:val="CommentReference"/>
          <w:rFonts w:cs="Arial"/>
          <w:szCs w:val="20"/>
        </w:rPr>
        <w:commentReference w:id="129"/>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0" w:name="_Toc251423646"/>
      <w:bookmarkStart w:id="131" w:name="_Toc464831659"/>
      <w:bookmarkStart w:id="132" w:name="_Toc465328395"/>
      <w:bookmarkStart w:id="133" w:name="_Toc51929227"/>
      <w:commentRangeStart w:id="134"/>
      <w:commentRangeStart w:id="135"/>
      <w:r>
        <w:t>Materials or Instrumentation</w:t>
      </w:r>
      <w:commentRangeEnd w:id="134"/>
      <w:r>
        <w:rPr>
          <w:rStyle w:val="CommentReference"/>
        </w:rPr>
        <w:commentReference w:id="134"/>
      </w:r>
      <w:commentRangeEnd w:id="135"/>
      <w:r>
        <w:rPr>
          <w:rStyle w:val="CommentReference"/>
        </w:rPr>
        <w:commentReference w:id="135"/>
      </w:r>
      <w:bookmarkEnd w:id="130"/>
      <w:bookmarkEnd w:id="131"/>
      <w:bookmarkEnd w:id="132"/>
      <w:bookmarkEnd w:id="133"/>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6"/>
      <w:r w:rsidR="00836707" w:rsidRPr="00887A22">
        <w:t xml:space="preserve">detail any field testing or pilot testing of instruments to include their results and any subsequent modifications. </w:t>
      </w:r>
      <w:commentRangeEnd w:id="136"/>
      <w:r w:rsidR="00836707">
        <w:rPr>
          <w:rStyle w:val="CommentReference"/>
          <w:rFonts w:cs="Arial"/>
          <w:szCs w:val="20"/>
        </w:rPr>
        <w:commentReference w:id="136"/>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37" w:name="_Toc464831660"/>
      <w:bookmarkStart w:id="138" w:name="_Toc465328396"/>
      <w:bookmarkStart w:id="139" w:name="_Toc51929228"/>
      <w:commentRangeStart w:id="140"/>
      <w:commentRangeStart w:id="141"/>
      <w:commentRangeStart w:id="142"/>
      <w:r w:rsidRPr="00887A22">
        <w:t xml:space="preserve">Operational Definitions of Variables </w:t>
      </w:r>
      <w:bookmarkEnd w:id="137"/>
      <w:bookmarkEnd w:id="138"/>
      <w:commentRangeEnd w:id="140"/>
      <w:r>
        <w:rPr>
          <w:rStyle w:val="CommentReference"/>
          <w:szCs w:val="20"/>
        </w:rPr>
        <w:commentReference w:id="140"/>
      </w:r>
      <w:commentRangeEnd w:id="141"/>
      <w:r>
        <w:rPr>
          <w:rStyle w:val="CommentReference"/>
          <w:szCs w:val="20"/>
        </w:rPr>
        <w:commentReference w:id="141"/>
      </w:r>
      <w:commentRangeEnd w:id="142"/>
      <w:r>
        <w:rPr>
          <w:rStyle w:val="CommentReference"/>
          <w:szCs w:val="20"/>
        </w:rPr>
        <w:commentReference w:id="142"/>
      </w:r>
      <w:bookmarkEnd w:id="139"/>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3"/>
      <w:r>
        <w:t>XXX</w:t>
      </w:r>
      <w:commentRangeEnd w:id="143"/>
      <w:r>
        <w:rPr>
          <w:rStyle w:val="CommentReference"/>
        </w:rPr>
        <w:commentReference w:id="143"/>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4" w:name="_Toc464831663"/>
      <w:bookmarkStart w:id="145" w:name="_Toc465328397"/>
      <w:bookmarkStart w:id="146" w:name="_Toc51929229"/>
      <w:r w:rsidRPr="00887A22">
        <w:t>Study Procedures</w:t>
      </w:r>
      <w:bookmarkEnd w:id="144"/>
      <w:bookmarkEnd w:id="145"/>
      <w:bookmarkEnd w:id="146"/>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47" w:name="_Toc464831664"/>
      <w:bookmarkStart w:id="148" w:name="_Toc465328398"/>
      <w:bookmarkStart w:id="149" w:name="_Toc51929230"/>
      <w:commentRangeStart w:id="150"/>
      <w:r>
        <w:t>Data Analysis</w:t>
      </w:r>
      <w:commentRangeEnd w:id="150"/>
      <w:r>
        <w:rPr>
          <w:rStyle w:val="CommentReference"/>
        </w:rPr>
        <w:commentReference w:id="150"/>
      </w:r>
      <w:bookmarkEnd w:id="147"/>
      <w:bookmarkEnd w:id="148"/>
      <w:bookmarkEnd w:id="149"/>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w:t>
      </w:r>
      <w:proofErr w:type="gramStart"/>
      <w:r w:rsidR="00836707" w:rsidRPr="00887A22">
        <w:t>ultimate goal</w:t>
      </w:r>
      <w:proofErr w:type="gramEnd"/>
      <w:r w:rsidR="00836707" w:rsidRPr="00887A22">
        <w:t xml:space="preserve">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w:t>
      </w:r>
      <w:proofErr w:type="gramStart"/>
      <w:r w:rsidR="00836707" w:rsidRPr="00887A22">
        <w:t>predictor</w:t>
      </w:r>
      <w:proofErr w:type="gramEnd"/>
      <w:r w:rsidR="00836707" w:rsidRPr="00887A22">
        <w:t xml:space="preserve">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mixed methods studies, include </w:t>
      </w:r>
      <w:proofErr w:type="gramStart"/>
      <w:r w:rsidR="00836707" w:rsidRPr="00887A22">
        <w:t>all of</w:t>
      </w:r>
      <w:proofErr w:type="gramEnd"/>
      <w:r w:rsidR="00836707" w:rsidRPr="00887A22">
        <w:t xml:space="preserve"> the above.</w:t>
      </w:r>
    </w:p>
    <w:p w14:paraId="3AB35962" w14:textId="77777777" w:rsidR="00836707" w:rsidRPr="00887A22" w:rsidRDefault="00836707" w:rsidP="00836707">
      <w:pPr>
        <w:pStyle w:val="Heading2"/>
      </w:pPr>
      <w:bookmarkStart w:id="151" w:name="_Toc464831665"/>
      <w:bookmarkStart w:id="152" w:name="_Toc465328399"/>
      <w:bookmarkStart w:id="153" w:name="_Toc251423649"/>
      <w:bookmarkStart w:id="154" w:name="_Toc51929231"/>
      <w:commentRangeStart w:id="155"/>
      <w:r w:rsidRPr="00887A22">
        <w:t>Assumptions</w:t>
      </w:r>
      <w:bookmarkEnd w:id="151"/>
      <w:bookmarkEnd w:id="152"/>
      <w:r w:rsidRPr="00887A22">
        <w:t xml:space="preserve"> </w:t>
      </w:r>
      <w:bookmarkEnd w:id="153"/>
      <w:commentRangeEnd w:id="155"/>
      <w:r>
        <w:rPr>
          <w:rStyle w:val="CommentReference"/>
          <w:szCs w:val="20"/>
        </w:rPr>
        <w:commentReference w:id="155"/>
      </w:r>
      <w:bookmarkEnd w:id="154"/>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6" w:name="_Toc464831666"/>
      <w:bookmarkStart w:id="157" w:name="_Toc465328400"/>
      <w:bookmarkStart w:id="158" w:name="_Toc51929232"/>
      <w:commentRangeStart w:id="159"/>
      <w:r w:rsidRPr="00887A22">
        <w:t>Limitations</w:t>
      </w:r>
      <w:bookmarkEnd w:id="156"/>
      <w:bookmarkEnd w:id="157"/>
      <w:commentRangeEnd w:id="159"/>
      <w:r>
        <w:rPr>
          <w:rStyle w:val="CommentReference"/>
          <w:szCs w:val="20"/>
        </w:rPr>
        <w:commentReference w:id="159"/>
      </w:r>
      <w:bookmarkEnd w:id="158"/>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0" w:name="_Toc464831667"/>
      <w:bookmarkStart w:id="161" w:name="_Toc465328401"/>
      <w:bookmarkStart w:id="162" w:name="_Toc51929233"/>
      <w:commentRangeStart w:id="163"/>
      <w:r w:rsidRPr="00887A22">
        <w:t>Delimitations</w:t>
      </w:r>
      <w:bookmarkEnd w:id="160"/>
      <w:bookmarkEnd w:id="161"/>
      <w:commentRangeEnd w:id="163"/>
      <w:r>
        <w:rPr>
          <w:rStyle w:val="CommentReference"/>
          <w:szCs w:val="20"/>
        </w:rPr>
        <w:commentReference w:id="163"/>
      </w:r>
      <w:bookmarkEnd w:id="162"/>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4" w:name="_Toc464831668"/>
      <w:bookmarkStart w:id="165" w:name="_Toc465328402"/>
      <w:bookmarkStart w:id="166" w:name="_Toc51929234"/>
      <w:commentRangeStart w:id="167"/>
      <w:r w:rsidRPr="00887A22">
        <w:t>Ethical Assurances</w:t>
      </w:r>
      <w:bookmarkEnd w:id="164"/>
      <w:bookmarkEnd w:id="165"/>
      <w:commentRangeEnd w:id="167"/>
      <w:r>
        <w:rPr>
          <w:rStyle w:val="CommentReference"/>
          <w:szCs w:val="20"/>
        </w:rPr>
        <w:commentReference w:id="167"/>
      </w:r>
      <w:bookmarkEnd w:id="166"/>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68"/>
      <w:r w:rsidR="00836707" w:rsidRPr="00887A22">
        <w:t xml:space="preserve">If the risk to participants is greater than minimal, discuss the relevant ethical issues and how they will be (proposal) or were (manuscript) addressed. </w:t>
      </w:r>
      <w:commentRangeEnd w:id="168"/>
      <w:r w:rsidR="00836707">
        <w:rPr>
          <w:rStyle w:val="CommentReference"/>
          <w:rFonts w:cs="Arial"/>
          <w:szCs w:val="20"/>
        </w:rPr>
        <w:commentReference w:id="168"/>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t>
      </w:r>
      <w:proofErr w:type="gramStart"/>
      <w:r w:rsidR="00836707" w:rsidRPr="00887A22">
        <w:t>were</w:t>
      </w:r>
      <w:proofErr w:type="gramEnd"/>
      <w:r w:rsidR="00836707" w:rsidRPr="00887A22">
        <w:t xml:space="preserv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69" w:name="_Toc251423651"/>
    <w:bookmarkStart w:id="170" w:name="_Toc464831669"/>
    <w:bookmarkStart w:id="171"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2" w:name="_Toc51929235"/>
      <w:r w:rsidRPr="00887A22">
        <w:t>Summary</w:t>
      </w:r>
      <w:bookmarkEnd w:id="169"/>
      <w:bookmarkEnd w:id="170"/>
      <w:bookmarkEnd w:id="171"/>
      <w:bookmarkEnd w:id="172"/>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3" w:name="_Toc251424087"/>
      <w:bookmarkStart w:id="174" w:name="_Toc231285448"/>
      <w:r w:rsidRPr="00887A22">
        <w:br w:type="page"/>
      </w:r>
      <w:bookmarkStart w:id="175" w:name="_Toc464831670"/>
      <w:bookmarkStart w:id="176" w:name="_Toc465328404"/>
      <w:bookmarkStart w:id="177" w:name="_Toc51929236"/>
      <w:r w:rsidRPr="00887A22">
        <w:lastRenderedPageBreak/>
        <w:t>Chapter 4: Finding</w:t>
      </w:r>
      <w:bookmarkEnd w:id="173"/>
      <w:bookmarkEnd w:id="175"/>
      <w:bookmarkEnd w:id="176"/>
      <w:r w:rsidRPr="00887A22">
        <w:t>s</w:t>
      </w:r>
      <w:bookmarkEnd w:id="177"/>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78"/>
      <w:r w:rsidR="00836707" w:rsidRPr="00887A22">
        <w:t>.</w:t>
      </w:r>
      <w:commentRangeEnd w:id="178"/>
      <w:r w:rsidR="00836707">
        <w:rPr>
          <w:rStyle w:val="CommentReference"/>
          <w:rFonts w:cs="Arial"/>
          <w:szCs w:val="20"/>
        </w:rPr>
        <w:commentReference w:id="178"/>
      </w:r>
      <w:r w:rsidR="00836707" w:rsidRPr="00887A22">
        <w:t xml:space="preserve"> </w:t>
      </w:r>
    </w:p>
    <w:p w14:paraId="2F139C44" w14:textId="77777777" w:rsidR="00836707" w:rsidRPr="00887A22" w:rsidRDefault="00836707" w:rsidP="00836707">
      <w:pPr>
        <w:pStyle w:val="Heading2"/>
      </w:pPr>
      <w:bookmarkStart w:id="179" w:name="_Toc464831671"/>
      <w:bookmarkStart w:id="180" w:name="_Toc465328405"/>
      <w:bookmarkStart w:id="181" w:name="_Toc51929237"/>
      <w:commentRangeStart w:id="182"/>
      <w:r w:rsidRPr="00887A22">
        <w:t>XXX</w:t>
      </w:r>
      <w:commentRangeEnd w:id="182"/>
      <w:r>
        <w:rPr>
          <w:rStyle w:val="CommentReference"/>
          <w:szCs w:val="20"/>
        </w:rPr>
        <w:commentReference w:id="182"/>
      </w:r>
      <w:r w:rsidRPr="00887A22">
        <w:t xml:space="preserve"> of the Data</w:t>
      </w:r>
      <w:bookmarkEnd w:id="179"/>
      <w:bookmarkEnd w:id="180"/>
      <w:bookmarkEnd w:id="181"/>
    </w:p>
    <w:p w14:paraId="1E5EB02D" w14:textId="77777777" w:rsidR="00836707" w:rsidRPr="00887A22" w:rsidRDefault="00836707" w:rsidP="00836707">
      <w:bookmarkStart w:id="183" w:name="_Toc222132554"/>
      <w:bookmarkStart w:id="184"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w:t>
      </w:r>
      <w:proofErr w:type="gramStart"/>
      <w:r w:rsidR="00836707" w:rsidRPr="00887A22">
        <w:t>the means by which</w:t>
      </w:r>
      <w:proofErr w:type="gramEnd"/>
      <w:r w:rsidR="00836707"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5" w:name="_Toc464831672"/>
      <w:bookmarkStart w:id="186" w:name="_Toc465328406"/>
      <w:bookmarkStart w:id="187" w:name="_Toc51929238"/>
      <w:commentRangeStart w:id="188"/>
      <w:r>
        <w:lastRenderedPageBreak/>
        <w:t>Results</w:t>
      </w:r>
      <w:commentRangeEnd w:id="188"/>
      <w:r>
        <w:rPr>
          <w:rStyle w:val="CommentReference"/>
        </w:rPr>
        <w:commentReference w:id="188"/>
      </w:r>
      <w:bookmarkEnd w:id="183"/>
      <w:bookmarkEnd w:id="184"/>
      <w:bookmarkEnd w:id="185"/>
      <w:bookmarkEnd w:id="186"/>
      <w:bookmarkEnd w:id="187"/>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w:t>
      </w:r>
      <w:proofErr w:type="gramStart"/>
      <w:r w:rsidR="00836707" w:rsidRPr="00887A22">
        <w:t>in</w:t>
      </w:r>
      <w:proofErr w:type="gramEnd"/>
      <w:r w:rsidR="00836707" w:rsidRPr="00887A22">
        <w:t xml:space="preserve"> a table. Ensure no potentially identifying information is reported.</w:t>
      </w:r>
    </w:p>
    <w:p w14:paraId="40C9D961" w14:textId="77777777" w:rsidR="00836707" w:rsidRPr="005422F4" w:rsidRDefault="00836707" w:rsidP="00836707">
      <w:pPr>
        <w:pStyle w:val="Heading3"/>
      </w:pPr>
      <w:commentRangeStart w:id="189"/>
      <w:r w:rsidRPr="005422F4">
        <w:t xml:space="preserve">Research Question 1/Hypothesis </w:t>
      </w:r>
      <w:commentRangeEnd w:id="189"/>
      <w:r w:rsidRPr="005422F4">
        <w:commentReference w:id="189"/>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0"/>
      <w:commentRangeStart w:id="191"/>
      <w:commentRangeStart w:id="192"/>
      <w:r w:rsidR="00836707" w:rsidRPr="00887A22">
        <w:t>tables and/or figures to report the results as appropriate</w:t>
      </w:r>
      <w:commentRangeEnd w:id="190"/>
      <w:r w:rsidR="00836707">
        <w:rPr>
          <w:rStyle w:val="CommentReference"/>
          <w:rFonts w:cs="Arial"/>
          <w:szCs w:val="20"/>
        </w:rPr>
        <w:commentReference w:id="190"/>
      </w:r>
      <w:commentRangeEnd w:id="191"/>
      <w:r w:rsidR="00836707">
        <w:rPr>
          <w:rStyle w:val="CommentReference"/>
          <w:rFonts w:cs="Arial"/>
          <w:szCs w:val="20"/>
        </w:rPr>
        <w:commentReference w:id="191"/>
      </w:r>
      <w:commentRangeEnd w:id="192"/>
      <w:r w:rsidR="00836707">
        <w:rPr>
          <w:rStyle w:val="CommentReference"/>
          <w:rFonts w:cs="Arial"/>
          <w:szCs w:val="20"/>
        </w:rPr>
        <w:commentReference w:id="192"/>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3"/>
      <w:r w:rsidR="00836707" w:rsidRPr="00887A22">
        <w:t>For qualitative studies</w:t>
      </w:r>
      <w:commentRangeEnd w:id="193"/>
      <w:r w:rsidR="00836707">
        <w:rPr>
          <w:rStyle w:val="CommentReference"/>
          <w:rFonts w:cs="Arial"/>
          <w:szCs w:val="20"/>
        </w:rPr>
        <w:commentReference w:id="193"/>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 xml:space="preserve">include </w:t>
      </w:r>
      <w:proofErr w:type="gramStart"/>
      <w:r w:rsidR="00836707" w:rsidRPr="00887A22">
        <w:t>all of</w:t>
      </w:r>
      <w:proofErr w:type="gramEnd"/>
      <w:r w:rsidR="00836707" w:rsidRPr="00887A22">
        <w:t xml:space="preserve"> the above.</w:t>
      </w:r>
    </w:p>
    <w:p w14:paraId="7881D2A4" w14:textId="77777777" w:rsidR="00836707" w:rsidRPr="00887A22" w:rsidRDefault="00836707" w:rsidP="00836707">
      <w:pPr>
        <w:pStyle w:val="Heading2"/>
      </w:pPr>
      <w:bookmarkStart w:id="194" w:name="_Toc464831675"/>
      <w:bookmarkStart w:id="195" w:name="_Toc465328407"/>
      <w:bookmarkStart w:id="196" w:name="_Toc51929239"/>
      <w:bookmarkStart w:id="197" w:name="_Toc222132556"/>
      <w:bookmarkStart w:id="198" w:name="_Toc251424090"/>
      <w:commentRangeStart w:id="199"/>
      <w:r w:rsidRPr="00887A22">
        <w:t>Evaluation of the Findings</w:t>
      </w:r>
      <w:bookmarkEnd w:id="194"/>
      <w:bookmarkEnd w:id="195"/>
      <w:commentRangeEnd w:id="199"/>
      <w:r>
        <w:rPr>
          <w:rStyle w:val="CommentReference"/>
          <w:b w:val="0"/>
          <w:bCs w:val="0"/>
          <w:szCs w:val="20"/>
        </w:rPr>
        <w:commentReference w:id="199"/>
      </w:r>
      <w:bookmarkEnd w:id="196"/>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w:t>
      </w:r>
      <w:proofErr w:type="gramStart"/>
      <w:r w:rsidR="00836707" w:rsidRPr="00887A22">
        <w:t>in light of</w:t>
      </w:r>
      <w:proofErr w:type="gramEnd"/>
      <w:r w:rsidR="00836707" w:rsidRPr="00887A22">
        <w:t xml:space="preserve">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0" w:name="_Toc464831676"/>
      <w:bookmarkStart w:id="201" w:name="_Toc465328408"/>
      <w:bookmarkStart w:id="202" w:name="_Toc51929240"/>
      <w:r w:rsidRPr="00887A22">
        <w:t>Summary</w:t>
      </w:r>
      <w:bookmarkEnd w:id="197"/>
      <w:bookmarkEnd w:id="198"/>
      <w:bookmarkEnd w:id="200"/>
      <w:bookmarkEnd w:id="201"/>
      <w:bookmarkEnd w:id="202"/>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3" w:name="_Toc251424091"/>
      <w:bookmarkStart w:id="204" w:name="_Toc464831677"/>
      <w:bookmarkStart w:id="205" w:name="_Toc465328409"/>
      <w:bookmarkStart w:id="206" w:name="_Toc51929241"/>
      <w:r w:rsidRPr="00887A22">
        <w:lastRenderedPageBreak/>
        <w:t xml:space="preserve">Chapter 5: Implications, </w:t>
      </w:r>
      <w:commentRangeStart w:id="207"/>
      <w:r w:rsidRPr="00887A22">
        <w:t>Recommendations</w:t>
      </w:r>
      <w:commentRangeEnd w:id="207"/>
      <w:r>
        <w:rPr>
          <w:rStyle w:val="CommentReference"/>
          <w:b w:val="0"/>
          <w:bCs w:val="0"/>
          <w:szCs w:val="20"/>
        </w:rPr>
        <w:commentReference w:id="207"/>
      </w:r>
      <w:r w:rsidRPr="00887A22">
        <w:t>, and Conclusions</w:t>
      </w:r>
      <w:bookmarkEnd w:id="203"/>
      <w:bookmarkEnd w:id="204"/>
      <w:bookmarkEnd w:id="205"/>
      <w:bookmarkEnd w:id="206"/>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08" w:name="_Toc464831678"/>
      <w:bookmarkStart w:id="209" w:name="_Toc465328410"/>
    </w:p>
    <w:p w14:paraId="49365325" w14:textId="77777777" w:rsidR="00836707" w:rsidRPr="00887A22" w:rsidRDefault="00836707" w:rsidP="00836707">
      <w:pPr>
        <w:pStyle w:val="Heading2"/>
      </w:pPr>
      <w:bookmarkStart w:id="210" w:name="_Toc51929242"/>
      <w:r>
        <w:t>Implications</w:t>
      </w:r>
      <w:bookmarkEnd w:id="208"/>
      <w:bookmarkEnd w:id="209"/>
      <w:bookmarkEnd w:id="210"/>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1"/>
      <w:r w:rsidRPr="005422F4">
        <w:t xml:space="preserve">Research Question 1/Hypothesis </w:t>
      </w:r>
      <w:commentRangeEnd w:id="211"/>
      <w:r w:rsidRPr="005422F4">
        <w:commentReference w:id="211"/>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2" w:name="_Toc222132559"/>
      <w:bookmarkStart w:id="213" w:name="_Toc251424093"/>
      <w:bookmarkStart w:id="214" w:name="_Toc464831679"/>
      <w:bookmarkStart w:id="215" w:name="_Toc465328411"/>
      <w:bookmarkStart w:id="216" w:name="_Toc51929243"/>
      <w:r w:rsidRPr="00887A22">
        <w:t>Recommendations</w:t>
      </w:r>
      <w:bookmarkEnd w:id="212"/>
      <w:bookmarkEnd w:id="213"/>
      <w:r w:rsidRPr="00887A22">
        <w:t xml:space="preserve"> for </w:t>
      </w:r>
      <w:bookmarkEnd w:id="214"/>
      <w:bookmarkEnd w:id="215"/>
      <w:r w:rsidRPr="00887A22">
        <w:t>Practice</w:t>
      </w:r>
      <w:bookmarkEnd w:id="216"/>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17" w:name="_Toc464831680"/>
      <w:bookmarkStart w:id="218" w:name="_Toc465328412"/>
      <w:bookmarkStart w:id="219" w:name="_Toc51929244"/>
      <w:r w:rsidRPr="00887A22">
        <w:t>Recommendations for Future Research</w:t>
      </w:r>
      <w:bookmarkEnd w:id="217"/>
      <w:bookmarkEnd w:id="218"/>
      <w:bookmarkEnd w:id="219"/>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0" w:name="_Toc222132560"/>
      <w:bookmarkStart w:id="221" w:name="_Toc251424094"/>
      <w:bookmarkStart w:id="222" w:name="_Toc464831681"/>
      <w:bookmarkStart w:id="223" w:name="_Toc465328413"/>
      <w:bookmarkStart w:id="224" w:name="_Toc51929245"/>
      <w:r w:rsidRPr="00887A22">
        <w:t>Conclusions</w:t>
      </w:r>
      <w:bookmarkEnd w:id="220"/>
      <w:bookmarkEnd w:id="221"/>
      <w:bookmarkEnd w:id="222"/>
      <w:bookmarkEnd w:id="223"/>
      <w:bookmarkEnd w:id="224"/>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6765D6A" w14:textId="77777777" w:rsidR="00F55B91" w:rsidRDefault="00836707" w:rsidP="00F55B91">
              <w:pPr>
                <w:pStyle w:val="Bibliography"/>
                <w:ind w:left="720" w:hanging="720"/>
                <w:rPr>
                  <w:noProof/>
                </w:rPr>
              </w:pPr>
              <w:r>
                <w:fldChar w:fldCharType="begin"/>
              </w:r>
              <w:r>
                <w:instrText xml:space="preserve"> BIBLIOGRAPHY </w:instrText>
              </w:r>
              <w:r>
                <w:fldChar w:fldCharType="separate"/>
              </w:r>
              <w:r w:rsidR="00F55B91">
                <w:rPr>
                  <w:noProof/>
                </w:rPr>
                <w:t xml:space="preserve">Bell, Koren, &amp; Volinsky. (2009). </w:t>
              </w:r>
              <w:r w:rsidR="00F55B91">
                <w:rPr>
                  <w:i/>
                  <w:iCs/>
                  <w:noProof/>
                </w:rPr>
                <w:t>The BellKor solution to the Netflix Prize.</w:t>
              </w:r>
              <w:r w:rsidR="00F55B91">
                <w:rPr>
                  <w:noProof/>
                </w:rPr>
                <w:t xml:space="preserve"> Retrieved from Netflix Prize: https://netflixprize.com/assets/GrandPrize2009_BPC_BellKor.pdf</w:t>
              </w:r>
            </w:p>
            <w:p w14:paraId="35EA9622" w14:textId="77777777" w:rsidR="00F55B91" w:rsidRDefault="00F55B91" w:rsidP="00F55B91">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038E5C1D" w14:textId="77777777" w:rsidR="00F55B91" w:rsidRDefault="00F55B91" w:rsidP="00F55B91">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07707C23" w14:textId="77777777" w:rsidR="00F55B91" w:rsidRDefault="00F55B91" w:rsidP="00F55B91">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156F5A7" w14:textId="77777777" w:rsidR="00F55B91" w:rsidRDefault="00F55B91" w:rsidP="00F55B91">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01ABE38" w14:textId="77777777" w:rsidR="00F55B91" w:rsidRDefault="00F55B91" w:rsidP="00F55B91">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1D0026D1" w14:textId="77777777" w:rsidR="00F55B91" w:rsidRDefault="00F55B91" w:rsidP="00F55B91">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9DDCEF1" w14:textId="77777777" w:rsidR="00F55B91" w:rsidRDefault="00F55B91" w:rsidP="00F55B91">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3D58CBAB" w14:textId="77777777" w:rsidR="00F55B91" w:rsidRDefault="00F55B91" w:rsidP="00F55B91">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128A29FA" w14:textId="77777777" w:rsidR="00F55B91" w:rsidRDefault="00F55B91" w:rsidP="00F55B91">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97920E7" w14:textId="77777777" w:rsidR="00F55B91" w:rsidRDefault="00F55B91" w:rsidP="00F55B91">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6F029E4" w14:textId="77777777" w:rsidR="00F55B91" w:rsidRDefault="00F55B91" w:rsidP="00F55B91">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1683DFDB" w14:textId="77777777" w:rsidR="00F55B91" w:rsidRDefault="00F55B91" w:rsidP="00F55B91">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C2F87BC" w14:textId="77777777" w:rsidR="00F55B91" w:rsidRDefault="00F55B91" w:rsidP="00F55B9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6771376" w14:textId="77777777" w:rsidR="00F55B91" w:rsidRDefault="00F55B91" w:rsidP="00F55B91">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41325961" w14:textId="77777777" w:rsidR="00F55B91" w:rsidRDefault="00F55B91" w:rsidP="00F55B91">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439BAAF7" w14:textId="77777777" w:rsidR="00F55B91" w:rsidRDefault="00F55B91" w:rsidP="00F55B91">
              <w:pPr>
                <w:pStyle w:val="Bibliography"/>
                <w:ind w:left="720" w:hanging="720"/>
                <w:rPr>
                  <w:noProof/>
                </w:rPr>
              </w:pPr>
              <w:r>
                <w:rPr>
                  <w:noProof/>
                </w:rPr>
                <w:lastRenderedPageBreak/>
                <w:t xml:space="preserve">Jaisswal, A., &amp; Naik, A. (2021). Effect of Hyperparameters on Backpropagation. </w:t>
              </w:r>
              <w:r>
                <w:rPr>
                  <w:i/>
                  <w:iCs/>
                  <w:noProof/>
                </w:rPr>
                <w:t>Pune Section International Conference</w:t>
              </w:r>
              <w:r>
                <w:rPr>
                  <w:noProof/>
                </w:rPr>
                <w:t xml:space="preserve"> (pp. 1-5). IEEE. doi:10.1109/PuneCon52575.2021.9686489</w:t>
              </w:r>
            </w:p>
            <w:p w14:paraId="45FA9F92" w14:textId="77777777" w:rsidR="00F55B91" w:rsidRDefault="00F55B91" w:rsidP="00F55B91">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AC875B6" w14:textId="77777777" w:rsidR="00F55B91" w:rsidRDefault="00F55B91" w:rsidP="00F55B91">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3758A082" w14:textId="77777777" w:rsidR="00F55B91" w:rsidRDefault="00F55B91" w:rsidP="00F55B91">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5E126973" w14:textId="77777777" w:rsidR="00F55B91" w:rsidRDefault="00F55B91" w:rsidP="00F55B91">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36452E6" w14:textId="77777777" w:rsidR="00F55B91" w:rsidRDefault="00F55B91" w:rsidP="00F55B91">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3ACCE72B" w14:textId="77777777" w:rsidR="00F55B91" w:rsidRDefault="00F55B91" w:rsidP="00F55B91">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1CD3D80" w14:textId="77777777" w:rsidR="00F55B91" w:rsidRDefault="00F55B91" w:rsidP="00F55B91">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9BD5263" w14:textId="77777777" w:rsidR="00F55B91" w:rsidRDefault="00F55B91" w:rsidP="00F55B91">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F0E4F3F" w14:textId="77777777" w:rsidR="00F55B91" w:rsidRDefault="00F55B91" w:rsidP="00F55B91">
              <w:pPr>
                <w:pStyle w:val="Bibliography"/>
                <w:ind w:left="720" w:hanging="720"/>
                <w:rPr>
                  <w:noProof/>
                </w:rPr>
              </w:pPr>
              <w:r>
                <w:rPr>
                  <w:noProof/>
                </w:rPr>
                <w:lastRenderedPageBreak/>
                <w:t xml:space="preserve">Mondaq Business Briefing. (2023, May 3). </w:t>
              </w:r>
              <w:r>
                <w:rPr>
                  <w:i/>
                  <w:iCs/>
                  <w:noProof/>
                </w:rPr>
                <w:t>China Issues Proposed Regulations On Generative AI.</w:t>
              </w:r>
              <w:r>
                <w:rPr>
                  <w:noProof/>
                </w:rPr>
                <w:t xml:space="preserve"> Retrieved from Mondaq Ltd.</w:t>
              </w:r>
            </w:p>
            <w:p w14:paraId="3302EEF7" w14:textId="77777777" w:rsidR="00F55B91" w:rsidRDefault="00F55B91" w:rsidP="00F55B91">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129653B9" w14:textId="77777777" w:rsidR="00F55B91" w:rsidRDefault="00F55B91" w:rsidP="00F55B91">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2C169974" w14:textId="77777777" w:rsidR="00F55B91" w:rsidRDefault="00F55B91" w:rsidP="00F55B91">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7A09C849" w14:textId="77777777" w:rsidR="00F55B91" w:rsidRDefault="00F55B91" w:rsidP="00F55B91">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64558DDB" w14:textId="77777777" w:rsidR="00F55B91" w:rsidRDefault="00F55B91" w:rsidP="00F55B91">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412FF5C8" w14:textId="77777777" w:rsidR="00F55B91" w:rsidRDefault="00F55B91" w:rsidP="00F55B9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7F4D0B9" w14:textId="77777777" w:rsidR="00F55B91" w:rsidRDefault="00F55B91" w:rsidP="00F55B91">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35F82598" w14:textId="77777777" w:rsidR="00F55B91" w:rsidRDefault="00F55B91" w:rsidP="00F55B91">
              <w:pPr>
                <w:pStyle w:val="Bibliography"/>
                <w:ind w:left="720" w:hanging="720"/>
                <w:rPr>
                  <w:noProof/>
                </w:rPr>
              </w:pPr>
              <w:r>
                <w:rPr>
                  <w:noProof/>
                </w:rPr>
                <w:lastRenderedPageBreak/>
                <w:t xml:space="preserve">Rosenblatt, F. (1958). The perceptron: A probabilistic model for information storage and organization in the brain. </w:t>
              </w:r>
              <w:r>
                <w:rPr>
                  <w:i/>
                  <w:iCs/>
                  <w:noProof/>
                </w:rPr>
                <w:t>Psychological Review, 65</w:t>
              </w:r>
              <w:r>
                <w:rPr>
                  <w:noProof/>
                </w:rPr>
                <w:t>(6), 386-408. doi:10.1037/h0042519</w:t>
              </w:r>
            </w:p>
            <w:p w14:paraId="0BC710A3" w14:textId="77777777" w:rsidR="00F55B91" w:rsidRDefault="00F55B91" w:rsidP="00F55B91">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6ED5FD93" w14:textId="77777777" w:rsidR="00F55B91" w:rsidRDefault="00F55B91" w:rsidP="00F55B9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26DF1BB" w14:textId="77777777" w:rsidR="00F55B91" w:rsidRDefault="00F55B91" w:rsidP="00F55B91">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6EDF5A30" w14:textId="77777777" w:rsidR="00F55B91" w:rsidRDefault="00F55B91" w:rsidP="00F55B91">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0993D9AE" w14:textId="77777777" w:rsidR="00F55B91" w:rsidRDefault="00F55B91" w:rsidP="00F55B91">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8128D9B" w14:textId="77777777" w:rsidR="00F55B91" w:rsidRDefault="00F55B91" w:rsidP="00F55B91">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ACF18EC" w14:textId="77777777" w:rsidR="00F55B91" w:rsidRDefault="00F55B91" w:rsidP="00F55B91">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05FBF69F" w14:textId="77777777" w:rsidR="00F55B91" w:rsidRDefault="00F55B91" w:rsidP="00F55B91">
              <w:pPr>
                <w:pStyle w:val="Bibliography"/>
                <w:ind w:left="720" w:hanging="720"/>
                <w:rPr>
                  <w:noProof/>
                </w:rPr>
              </w:pPr>
              <w:r>
                <w:rPr>
                  <w:noProof/>
                </w:rPr>
                <w:lastRenderedPageBreak/>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F55B91">
              <w:r>
                <w:rPr>
                  <w:b/>
                  <w:bCs/>
                  <w:noProof/>
                </w:rPr>
                <w:fldChar w:fldCharType="end"/>
              </w:r>
            </w:p>
          </w:sdtContent>
        </w:sdt>
      </w:sdtContent>
    </w:sdt>
    <w:bookmarkEnd w:id="174"/>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3"/>
      <w:footerReference w:type="default" r:id="rId34"/>
      <w:headerReference w:type="first" r:id="rId35"/>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3"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28"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9"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4"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5"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6"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0"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1"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2"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3"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0"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5"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9"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3"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67"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68"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78"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2"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88"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89"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0"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1"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2"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3"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199"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07"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1"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E3D7" w14:textId="77777777" w:rsidR="008C353F" w:rsidRDefault="008C353F" w:rsidP="00E216F1">
      <w:r>
        <w:separator/>
      </w:r>
    </w:p>
  </w:endnote>
  <w:endnote w:type="continuationSeparator" w:id="0">
    <w:p w14:paraId="4D29C610" w14:textId="77777777" w:rsidR="008C353F" w:rsidRDefault="008C353F" w:rsidP="00E216F1">
      <w:r>
        <w:continuationSeparator/>
      </w:r>
    </w:p>
  </w:endnote>
  <w:endnote w:type="continuationNotice" w:id="1">
    <w:p w14:paraId="5D8AC8BB" w14:textId="77777777" w:rsidR="008C353F" w:rsidRDefault="008C353F"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C518" w14:textId="77777777" w:rsidR="008C353F" w:rsidRDefault="008C353F" w:rsidP="00E216F1">
      <w:r>
        <w:separator/>
      </w:r>
    </w:p>
  </w:footnote>
  <w:footnote w:type="continuationSeparator" w:id="0">
    <w:p w14:paraId="62E21B97" w14:textId="77777777" w:rsidR="008C353F" w:rsidRDefault="008C353F" w:rsidP="00E216F1">
      <w:r>
        <w:continuationSeparator/>
      </w:r>
    </w:p>
  </w:footnote>
  <w:footnote w:type="continuationNotice" w:id="1">
    <w:p w14:paraId="74B37FC5" w14:textId="77777777" w:rsidR="008C353F" w:rsidRDefault="008C353F"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gFAIcU6EktAAAA"/>
  </w:docVars>
  <w:rsids>
    <w:rsidRoot w:val="00887A22"/>
    <w:rsid w:val="00000584"/>
    <w:rsid w:val="00002A1F"/>
    <w:rsid w:val="0001480B"/>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E1D22"/>
    <w:rsid w:val="002F59EF"/>
    <w:rsid w:val="003060A7"/>
    <w:rsid w:val="003117A5"/>
    <w:rsid w:val="003139DA"/>
    <w:rsid w:val="00313B71"/>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1674"/>
    <w:rsid w:val="004A4404"/>
    <w:rsid w:val="004B0186"/>
    <w:rsid w:val="004B0C52"/>
    <w:rsid w:val="004D5E6E"/>
    <w:rsid w:val="004D681A"/>
    <w:rsid w:val="004D7F9A"/>
    <w:rsid w:val="004F0B64"/>
    <w:rsid w:val="004F53AC"/>
    <w:rsid w:val="00507982"/>
    <w:rsid w:val="005237FE"/>
    <w:rsid w:val="005256C4"/>
    <w:rsid w:val="00530234"/>
    <w:rsid w:val="005422F4"/>
    <w:rsid w:val="005521AA"/>
    <w:rsid w:val="005546CC"/>
    <w:rsid w:val="00557AAA"/>
    <w:rsid w:val="00565A40"/>
    <w:rsid w:val="00583FDB"/>
    <w:rsid w:val="005854F4"/>
    <w:rsid w:val="005874FD"/>
    <w:rsid w:val="005919DC"/>
    <w:rsid w:val="005931F9"/>
    <w:rsid w:val="005958E9"/>
    <w:rsid w:val="005A5EB1"/>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D758D"/>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53F"/>
    <w:rsid w:val="008D28B2"/>
    <w:rsid w:val="008D5781"/>
    <w:rsid w:val="008D6225"/>
    <w:rsid w:val="008F516D"/>
    <w:rsid w:val="008F75B4"/>
    <w:rsid w:val="0090515E"/>
    <w:rsid w:val="00910C55"/>
    <w:rsid w:val="009150A0"/>
    <w:rsid w:val="0091511F"/>
    <w:rsid w:val="009155DD"/>
    <w:rsid w:val="00917ABF"/>
    <w:rsid w:val="00921606"/>
    <w:rsid w:val="009269EC"/>
    <w:rsid w:val="00933C3F"/>
    <w:rsid w:val="00933F4C"/>
    <w:rsid w:val="009528D3"/>
    <w:rsid w:val="0095457A"/>
    <w:rsid w:val="00960D22"/>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27211"/>
    <w:rsid w:val="00A31776"/>
    <w:rsid w:val="00A4025A"/>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27EE"/>
    <w:rsid w:val="00AE63B9"/>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B5E19"/>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CE7E8C"/>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3742D"/>
    <w:rsid w:val="00E42EC6"/>
    <w:rsid w:val="00E5059B"/>
    <w:rsid w:val="00E52AB7"/>
    <w:rsid w:val="00E60688"/>
    <w:rsid w:val="00E650D4"/>
    <w:rsid w:val="00E655CA"/>
    <w:rsid w:val="00E7093F"/>
    <w:rsid w:val="00E75097"/>
    <w:rsid w:val="00E8092F"/>
    <w:rsid w:val="00E82F8F"/>
    <w:rsid w:val="00E929B1"/>
    <w:rsid w:val="00E97AD8"/>
    <w:rsid w:val="00EA1E2F"/>
    <w:rsid w:val="00EB5B36"/>
    <w:rsid w:val="00EC227E"/>
    <w:rsid w:val="00EC2A36"/>
    <w:rsid w:val="00EC6472"/>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692D"/>
    <w:rsid w:val="00F42D24"/>
    <w:rsid w:val="00F45C06"/>
    <w:rsid w:val="00F474C2"/>
    <w:rsid w:val="00F5303C"/>
    <w:rsid w:val="00F55B91"/>
    <w:rsid w:val="00F576D9"/>
    <w:rsid w:val="00F6147A"/>
    <w:rsid w:val="00F61CA8"/>
    <w:rsid w:val="00F70E05"/>
    <w:rsid w:val="00F77851"/>
    <w:rsid w:val="00F81758"/>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21" Type="http://schemas.openxmlformats.org/officeDocument/2006/relationships/header" Target="header4.xml"/><Relationship Id="rId34" Type="http://schemas.openxmlformats.org/officeDocument/2006/relationships/footer" Target="foot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16</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17</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18</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19</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20</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22</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35</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36</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37</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41</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42</b:RefOrder>
  </b:Source>
</b:Sources>
</file>

<file path=customXml/itemProps1.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5288BF4B-3D7D-4457-92A8-3E40B0B6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59</Pages>
  <Words>10781</Words>
  <Characters>61452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72089</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77</cp:revision>
  <dcterms:created xsi:type="dcterms:W3CDTF">2023-05-13T15:44:00Z</dcterms:created>
  <dcterms:modified xsi:type="dcterms:W3CDTF">2023-05-16T03:35:00Z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