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FD34" w14:textId="77777777" w:rsidR="009A22C2" w:rsidRDefault="00F819AF" w:rsidP="0082223F"/>
    <w:p w14:paraId="76A29D3D" w14:textId="77777777" w:rsidR="0082223F" w:rsidRDefault="0082223F" w:rsidP="0082223F"/>
    <w:p w14:paraId="577715D5" w14:textId="77777777" w:rsidR="0082223F" w:rsidRDefault="0082223F" w:rsidP="0082223F"/>
    <w:p w14:paraId="0E8D8325" w14:textId="77777777" w:rsidR="0082223F" w:rsidRDefault="0082223F" w:rsidP="0082223F"/>
    <w:p w14:paraId="65ECD218" w14:textId="77777777" w:rsidR="0082223F" w:rsidRDefault="0082223F" w:rsidP="0082223F"/>
    <w:p w14:paraId="4944D0A3" w14:textId="77777777" w:rsidR="0082223F" w:rsidRDefault="0082223F" w:rsidP="0082223F"/>
    <w:p w14:paraId="7004E8F6" w14:textId="77777777"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14:paraId="076A06DA" w14:textId="77777777" w:rsidR="0082223F" w:rsidRDefault="0082223F" w:rsidP="0082223F">
      <w:pPr>
        <w:pStyle w:val="Subtitle"/>
      </w:pPr>
      <w:r>
        <w:t>Nate Bachmeier</w:t>
      </w:r>
    </w:p>
    <w:p w14:paraId="099598D0" w14:textId="77777777" w:rsidR="0082223F" w:rsidRDefault="0082223F" w:rsidP="0082223F">
      <w:pPr>
        <w:jc w:val="center"/>
      </w:pPr>
      <w:r>
        <w:t>TIM-</w:t>
      </w:r>
      <w:r w:rsidR="008B5129">
        <w:t>7010</w:t>
      </w:r>
      <w:r>
        <w:t xml:space="preserve">: </w:t>
      </w:r>
      <w:r w:rsidR="008B5129">
        <w:t>Computer Networking and Mobile Computing</w:t>
      </w:r>
    </w:p>
    <w:p w14:paraId="4B141F34" w14:textId="77777777" w:rsidR="0082223F" w:rsidRDefault="00E23102" w:rsidP="0082223F">
      <w:pPr>
        <w:jc w:val="center"/>
      </w:pPr>
      <w:r>
        <w:t>July</w:t>
      </w:r>
      <w:r w:rsidR="0082223F">
        <w:t xml:space="preserve"> </w:t>
      </w:r>
      <w:r>
        <w:t>28th</w:t>
      </w:r>
      <w:r w:rsidR="0082223F">
        <w:t>, 2019</w:t>
      </w:r>
    </w:p>
    <w:p w14:paraId="5DFDFE35" w14:textId="77777777" w:rsidR="0082223F" w:rsidRDefault="0082223F" w:rsidP="0082223F">
      <w:pPr>
        <w:jc w:val="center"/>
      </w:pPr>
      <w:r>
        <w:t>North Central University</w:t>
      </w:r>
    </w:p>
    <w:p w14:paraId="740E1BCE" w14:textId="77777777" w:rsidR="0082223F" w:rsidRDefault="0082223F">
      <w:pPr>
        <w:spacing w:line="259" w:lineRule="auto"/>
      </w:pPr>
      <w:r>
        <w:br w:type="page"/>
      </w:r>
    </w:p>
    <w:p w14:paraId="5C4DA4E5" w14:textId="77777777" w:rsidR="0082223F" w:rsidRDefault="00E23102" w:rsidP="00E23102">
      <w:pPr>
        <w:pStyle w:val="Heading1"/>
      </w:pPr>
      <w:r>
        <w:lastRenderedPageBreak/>
        <w:t>IoT and Special Needs</w:t>
      </w:r>
    </w:p>
    <w:p w14:paraId="44B573C8" w14:textId="3B2D019F" w:rsidR="00174EE3" w:rsidRDefault="00E23102" w:rsidP="00174EE3">
      <w:r>
        <w:tab/>
        <w:t>The Internet of Things</w:t>
      </w:r>
      <w:r w:rsidR="004F5B9C">
        <w:t xml:space="preserve"> (IoT)</w:t>
      </w:r>
      <w:r>
        <w:t xml:space="preserve"> attempts to widen the interconnectivity of computers</w:t>
      </w:r>
      <w:r w:rsidR="00143C38">
        <w:t xml:space="preserve"> by</w:t>
      </w:r>
      <w:r>
        <w:t xml:space="preserve"> </w:t>
      </w:r>
      <w:r w:rsidR="00143C38">
        <w:t>interconnecting</w:t>
      </w:r>
      <w:r>
        <w:t xml:space="preserve"> objects</w:t>
      </w:r>
      <w:sdt>
        <w:sdtPr>
          <w:id w:val="-1871438443"/>
          <w:citation/>
        </w:sdtPr>
        <w:sdtEndPr/>
        <w:sdtContent>
          <w:r w:rsidR="004F5B9C">
            <w:fldChar w:fldCharType="begin"/>
          </w:r>
          <w:r w:rsidR="004F5B9C">
            <w:instrText xml:space="preserve"> CITATION Com09 \l 1033 </w:instrText>
          </w:r>
          <w:r w:rsidR="004F5B9C">
            <w:fldChar w:fldCharType="separate"/>
          </w:r>
          <w:r w:rsidR="000A7085">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r w:rsidR="00174EE3">
        <w:t xml:space="preserve">  </w:t>
      </w:r>
      <w:r w:rsidR="004F5B9C">
        <w:t xml:space="preserve">The Healthcare and Wellbeing product lines </w:t>
      </w:r>
      <w:r w:rsidR="00143C38">
        <w:t>receive</w:t>
      </w:r>
      <w:r w:rsidR="004F5B9C">
        <w:t xml:space="preserve"> significant attention; however, they primarily focus on measuring simple body metrics</w:t>
      </w:r>
      <w:sdt>
        <w:sdtPr>
          <w:id w:val="484982083"/>
          <w:citation/>
        </w:sdtPr>
        <w:sdtEndPr/>
        <w:sdtContent>
          <w:r w:rsidR="004F5B9C">
            <w:fldChar w:fldCharType="begin"/>
          </w:r>
          <w:r w:rsidR="004F5B9C">
            <w:instrText xml:space="preserve"> CITATION Kor13 \l 1033 </w:instrText>
          </w:r>
          <w:r w:rsidR="004F5B9C">
            <w:fldChar w:fldCharType="separate"/>
          </w:r>
          <w:r w:rsidR="000A7085">
            <w:rPr>
              <w:noProof/>
            </w:rPr>
            <w:t xml:space="preserve"> (Koreshoff, Robertson, &amp; Leong, 2013)</w:t>
          </w:r>
          <w:r w:rsidR="004F5B9C">
            <w:fldChar w:fldCharType="end"/>
          </w:r>
        </w:sdtContent>
      </w:sdt>
      <w:r w:rsidR="004F5B9C">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r w:rsidR="00174EE3">
        <w:t xml:space="preserve">  </w:t>
      </w:r>
    </w:p>
    <w:p w14:paraId="4DAB180C" w14:textId="281587F3" w:rsidR="004F5B9C" w:rsidRDefault="004F5B9C" w:rsidP="004F5B9C">
      <w:pPr>
        <w:ind w:firstLine="720"/>
      </w:pPr>
      <w:r>
        <w:t>Addressing Special Needs with IoT represents a sizeable untapped segment within the Healthcare and Wellbeing problem space. Globally</w:t>
      </w:r>
      <w:r w:rsidR="00143C38">
        <w:t>,</w:t>
      </w:r>
      <w:r>
        <w:t xml:space="preserve"> over one billion people with a disability, where one of their primary sensors – smell, taste, touch, hear, </w:t>
      </w:r>
      <w:proofErr w:type="gramStart"/>
      <w:r>
        <w:t>see</w:t>
      </w:r>
      <w:proofErr w:type="gramEnd"/>
      <w:r>
        <w:t xml:space="preserve"> and say – does not reliably work. IoT devices can collect these missing senses and represent their values in other forms for the user.</w:t>
      </w:r>
      <w:r w:rsidR="00174EE3">
        <w:t xml:space="preserve">  </w:t>
      </w: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real</w:t>
      </w:r>
      <w:r w:rsidR="00143C38">
        <w:t>-</w:t>
      </w:r>
      <w:r>
        <w:t>time. Similar scenarios exist for other senses</w:t>
      </w:r>
      <w:r w:rsidR="00143C38">
        <w:t>,</w:t>
      </w:r>
      <w:r>
        <w:t xml:space="preserve">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14:paraId="5499F142" w14:textId="77777777" w:rsidR="00174EE3" w:rsidRDefault="00174EE3">
      <w:pPr>
        <w:rPr>
          <w:b/>
        </w:rPr>
      </w:pPr>
      <w:r>
        <w:br w:type="page"/>
      </w:r>
    </w:p>
    <w:p w14:paraId="37C6610C" w14:textId="48A3F279" w:rsidR="001A011B" w:rsidRDefault="001A011B" w:rsidP="00751D54">
      <w:pPr>
        <w:pStyle w:val="Heading1"/>
      </w:pPr>
      <w:r>
        <w:lastRenderedPageBreak/>
        <w:t>Gathering Requirements</w:t>
      </w:r>
    </w:p>
    <w:p w14:paraId="5085D749" w14:textId="545B75D2" w:rsidR="003A1111" w:rsidRDefault="001A011B" w:rsidP="001A011B">
      <w:r>
        <w:tab/>
      </w:r>
      <w:r w:rsidR="00CB6F05">
        <w:t>A product that meets the needs of its audience is more likely to be successful than one that does not. T</w:t>
      </w:r>
      <w:r w:rsidR="00143C38">
        <w:t xml:space="preserve">he development team needs to collect market research through surveys, interviews, and recording observations to ensure </w:t>
      </w:r>
      <w:r w:rsidR="00DC6464">
        <w:t>alignment</w:t>
      </w:r>
      <w:r w:rsidR="00CB6F05">
        <w:t xml:space="preserve">.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EndPr/>
        <w:sdtContent>
          <w:r w:rsidR="003A1111">
            <w:fldChar w:fldCharType="begin"/>
          </w:r>
          <w:r w:rsidR="003A1111">
            <w:instrText xml:space="preserve"> CITATION Fer16 \l 1033 </w:instrText>
          </w:r>
          <w:r w:rsidR="003A1111">
            <w:fldChar w:fldCharType="separate"/>
          </w:r>
          <w:r w:rsidR="000A7085">
            <w:rPr>
              <w:noProof/>
            </w:rPr>
            <w:t xml:space="preserve"> (Ferati, Kurti, Vogel, &amp; Raufi, 2016)</w:t>
          </w:r>
          <w:r w:rsidR="003A1111">
            <w:fldChar w:fldCharType="end"/>
          </w:r>
        </w:sdtContent>
      </w:sdt>
      <w:r w:rsidR="00EC76A1">
        <w:t>.</w:t>
      </w:r>
    </w:p>
    <w:p w14:paraId="6C01D24D" w14:textId="25AB1CE8" w:rsidR="003A1111" w:rsidRDefault="003A1111" w:rsidP="00174EE3">
      <w:r>
        <w:tab/>
      </w:r>
      <w:r w:rsidR="001D3028">
        <w:t xml:space="preserve">Ferati et al. propose using IoT sensors around public places as a mechanism to collect anonymized telemetry. A local library might offer Braille resources and wants to improve </w:t>
      </w:r>
      <w:r w:rsidR="00143C38">
        <w:t>its</w:t>
      </w:r>
      <w:r w:rsidR="001D3028">
        <w:t xml:space="preserve"> discoverability and usability. </w:t>
      </w:r>
      <w:r w:rsidR="00CA05E8">
        <w:t>By placing sensors around these resources, the librarians can quantify (1) are patrons entering that section</w:t>
      </w:r>
      <w:r w:rsidR="00143C38">
        <w:t>,</w:t>
      </w:r>
      <w:r w:rsidR="00CA05E8">
        <w:t xml:space="preserve"> (2) how much time do they spend on the devices</w:t>
      </w:r>
      <w:r w:rsidR="00143C38">
        <w:t>,</w:t>
      </w:r>
      <w:r w:rsidR="00CA05E8">
        <w:t xml:space="preserve"> (3) how extensively </w:t>
      </w:r>
      <w:r w:rsidR="00143C38">
        <w:t>they are</w:t>
      </w:r>
      <w:r w:rsidR="00CA05E8">
        <w:t xml:space="preserve"> exploring the materials.</w:t>
      </w:r>
      <w:r w:rsidR="00174EE3">
        <w:t xml:space="preserve">  </w:t>
      </w:r>
      <w:r w:rsidR="00CA05E8">
        <w:t>The data might suggest that (a) patrons are not entering the area or (b)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p>
    <w:p w14:paraId="66068CBD" w14:textId="56BA2CE3" w:rsidR="00994FBE" w:rsidRDefault="003A1111" w:rsidP="00BF3193">
      <w:r>
        <w:tab/>
      </w:r>
      <w:r w:rsidR="00EC76A1">
        <w:t xml:space="preserve"> </w:t>
      </w:r>
      <w:r w:rsidR="00774EBD">
        <w:t>There are merits to using IoT sensors to gather telemetry data for specific scenarios</w:t>
      </w:r>
      <w:r w:rsidR="00143C38">
        <w:t>. However,</w:t>
      </w:r>
      <w:r w:rsidR="00774EBD">
        <w:t xml:space="preserve"> it is dismissive to assume that few of these disabled persons will participate in requirement gatherings. In the same article, Ferati et al. mention that 16% of the population has some disability. How can 1 in 6 people be affected and yet invisible?</w:t>
      </w:r>
      <w:r w:rsidR="00BF3193">
        <w:t xml:space="preserve">  </w:t>
      </w:r>
      <w:r w:rsidR="00994FBE">
        <w:t>Perhaps the researchers are not aligning their goals with the participants, or the mechanism for advertising the research is inefficient. Maybe</w:t>
      </w:r>
      <w:r w:rsidR="00774EBD">
        <w:t xml:space="preserve"> the disconnect comes from highly technical individuals being unaware of </w:t>
      </w:r>
      <w:r w:rsidR="00994FBE">
        <w:lastRenderedPageBreak/>
        <w:t xml:space="preserve">methods from </w:t>
      </w:r>
      <w:r w:rsidR="00774EBD">
        <w:t xml:space="preserve">other scientific disciplines. For instance, multiple universities offer degrees in (1) Special Needs in Education; and (2) numerous areas of physical medicine. </w:t>
      </w:r>
      <w:r w:rsidR="00994FBE">
        <w:t>If these professions can collect observations, then why cannot systems designers?</w:t>
      </w:r>
    </w:p>
    <w:p w14:paraId="245210F8" w14:textId="77777777" w:rsidR="00751D54" w:rsidRDefault="00B72975" w:rsidP="00ED1AC5">
      <w:pPr>
        <w:pStyle w:val="Heading1"/>
      </w:pPr>
      <w:r>
        <w:t>Expanding</w:t>
      </w:r>
      <w:r w:rsidR="00ED1AC5">
        <w:t xml:space="preserve"> </w:t>
      </w:r>
      <w:r w:rsidR="0018641D">
        <w:t>Existing Scenarios</w:t>
      </w:r>
    </w:p>
    <w:p w14:paraId="7B61B98E" w14:textId="00203D77" w:rsidR="00FB22E1" w:rsidRDefault="00FB22E1" w:rsidP="00FB22E1">
      <w:r>
        <w:tab/>
        <w:t xml:space="preserve">Computerized systems enhance information and make it accessible </w:t>
      </w:r>
      <w:r w:rsidR="0018641D">
        <w:t>to</w:t>
      </w:r>
      <w:r>
        <w:t xml:space="preserve"> individuals with disabilities. Joshi and Morris provide numerous examples across a spectrum of impairments, such as (1) augmented reality to improve lip</w:t>
      </w:r>
      <w:r w:rsidR="0018641D">
        <w:t>-</w:t>
      </w:r>
      <w:r>
        <w:t xml:space="preserve">reading; (2) sensors to detect hard tremors and improve input accuracy; (3) computer vision systems to infer </w:t>
      </w:r>
      <w:r w:rsidR="00143C38">
        <w:t xml:space="preserve">the </w:t>
      </w:r>
      <w:r>
        <w:t xml:space="preserve">intent of children paralyzed with </w:t>
      </w:r>
      <w:r w:rsidRPr="00FB22E1">
        <w:t>cerebral palsy</w:t>
      </w:r>
      <w:r>
        <w:t>; and (4) virtualized educational environments for students with learning disabilities</w:t>
      </w:r>
      <w:sdt>
        <w:sdtPr>
          <w:id w:val="654180174"/>
          <w:citation/>
        </w:sdtPr>
        <w:sdtEndPr/>
        <w:sdtContent>
          <w:r>
            <w:fldChar w:fldCharType="begin"/>
          </w:r>
          <w:r>
            <w:instrText xml:space="preserve"> CITATION Mor08 \l 1033 </w:instrText>
          </w:r>
          <w:r>
            <w:fldChar w:fldCharType="separate"/>
          </w:r>
          <w:r w:rsidR="000A7085">
            <w:rPr>
              <w:noProof/>
            </w:rPr>
            <w:t xml:space="preserve"> (Morris, 2008)</w:t>
          </w:r>
          <w:r>
            <w:fldChar w:fldCharType="end"/>
          </w:r>
        </w:sdtContent>
      </w:sdt>
      <w:r>
        <w:t>.</w:t>
      </w:r>
    </w:p>
    <w:p w14:paraId="6F187704" w14:textId="77777777" w:rsidR="00B72975" w:rsidRDefault="00B72975" w:rsidP="00B72975">
      <w:r>
        <w:tab/>
        <w:t>Researchers are likely to find that expanding on an existing system provides more immediate value and reduces the cost to develop. For example, an augmented reality system can improve lip reading from long distances. While this is a natural ‘lift and shift’ paradigm that deaf individuals naturally do, it might not be the most efficient. Users might gain more value from AI</w:t>
      </w:r>
      <w:r w:rsidR="0018641D">
        <w:t>,</w:t>
      </w:r>
      <w:r>
        <w:t xml:space="preserve"> transcribing the words into a mixed reality experience. </w:t>
      </w:r>
      <w:r w:rsidR="0018641D">
        <w:t>Like comic books, t</w:t>
      </w:r>
      <w:r>
        <w:t xml:space="preserve">he words could </w:t>
      </w:r>
      <w:r w:rsidR="0018641D">
        <w:t xml:space="preserve">appear inside of thought </w:t>
      </w:r>
      <w:r>
        <w:t>bubbles</w:t>
      </w:r>
      <w:r w:rsidR="006D1B2F">
        <w:t>. Additional visual signals, such as music notes, could provide more context to the viewer.</w:t>
      </w:r>
    </w:p>
    <w:p w14:paraId="189ACD2A" w14:textId="77777777" w:rsidR="009B3910" w:rsidRDefault="0018641D" w:rsidP="0018641D">
      <w:pPr>
        <w:pStyle w:val="Heading2"/>
      </w:pPr>
      <w:r>
        <w:t>Risks to Project Design</w:t>
      </w:r>
    </w:p>
    <w:p w14:paraId="543F0F95" w14:textId="1B685698" w:rsidR="0018641D" w:rsidRDefault="0018641D" w:rsidP="00BF3193">
      <w:r>
        <w:tab/>
        <w:t xml:space="preserve">There are several risks to the project, such as the mixed reality headset is too </w:t>
      </w:r>
      <w:proofErr w:type="gramStart"/>
      <w:r>
        <w:t>heavy</w:t>
      </w:r>
      <w:proofErr w:type="gramEnd"/>
      <w:r>
        <w:t xml:space="preserve"> or the battery lifespan is insufficient. Reducing the size of the cameras while ensuring the resolution is detailed enough could run into cost restrictions.</w:t>
      </w:r>
      <w:r w:rsidR="00BF3193">
        <w:t xml:space="preserve">  </w:t>
      </w:r>
      <w:r>
        <w:t xml:space="preserve">Aside from physical limitations, there </w:t>
      </w:r>
      <w:r w:rsidR="00BF3193">
        <w:t>are</w:t>
      </w:r>
      <w:r>
        <w:t xml:space="preserve"> also risks that the end</w:t>
      </w:r>
      <w:r w:rsidR="000A7085">
        <w:t>-</w:t>
      </w:r>
      <w:r>
        <w:t>users dislike the product. Additional market research with deaf individuals might result in entirely different solutions.</w:t>
      </w:r>
    </w:p>
    <w:p w14:paraId="1245B880" w14:textId="77777777" w:rsidR="0018641D" w:rsidRDefault="0018641D" w:rsidP="0018641D">
      <w:pPr>
        <w:pStyle w:val="Heading2"/>
      </w:pPr>
      <w:r>
        <w:lastRenderedPageBreak/>
        <w:t>Measuring Effectiveness</w:t>
      </w:r>
    </w:p>
    <w:p w14:paraId="17C3B329" w14:textId="22EEEA50" w:rsidR="0018641D" w:rsidRDefault="0018641D" w:rsidP="0018641D">
      <w:r>
        <w:tab/>
        <w:t xml:space="preserve">There are </w:t>
      </w:r>
      <w:r w:rsidR="000A7085">
        <w:t xml:space="preserve">three </w:t>
      </w:r>
      <w:r>
        <w:t>dimensions to the success of IoT devices; (1) it efficiently performs the desired task,</w:t>
      </w:r>
      <w:r w:rsidR="000A7085">
        <w:t xml:space="preserve"> (2) </w:t>
      </w:r>
      <w:r w:rsidR="00143C38">
        <w:t xml:space="preserve">it </w:t>
      </w:r>
      <w:r w:rsidR="000A7085">
        <w:t>fits within the existing ecosystem,</w:t>
      </w:r>
      <w:r>
        <w:t xml:space="preserve"> and (</w:t>
      </w:r>
      <w:r w:rsidR="000A7085">
        <w:t>3</w:t>
      </w:r>
      <w:r>
        <w:t xml:space="preserve">) it can </w:t>
      </w:r>
      <w:r w:rsidR="000A7085">
        <w:t>be manufactured economically</w:t>
      </w:r>
      <w:sdt>
        <w:sdtPr>
          <w:id w:val="-1949382112"/>
          <w:citation/>
        </w:sdtPr>
        <w:sdtEndPr/>
        <w:sdtContent>
          <w:r w:rsidR="000A7085">
            <w:fldChar w:fldCharType="begin"/>
          </w:r>
          <w:r w:rsidR="000A7085">
            <w:instrText xml:space="preserve"> CITATION Del13 \l 1033 </w:instrText>
          </w:r>
          <w:r w:rsidR="000A7085">
            <w:fldChar w:fldCharType="separate"/>
          </w:r>
          <w:r w:rsidR="000A7085">
            <w:rPr>
              <w:noProof/>
            </w:rPr>
            <w:t xml:space="preserve"> (Delicato, et al., 2013)</w:t>
          </w:r>
          <w:r w:rsidR="000A7085">
            <w:fldChar w:fldCharType="end"/>
          </w:r>
        </w:sdtContent>
      </w:sdt>
      <w:r>
        <w:t>. If the device needs to predict intent, then those predictions must be accurate. Even if those devices are highly reliable, but no one can afford them – then the product will not reach critical mass.</w:t>
      </w:r>
    </w:p>
    <w:p w14:paraId="49BCE943" w14:textId="77777777" w:rsidR="0018641D" w:rsidRDefault="0018641D" w:rsidP="0018641D">
      <w:pPr>
        <w:pStyle w:val="Heading1"/>
      </w:pPr>
      <w:r>
        <w:t>Conclusions</w:t>
      </w:r>
    </w:p>
    <w:p w14:paraId="18062B4C" w14:textId="48644030" w:rsidR="0018641D" w:rsidRDefault="0018641D" w:rsidP="00E27FBD">
      <w:r>
        <w:tab/>
        <w:t>Just as the Internet has interconnected computers, the Internet of Things will interconnect objects. Many innovations into the IoT movement are taking place in the Healthcare Wellbeing segment. However, these innovations are focusing on the commoditized industry of body measurements.</w:t>
      </w:r>
      <w:r w:rsidR="00E27FBD">
        <w:t xml:space="preserve">  </w:t>
      </w:r>
      <w:r>
        <w:t xml:space="preserve">Meanwhile, one in six people suffers a sensory disability, such as being blind or deaf. This largely untapped market has enormous potential for financial gain and </w:t>
      </w:r>
      <w:r w:rsidR="00143C38">
        <w:t>improves</w:t>
      </w:r>
      <w:r>
        <w:t xml:space="preserve"> the quality of life for many people.</w:t>
      </w:r>
      <w:r w:rsidR="00BF3193">
        <w:t xml:space="preserve">  </w:t>
      </w:r>
      <w:r>
        <w:t xml:space="preserve">To tap into that market, researchers need to understand the requirements of the end-users and what products already exist. </w:t>
      </w:r>
      <w:r w:rsidR="000A7085">
        <w:t>Prioritized e</w:t>
      </w:r>
      <w:r w:rsidR="004F24FB">
        <w:t>nhancements to these products can</w:t>
      </w:r>
      <w:r w:rsidR="000A7085">
        <w:t xml:space="preserve"> be determined</w:t>
      </w:r>
      <w:r w:rsidR="004F24FB">
        <w:t xml:space="preserve">. Afterward, </w:t>
      </w:r>
      <w:r w:rsidR="000A7085">
        <w:t xml:space="preserve">create </w:t>
      </w:r>
      <w:r w:rsidR="004F24FB">
        <w:t xml:space="preserve">a plan for measuring success and reducing risks </w:t>
      </w:r>
      <w:r w:rsidR="000A7085">
        <w:t>to deliver the product</w:t>
      </w:r>
      <w:r w:rsidR="004F24FB">
        <w:t>.</w:t>
      </w:r>
    </w:p>
    <w:p w14:paraId="3FB7D0D6" w14:textId="77777777" w:rsidR="000A7085" w:rsidRDefault="000A7085">
      <w:r>
        <w:br w:type="page"/>
      </w:r>
    </w:p>
    <w:sdt>
      <w:sdtPr>
        <w:rPr>
          <w:b w:val="0"/>
        </w:rPr>
        <w:id w:val="1143165957"/>
        <w:docPartObj>
          <w:docPartGallery w:val="Bibliographies"/>
          <w:docPartUnique/>
        </w:docPartObj>
      </w:sdtPr>
      <w:sdtEndPr/>
      <w:sdtContent>
        <w:p w14:paraId="09D36D80" w14:textId="77777777" w:rsidR="000A7085" w:rsidRDefault="000A7085">
          <w:pPr>
            <w:pStyle w:val="Heading1"/>
          </w:pPr>
          <w:r>
            <w:t>References</w:t>
          </w:r>
        </w:p>
        <w:sdt>
          <w:sdtPr>
            <w:id w:val="-573587230"/>
            <w:bibliography/>
          </w:sdtPr>
          <w:sdtEndPr/>
          <w:sdtContent>
            <w:p w14:paraId="0F1C6D1E" w14:textId="77777777" w:rsidR="000A7085" w:rsidRDefault="000A7085" w:rsidP="000A7085">
              <w:pPr>
                <w:pStyle w:val="Bibliography"/>
                <w:ind w:left="720" w:hanging="720"/>
                <w:rPr>
                  <w:noProof/>
                </w:rPr>
              </w:pPr>
              <w:r>
                <w:fldChar w:fldCharType="begin"/>
              </w:r>
              <w:r>
                <w:instrText xml:space="preserve"> BIBLIOGRAPHY </w:instrText>
              </w:r>
              <w:r>
                <w:fldChar w:fldCharType="separate"/>
              </w: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5092D26B" w14:textId="1AC468C2" w:rsidR="000A7085" w:rsidRDefault="000A7085" w:rsidP="000A7085">
              <w:pPr>
                <w:pStyle w:val="Bibliography"/>
                <w:ind w:left="720" w:hanging="720"/>
                <w:rPr>
                  <w:noProof/>
                </w:rPr>
              </w:pPr>
              <w:r>
                <w:rPr>
                  <w:noProof/>
                </w:rPr>
                <w:t xml:space="preserve">Delicato, F., Pires, P., Batista, T., Cavalcante, E., Coasta, B., &amp; Barros, T. (2013). Towards an IoT Ecosystem. </w:t>
              </w:r>
              <w:r>
                <w:rPr>
                  <w:i/>
                  <w:iCs/>
                  <w:noProof/>
                </w:rPr>
                <w:t>SESoS 2013 Montpellier, France</w:t>
              </w:r>
              <w:r>
                <w:rPr>
                  <w:noProof/>
                </w:rPr>
                <w:t>.</w:t>
              </w:r>
            </w:p>
            <w:p w14:paraId="2B9F2764" w14:textId="66BA7918" w:rsidR="000A7085" w:rsidRDefault="000A7085" w:rsidP="000A7085">
              <w:pPr>
                <w:pStyle w:val="Bibliography"/>
                <w:ind w:left="720" w:hanging="720"/>
                <w:rPr>
                  <w:noProof/>
                </w:rPr>
              </w:pPr>
              <w:r>
                <w:rPr>
                  <w:noProof/>
                </w:rPr>
                <w:t xml:space="preserve">Ferati, M., Kurti, A., Vogel, B., &amp; Raufi, B. (2016). Augmenting Requirements Gathering for People with Special Needs using IoT: A Position Paper. </w:t>
              </w:r>
              <w:r>
                <w:rPr>
                  <w:i/>
                  <w:iCs/>
                  <w:noProof/>
                </w:rPr>
                <w:t>2016 9th International Workshop on Cooperative and Human Aspects of Software Engineering</w:t>
              </w:r>
              <w:r>
                <w:rPr>
                  <w:noProof/>
                </w:rPr>
                <w:t>, 48-51.</w:t>
              </w:r>
            </w:p>
            <w:p w14:paraId="13B6FCF9" w14:textId="77777777" w:rsidR="000A7085" w:rsidRDefault="000A7085" w:rsidP="000A7085">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E13A788" w14:textId="77777777" w:rsidR="000A7085" w:rsidRDefault="000A7085" w:rsidP="000A7085">
              <w:pPr>
                <w:pStyle w:val="Bibliography"/>
                <w:ind w:left="720" w:hanging="720"/>
                <w:rPr>
                  <w:noProof/>
                </w:rPr>
              </w:pPr>
              <w:r>
                <w:rPr>
                  <w:noProof/>
                </w:rPr>
                <w:t xml:space="preserve">Morris, J. (2008). </w:t>
              </w:r>
              <w:r>
                <w:rPr>
                  <w:i/>
                  <w:iCs/>
                  <w:noProof/>
                </w:rPr>
                <w:t>Disability Research and Policy Current Perspectives.</w:t>
              </w:r>
              <w:r>
                <w:rPr>
                  <w:noProof/>
                </w:rPr>
                <w:t xml:space="preserve"> Taylor &amp; Francis e-Library.</w:t>
              </w:r>
            </w:p>
            <w:p w14:paraId="030F0CC3" w14:textId="77777777" w:rsidR="000A7085" w:rsidRDefault="000A7085" w:rsidP="000A7085">
              <w:r>
                <w:rPr>
                  <w:b/>
                  <w:bCs/>
                  <w:noProof/>
                </w:rPr>
                <w:fldChar w:fldCharType="end"/>
              </w:r>
            </w:p>
          </w:sdtContent>
        </w:sdt>
      </w:sdtContent>
    </w:sdt>
    <w:p w14:paraId="73694E28" w14:textId="77777777" w:rsidR="000A7085" w:rsidRPr="0018641D" w:rsidRDefault="000A7085" w:rsidP="0018641D"/>
    <w:sectPr w:rsidR="000A7085" w:rsidRPr="0018641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6223" w14:textId="77777777" w:rsidR="00F819AF" w:rsidRDefault="00F819AF" w:rsidP="0082223F">
      <w:pPr>
        <w:spacing w:line="240" w:lineRule="auto"/>
      </w:pPr>
      <w:r>
        <w:separator/>
      </w:r>
    </w:p>
  </w:endnote>
  <w:endnote w:type="continuationSeparator" w:id="0">
    <w:p w14:paraId="2EF5CE95" w14:textId="77777777" w:rsidR="00F819AF" w:rsidRDefault="00F819A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2FA6" w14:textId="77777777" w:rsidR="00F819AF" w:rsidRDefault="00F819AF" w:rsidP="0082223F">
      <w:pPr>
        <w:spacing w:line="240" w:lineRule="auto"/>
      </w:pPr>
      <w:r>
        <w:separator/>
      </w:r>
    </w:p>
  </w:footnote>
  <w:footnote w:type="continuationSeparator" w:id="0">
    <w:p w14:paraId="2E5D1989" w14:textId="77777777" w:rsidR="00F819AF" w:rsidRDefault="00F819A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288615A0"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F86F45"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12A4"/>
    <w:rsid w:val="00036708"/>
    <w:rsid w:val="00036F58"/>
    <w:rsid w:val="000A7085"/>
    <w:rsid w:val="00143C38"/>
    <w:rsid w:val="00174EE3"/>
    <w:rsid w:val="00183597"/>
    <w:rsid w:val="0018641D"/>
    <w:rsid w:val="001A011B"/>
    <w:rsid w:val="001D3028"/>
    <w:rsid w:val="002806B7"/>
    <w:rsid w:val="002B635B"/>
    <w:rsid w:val="003A1111"/>
    <w:rsid w:val="004223E8"/>
    <w:rsid w:val="004A784B"/>
    <w:rsid w:val="004F24FB"/>
    <w:rsid w:val="004F5B9C"/>
    <w:rsid w:val="006D1B2F"/>
    <w:rsid w:val="00751D54"/>
    <w:rsid w:val="00774EBD"/>
    <w:rsid w:val="0082223F"/>
    <w:rsid w:val="008B5129"/>
    <w:rsid w:val="00994FBE"/>
    <w:rsid w:val="009B3910"/>
    <w:rsid w:val="00AB6A8D"/>
    <w:rsid w:val="00B72975"/>
    <w:rsid w:val="00BE71ED"/>
    <w:rsid w:val="00BF3193"/>
    <w:rsid w:val="00C649AD"/>
    <w:rsid w:val="00C73692"/>
    <w:rsid w:val="00CA05E8"/>
    <w:rsid w:val="00CB6F05"/>
    <w:rsid w:val="00D7252E"/>
    <w:rsid w:val="00DC6464"/>
    <w:rsid w:val="00DE2224"/>
    <w:rsid w:val="00E23102"/>
    <w:rsid w:val="00E27FBD"/>
    <w:rsid w:val="00EC76A1"/>
    <w:rsid w:val="00ED1AC5"/>
    <w:rsid w:val="00F819AF"/>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3D4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0A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4526">
      <w:bodyDiv w:val="1"/>
      <w:marLeft w:val="0"/>
      <w:marRight w:val="0"/>
      <w:marTop w:val="0"/>
      <w:marBottom w:val="0"/>
      <w:divBdr>
        <w:top w:val="none" w:sz="0" w:space="0" w:color="auto"/>
        <w:left w:val="none" w:sz="0" w:space="0" w:color="auto"/>
        <w:bottom w:val="none" w:sz="0" w:space="0" w:color="auto"/>
        <w:right w:val="none" w:sz="0" w:space="0" w:color="auto"/>
      </w:divBdr>
    </w:div>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489714010">
      <w:bodyDiv w:val="1"/>
      <w:marLeft w:val="0"/>
      <w:marRight w:val="0"/>
      <w:marTop w:val="0"/>
      <w:marBottom w:val="0"/>
      <w:divBdr>
        <w:top w:val="none" w:sz="0" w:space="0" w:color="auto"/>
        <w:left w:val="none" w:sz="0" w:space="0" w:color="auto"/>
        <w:bottom w:val="none" w:sz="0" w:space="0" w:color="auto"/>
        <w:right w:val="none" w:sz="0" w:space="0" w:color="auto"/>
      </w:divBdr>
    </w:div>
    <w:div w:id="711536494">
      <w:bodyDiv w:val="1"/>
      <w:marLeft w:val="0"/>
      <w:marRight w:val="0"/>
      <w:marTop w:val="0"/>
      <w:marBottom w:val="0"/>
      <w:divBdr>
        <w:top w:val="none" w:sz="0" w:space="0" w:color="auto"/>
        <w:left w:val="none" w:sz="0" w:space="0" w:color="auto"/>
        <w:bottom w:val="none" w:sz="0" w:space="0" w:color="auto"/>
        <w:right w:val="none" w:sz="0" w:space="0" w:color="auto"/>
      </w:divBdr>
    </w:div>
    <w:div w:id="100821584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224298423">
      <w:bodyDiv w:val="1"/>
      <w:marLeft w:val="0"/>
      <w:marRight w:val="0"/>
      <w:marTop w:val="0"/>
      <w:marBottom w:val="0"/>
      <w:divBdr>
        <w:top w:val="none" w:sz="0" w:space="0" w:color="auto"/>
        <w:left w:val="none" w:sz="0" w:space="0" w:color="auto"/>
        <w:bottom w:val="none" w:sz="0" w:space="0" w:color="auto"/>
        <w:right w:val="none" w:sz="0" w:space="0" w:color="auto"/>
      </w:divBdr>
    </w:div>
    <w:div w:id="167792670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 w:id="1761682345">
      <w:bodyDiv w:val="1"/>
      <w:marLeft w:val="0"/>
      <w:marRight w:val="0"/>
      <w:marTop w:val="0"/>
      <w:marBottom w:val="0"/>
      <w:divBdr>
        <w:top w:val="none" w:sz="0" w:space="0" w:color="auto"/>
        <w:left w:val="none" w:sz="0" w:space="0" w:color="auto"/>
        <w:bottom w:val="none" w:sz="0" w:space="0" w:color="auto"/>
        <w:right w:val="none" w:sz="0" w:space="0" w:color="auto"/>
      </w:divBdr>
    </w:div>
    <w:div w:id="1771657054">
      <w:bodyDiv w:val="1"/>
      <w:marLeft w:val="0"/>
      <w:marRight w:val="0"/>
      <w:marTop w:val="0"/>
      <w:marBottom w:val="0"/>
      <w:divBdr>
        <w:top w:val="none" w:sz="0" w:space="0" w:color="auto"/>
        <w:left w:val="none" w:sz="0" w:space="0" w:color="auto"/>
        <w:bottom w:val="none" w:sz="0" w:space="0" w:color="auto"/>
        <w:right w:val="none" w:sz="0" w:space="0" w:color="auto"/>
      </w:divBdr>
    </w:div>
    <w:div w:id="17970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
    <b:Tag>Mor08</b:Tag>
    <b:SourceType>Book</b:SourceType>
    <b:Guid>{96CDA5D5-9F79-4C71-8D78-2C2A7EB52BC4}</b:Guid>
    <b:Title>Disability Research and Policy Current Perspectives</b:Title>
    <b:Year>2008</b:Year>
    <b:Author>
      <b:Author>
        <b:NameList>
          <b:Person>
            <b:Last>Morris</b:Last>
            <b:First>J</b:First>
          </b:Person>
        </b:NameList>
      </b:Author>
    </b:Author>
    <b:Publisher>Taylor &amp; Francis e-Library</b:Publisher>
    <b:RefOrder>4</b:RefOrder>
  </b:Source>
  <b:Source>
    <b:Tag>Del13</b:Tag>
    <b:SourceType>JournalArticle</b:SourceType>
    <b:Guid>{5D663262-8913-4900-BB2E-FF3491F211F8}</b:Guid>
    <b:Title>Towards an IoT Ecosystem </b:Title>
    <b:Year>2013</b:Year>
    <b:Author>
      <b:Author>
        <b:NameList>
          <b:Person>
            <b:Last>Delicato</b:Last>
            <b:First>F</b:First>
          </b:Person>
          <b:Person>
            <b:Last>Pires</b:Last>
            <b:First>P</b:First>
          </b:Person>
          <b:Person>
            <b:Last>Batista</b:Last>
            <b:First>T</b:First>
          </b:Person>
          <b:Person>
            <b:Last>Cavalcante</b:Last>
            <b:First>E</b:First>
          </b:Person>
          <b:Person>
            <b:Last>Coasta</b:Last>
            <b:First>B</b:First>
          </b:Person>
          <b:Person>
            <b:Last>Barros</b:Last>
            <b:First>T</b:First>
          </b:Person>
        </b:NameList>
      </b:Author>
    </b:Author>
    <b:JournalName>SESoS 2013 Montpellier, France</b:JournalName>
    <b:RefOrder>5</b:RefOrder>
  </b:Source>
</b:Sources>
</file>

<file path=customXml/itemProps1.xml><?xml version="1.0" encoding="utf-8"?>
<ds:datastoreItem xmlns:ds="http://schemas.openxmlformats.org/officeDocument/2006/customXml" ds:itemID="{5A369F89-6CC8-4BEE-89F0-80AEACE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2021-08-01T16:10:00Z</dcterms:modified>
</cp:coreProperties>
</file>