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AA6AF9"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6B8D2F63" w:rsidR="0082223F" w:rsidRDefault="0082223F" w:rsidP="0082223F">
      <w:pPr>
        <w:pStyle w:val="Title"/>
      </w:pPr>
      <w:r>
        <w:t xml:space="preserve">Section </w:t>
      </w:r>
      <w:r w:rsidR="007B76FF">
        <w:t>4</w:t>
      </w:r>
      <w:r>
        <w:t xml:space="preserve">: Week </w:t>
      </w:r>
      <w:r w:rsidR="007B76FF">
        <w:t>7</w:t>
      </w:r>
      <w:r>
        <w:t xml:space="preserve">: </w:t>
      </w:r>
      <w:r w:rsidR="003072C2">
        <w:t xml:space="preserve">How I Learned to Stop Worrying and Love Timeseries </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48A04429" w14:textId="77777777" w:rsidR="003072C2" w:rsidRDefault="003072C2" w:rsidP="00A30D55">
      <w:pPr>
        <w:pStyle w:val="Heading1"/>
      </w:pPr>
      <w:r w:rsidRPr="003072C2">
        <w:lastRenderedPageBreak/>
        <w:t xml:space="preserve">How I Learned to Stop Worrying and Love Timeseries </w:t>
      </w:r>
    </w:p>
    <w:p w14:paraId="3D8F0BC0" w14:textId="677D2FD1"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281FA55" w:rsidR="007B76FF" w:rsidRDefault="007B76FF" w:rsidP="007B76FF">
      <w:pPr>
        <w:pStyle w:val="Heading2"/>
      </w:pPr>
      <w:r>
        <w:lastRenderedPageBreak/>
        <w:t>Problem Statement</w:t>
      </w:r>
    </w:p>
    <w:p w14:paraId="4D9FE893" w14:textId="77777777"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comes from their blunt instrument design.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would place a couple of attendants at each gate that modifies a local counter.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 in the lot)</w:t>
      </w:r>
      <w:r>
        <w:t>.</w:t>
      </w:r>
      <w:r w:rsidR="00A3716A">
        <w:t xml:space="preserve">  </w:t>
      </w:r>
    </w:p>
    <w:p w14:paraId="2F6D7010" w14:textId="3DEE37FC"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these ramifications need to take place so that compensation strategies </w:t>
      </w:r>
      <w:r w:rsidR="006346D5">
        <w:t xml:space="preserve">formed </w:t>
      </w:r>
      <w:r>
        <w:t>to remediate deficiencies across people (e.g., training), technology (e.g., tooling), organization structure (e.g., political resistance), process (e.g., governance), and data management (e.g., security and compliance)</w:t>
      </w:r>
      <w:sdt>
        <w:sdtPr>
          <w:id w:val="-781106561"/>
          <w:citation/>
        </w:sdt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t>.</w:t>
      </w:r>
      <w:r w:rsidR="002557CC">
        <w:t xml:space="preserve"> </w:t>
      </w:r>
    </w:p>
    <w:p w14:paraId="02161C76" w14:textId="11F8AF0A" w:rsidR="007B76FF" w:rsidRDefault="007B76FF" w:rsidP="007B76FF">
      <w:pPr>
        <w:pStyle w:val="Heading2"/>
      </w:pPr>
      <w:r>
        <w:lastRenderedPageBreak/>
        <w:t>Relevance and Significance</w:t>
      </w:r>
    </w:p>
    <w:p w14:paraId="2156E0D3" w14:textId="77777777" w:rsidR="00B545E1" w:rsidRDefault="005701F0" w:rsidP="005701F0">
      <w:r>
        <w:tab/>
        <w:t>Between 2013 to 2020, the world’s data has grown from 4.4 to 44ZB and is showing no signs of slowing down</w:t>
      </w:r>
      <w:sdt>
        <w:sdtPr>
          <w:id w:val="-198014210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 xml:space="preserve">this path, the volume, variety, and veracity associated with integrating across multiple data sources become economically prohibitive to gain timely insights.  The cost of sensors is also decreasing at an exponential rate, which is pushing industries to measure everything models.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—these sensors report into business intelligence systems everything from temperature anomalies to the performance of wait staff</w:t>
      </w:r>
      <w:r w:rsidR="007B4601" w:rsidRPr="007B4601">
        <w:t xml:space="preserve"> </w:t>
      </w:r>
      <w:sdt>
        <w:sdtPr>
          <w:id w:val="-1822949105"/>
          <w:citation/>
        </w:sdt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278DAFBC"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w:t>
      </w:r>
      <w:r w:rsidR="00B545E1">
        <w:t xml:space="preserve">managing </w:t>
      </w:r>
      <w:r>
        <w:t xml:space="preserve">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r>
        <w:lastRenderedPageBreak/>
        <w:t>Literature Review</w:t>
      </w:r>
    </w:p>
    <w:p w14:paraId="3764703E" w14:textId="6382DC8F" w:rsidR="007B76FF" w:rsidRDefault="000A3D70" w:rsidP="000A3D70">
      <w:pPr>
        <w:pStyle w:val="Heading2"/>
      </w:pPr>
      <w:r>
        <w:t>Big Data Impacts and Challenges (2019)</w:t>
      </w:r>
    </w:p>
    <w:p w14:paraId="2E544AA5" w14:textId="1CFA5F0D" w:rsidR="000A3D70" w:rsidRDefault="000A3D70" w:rsidP="00A444D9">
      <w:r>
        <w:tab/>
      </w:r>
      <w:r w:rsidR="00A444D9">
        <w:t>According to Al-Sai et al.</w:t>
      </w:r>
      <w:r w:rsidR="00AB5D18">
        <w:t xml:space="preserve"> (2019)</w:t>
      </w:r>
      <w:r w:rsidR="00A444D9">
        <w:t xml:space="preserve">, most industries have already adopted some form of big data strategy and are using it to create business value, typically by reviewing customer behaviors and improving marketing campaigns.  Less successful companies are only storing telemetry and have yet to define how it aligns with their business goals.  </w:t>
      </w:r>
      <w:proofErr w:type="spellStart"/>
      <w:r w:rsidR="00A444D9">
        <w:t>Goznales</w:t>
      </w:r>
      <w:proofErr w:type="spellEnd"/>
      <w:r w:rsidR="00A444D9">
        <w:t xml:space="preserve"> and Wareham (2019) would agree, that unfortunately, business intelligence cannot be gained through osmosis and needs a conscience plan with a concrete list of questions that need to address.</w:t>
      </w:r>
      <w:r w:rsidR="00AB5D18">
        <w:t xml:space="preserve">  Other businesses understand their questions but encounter external limitations such as insufficient training, high storage and tooling costs, political resistance, and compliance requirements.  Some of these limitations are self-imposed and require changes at the leadership level, while others demonstrate a lack of awareness across state-of-the-art technologies that are both open-source and public cloud-based.</w:t>
      </w:r>
      <w:r w:rsidR="00387858">
        <w:t xml:space="preserve">  In either scenario, the business needs to define what big data means to them and how it will enhance their competitiveness. </w:t>
      </w:r>
    </w:p>
    <w:p w14:paraId="27ADE993" w14:textId="2CE032F3" w:rsidR="000A3D70" w:rsidRDefault="000A3D70" w:rsidP="000A3D70">
      <w:pPr>
        <w:pStyle w:val="Heading2"/>
      </w:pPr>
      <w:r>
        <w:t>Data Management Challenges for Deep Learning (2019)</w:t>
      </w:r>
    </w:p>
    <w:p w14:paraId="300F667A" w14:textId="51BCC2B8" w:rsidR="000A3D70" w:rsidRDefault="000A3D70" w:rsidP="000A3D70">
      <w:r>
        <w:tab/>
      </w:r>
      <w:r w:rsidR="00387858">
        <w:t>If data is the new oil, then deep learning would be the engine that transforms the</w:t>
      </w:r>
      <w:r w:rsidR="0087359C">
        <w:t>se</w:t>
      </w:r>
      <w:r w:rsidR="00387858">
        <w:t xml:space="preserve"> data points into decision processes.</w:t>
      </w:r>
      <w:r w:rsidR="0087359C">
        <w:t xml:space="preserve">  Bosch et al. interviewed experts across six different industries to assess the challenges </w:t>
      </w:r>
      <w:r w:rsidR="00A610E5">
        <w:t xml:space="preserve">associated with building </w:t>
      </w:r>
      <w:r w:rsidR="00386D0B">
        <w:t xml:space="preserve">predictive </w:t>
      </w:r>
      <w:r w:rsidR="00A610E5">
        <w:t>models by those in the field.</w:t>
      </w:r>
      <w:r w:rsidR="00386D0B">
        <w:t xml:space="preserve">  They found that deep learning, a machine learning strategy where the compute discovers the patterns, exists across scenarios such as product recommendations, competitively pricing wind power, </w:t>
      </w:r>
      <w:r w:rsidR="00386D0B">
        <w:t>apprais</w:t>
      </w:r>
      <w:r w:rsidR="00386D0B">
        <w:t>ing housing, cancerous cell classification, and credit card fraud.  In each use-case, having the data in the right shape, size, granularity, and accuracy is overly difficult as many problems need to span heterogeneous providers.</w:t>
      </w:r>
    </w:p>
    <w:p w14:paraId="36AC0BC7" w14:textId="2C102EB5" w:rsidR="004C40A2" w:rsidRDefault="004C40A2" w:rsidP="004C40A2">
      <w:pPr>
        <w:pStyle w:val="Heading2"/>
      </w:pPr>
      <w:r>
        <w:lastRenderedPageBreak/>
        <w:t>Orchestrating Big Data Analysis in the Cloud (2019)</w:t>
      </w:r>
    </w:p>
    <w:p w14:paraId="6A8E9B77" w14:textId="77777777" w:rsidR="001B2275" w:rsidRDefault="004C40A2" w:rsidP="004C40A2">
      <w:r>
        <w:tab/>
      </w:r>
      <w:r w:rsidR="001B2275">
        <w:t>Providing data in the right shapes is “very different from traditional scientific workflows as this [requires] continuously processing heterogeneous sources and support multiple analytical tasks</w:t>
      </w:r>
      <w:sdt>
        <w:sdtPr>
          <w:id w:val="1920443595"/>
          <w:citation/>
        </w:sdtPr>
        <w:sdtContent>
          <w:r w:rsidR="001B2275">
            <w:fldChar w:fldCharType="begin"/>
          </w:r>
          <w:r w:rsidR="001B2275">
            <w:instrText xml:space="preserve"> CITATION Bar19 \l 1033 </w:instrText>
          </w:r>
          <w:r w:rsidR="001B2275">
            <w:fldChar w:fldCharType="separate"/>
          </w:r>
          <w:r w:rsidR="001B2275">
            <w:rPr>
              <w:noProof/>
            </w:rPr>
            <w:t xml:space="preserve"> (Barika &amp; Garg, 2019)</w:t>
          </w:r>
          <w:r w:rsidR="001B2275">
            <w:fldChar w:fldCharType="end"/>
          </w:r>
        </w:sdtContent>
      </w:sdt>
      <w:r w:rsidR="001B2275">
        <w:t xml:space="preserve">.”  </w:t>
      </w:r>
      <w:proofErr w:type="spellStart"/>
      <w:r w:rsidR="001B2275">
        <w:t>Barika</w:t>
      </w:r>
      <w:proofErr w:type="spellEnd"/>
      <w:r w:rsidR="001B2275">
        <w:t xml:space="preserve"> and Garg provide a taxonomy of different programming models that frequently appear in big data platforms.  These strategies target different paradigms such as operating across static files (e.g., Map Reduce and Hadoop), unbound sets (e.g., stream processing and Apache Storm), message queuing (e.g., Amazon Kinesis), hybrid systems (e.g., Google Dataflow and Apache Spark), micro batches (e.g., Lambda), and append-only sequences (e.g., Kappa-based).  For many workloads, multiple technologies need to come together, as heterogeneous cloud systems are becoming a normal occurrence.</w:t>
      </w:r>
    </w:p>
    <w:p w14:paraId="39C39EFB" w14:textId="247AB348" w:rsidR="000F4FDC" w:rsidRDefault="001B2275" w:rsidP="000068CD">
      <w:pPr>
        <w:ind w:firstLine="720"/>
        <w:rPr>
          <w:b/>
        </w:rPr>
      </w:pPr>
      <w:r>
        <w:t>Consider an auto</w:t>
      </w:r>
      <w:r w:rsidR="006F4FC5">
        <w:t xml:space="preserve"> </w:t>
      </w:r>
      <w:r>
        <w:t>manufacture</w:t>
      </w:r>
      <w:r w:rsidR="006F4FC5">
        <w:t>r</w:t>
      </w:r>
      <w:r>
        <w:t xml:space="preserve"> that has factories geographically distributed across the Americas, Europe, and Asia.  Each of these factories generates enormous amounts of time series data, more than would make financial sense to centralize.  In these scenarios, edge processing needs to aggregate and reduce the volume to a manageable amount for centralized analytics.  After selecting that subset orchestrating that data movement efficiently and reliably across multiple provider network is an open problem</w:t>
      </w:r>
      <w:sdt>
        <w:sdtPr>
          <w:id w:val="1278599302"/>
          <w:citation/>
        </w:sdtPr>
        <w:sdtContent>
          <w:r>
            <w:fldChar w:fldCharType="begin"/>
          </w:r>
          <w:r>
            <w:instrText xml:space="preserve">CITATION Bar19 \p 34 \l 1033 </w:instrText>
          </w:r>
          <w:r>
            <w:fldChar w:fldCharType="separate"/>
          </w:r>
          <w:r>
            <w:rPr>
              <w:noProof/>
            </w:rPr>
            <w:t xml:space="preserve"> (Barika &amp; Garg, 2019, p. 34)</w:t>
          </w:r>
          <w:r>
            <w:fldChar w:fldCharType="end"/>
          </w:r>
        </w:sdtContent>
      </w:sdt>
      <w:r>
        <w:t>.</w:t>
      </w:r>
      <w:r w:rsidR="00AD27AB">
        <w:t xml:space="preserve">  Large aspects of these challenges arise from the connecting resources </w:t>
      </w:r>
      <w:r w:rsidR="000068CD">
        <w:t>across</w:t>
      </w:r>
      <w:r w:rsidR="00AD27AB">
        <w:t xml:space="preserve"> multiple vendors, such as public cloud providers (e.g., Amazon or Azure) with </w:t>
      </w:r>
      <w:r w:rsidR="00E072FB">
        <w:t>proprietary solutions (e.g., IBM or HP)</w:t>
      </w:r>
      <w:r w:rsidR="00E072FB">
        <w:t xml:space="preserve"> or </w:t>
      </w:r>
      <w:r w:rsidR="00AD27AB">
        <w:t>open-source technologies (e.g., OpenStack)</w:t>
      </w:r>
      <w:r w:rsidR="00E072FB">
        <w:t>.</w:t>
      </w:r>
      <w:r w:rsidR="000068CD">
        <w:t xml:space="preserve">  Businesses would prefer to use only one consistent technology, though in many cases, this is not possible due to latency requirements (e.g., </w:t>
      </w:r>
      <w:proofErr w:type="spellStart"/>
      <w:r w:rsidR="000068CD">
        <w:t>IIoT</w:t>
      </w:r>
      <w:proofErr w:type="spellEnd"/>
      <w:r w:rsidR="000068CD">
        <w:t xml:space="preserve"> safety systems), previous investments into legacy systems (e.g., mainframes and VMWare farms), compliance constraints (e.g., HIPPA), or incompatible network protocols (e.g., multi-cast).</w:t>
      </w:r>
      <w:r w:rsidR="000F4FDC">
        <w:br w:type="page"/>
      </w:r>
    </w:p>
    <w:p w14:paraId="0A25B27C" w14:textId="17DDF9C4" w:rsidR="000A3D70" w:rsidRDefault="000A3D70" w:rsidP="000A3D70">
      <w:pPr>
        <w:pStyle w:val="Heading2"/>
      </w:pPr>
      <w:r>
        <w:lastRenderedPageBreak/>
        <w:t>Patterns for Distributed Real-Time Stream Processing (2017)</w:t>
      </w:r>
    </w:p>
    <w:p w14:paraId="721A4F09" w14:textId="77777777" w:rsidR="000F4FDC" w:rsidRDefault="000A3D70" w:rsidP="000A3D70">
      <w:r>
        <w:tab/>
      </w:r>
      <w:r w:rsidR="006F4FC5">
        <w:t>As big data crosses a boundary, either into or out of a local cloud</w:t>
      </w:r>
      <w:r w:rsidR="000F4FDC">
        <w:t>, there is an opportunity to reshape that feed through stream processing dynamically.  For instance, the Hadron collider uses stream processing to sample a 300GB/s sensor feed down to a more manageable size of 300MB/s before offline processing the static files through map-reduce</w:t>
      </w:r>
      <w:sdt>
        <w:sdtPr>
          <w:id w:val="-1482922151"/>
          <w:citation/>
        </w:sdtPr>
        <w:sdtContent>
          <w:r w:rsidR="000F4FDC">
            <w:fldChar w:fldCharType="begin"/>
          </w:r>
          <w:r w:rsidR="000F4FDC">
            <w:instrText xml:space="preserve"> CITATION Bas17 \l 1033 </w:instrText>
          </w:r>
          <w:r w:rsidR="000F4FDC">
            <w:fldChar w:fldCharType="separate"/>
          </w:r>
          <w:r w:rsidR="000F4FDC">
            <w:rPr>
              <w:noProof/>
            </w:rPr>
            <w:t xml:space="preserve"> (Basanta-Val et al., 2017)</w:t>
          </w:r>
          <w:r w:rsidR="000F4FDC">
            <w:fldChar w:fldCharType="end"/>
          </w:r>
        </w:sdtContent>
      </w:sdt>
      <w:r w:rsidR="000F4FDC">
        <w:t xml:space="preserve">.  Network administrators can use either distributed stream processing (e.g., microservice connected subsystems) or </w:t>
      </w:r>
      <w:proofErr w:type="spellStart"/>
      <w:r w:rsidR="000F4FDC">
        <w:t>realtime</w:t>
      </w:r>
      <w:proofErr w:type="spellEnd"/>
      <w:r w:rsidR="000F4FDC">
        <w:t xml:space="preserve"> parallel computing (e.g., </w:t>
      </w:r>
      <w:proofErr w:type="spellStart"/>
      <w:r w:rsidR="000F4FDC">
        <w:t>OpenMPI</w:t>
      </w:r>
      <w:proofErr w:type="spellEnd"/>
      <w:r w:rsidR="000F4FDC">
        <w:t xml:space="preserve"> or fork/join primitives).  Both scenarios offer trade-offs in terms of design simplicity and scalability, though neither strategy is inherently simple and forces engineers to about low-level primitives.</w:t>
      </w:r>
    </w:p>
    <w:p w14:paraId="6369DE3E" w14:textId="56AC63FC" w:rsidR="000A3D70" w:rsidRDefault="000F4FDC" w:rsidP="000F4FDC">
      <w:pPr>
        <w:ind w:firstLine="720"/>
      </w:pPr>
      <w:r>
        <w:t xml:space="preserve">For instance, Apache Storm uses a series of spouts (event emitter) and bolts (transformer) to interweave into a topology (distributed application).  Under many scenarios, bolts act as combiners and filters, which is analogous to JOIN and WHERE clause in traditional SQL programming languages.  Both </w:t>
      </w:r>
      <w:proofErr w:type="spellStart"/>
      <w:r>
        <w:t>Hamouda</w:t>
      </w:r>
      <w:proofErr w:type="spellEnd"/>
      <w:r>
        <w:t xml:space="preserve"> et al. (2017) and Schreiner et al. (2019) investigated adoption into query engines that did not leverage SQL syntax and found the learning curve to be a strong deterrent against broader usages.  Instead, a domain-specific language could exist to model the distributed application</w:t>
      </w:r>
      <w:r w:rsidR="000068CD">
        <w:t xml:space="preserve"> as SQL-like queries</w:t>
      </w:r>
      <w:r>
        <w:t xml:space="preserve">, and at compile-time, generate the relevant sub-processing units.  Another critical advantage of such a solution is that optimizations to the processing network could occur without introducing </w:t>
      </w:r>
      <w:r w:rsidR="000E2B08">
        <w:t xml:space="preserve">an </w:t>
      </w:r>
      <w:r>
        <w:t>additional burden on the developer.</w:t>
      </w:r>
    </w:p>
    <w:p w14:paraId="1FC5CB66" w14:textId="77777777" w:rsidR="000068CD" w:rsidRDefault="000068CD" w:rsidP="000068CD">
      <w:pPr>
        <w:pStyle w:val="Heading2"/>
      </w:pPr>
      <w:r>
        <w:t>End-to-End Time Architecture for Analyzing and Clustering Timeseries Data (2018)</w:t>
      </w:r>
    </w:p>
    <w:p w14:paraId="15AFC4FB" w14:textId="123C9B0A" w:rsidR="000068CD" w:rsidRDefault="000068CD" w:rsidP="000068CD">
      <w:r>
        <w:tab/>
      </w:r>
      <w:proofErr w:type="spellStart"/>
      <w:r>
        <w:t>Talei</w:t>
      </w:r>
      <w:proofErr w:type="spellEnd"/>
      <w:r>
        <w:t xml:space="preserve"> et al. (2018) describe a systems architecture that electrical microgrids can use to self-regulate.  Their solution centers around a semantic model of their college campus and specifies the relationship between classrooms and their buildings.  Various sensor devices hydrate the model by emitting metrics (e.g., temperature, humidity, and </w:t>
      </w:r>
      <w:r w:rsidRPr="000068CD">
        <w:t>lumens</w:t>
      </w:r>
      <w:r>
        <w:t>) into an open-</w:t>
      </w:r>
      <w:r>
        <w:lastRenderedPageBreak/>
        <w:t xml:space="preserve">source </w:t>
      </w:r>
      <w:proofErr w:type="spellStart"/>
      <w:r>
        <w:t>Kaa</w:t>
      </w:r>
      <w:proofErr w:type="spellEnd"/>
      <w:r>
        <w:t xml:space="preserve"> IoT cluster.  </w:t>
      </w:r>
      <w:proofErr w:type="spellStart"/>
      <w:r>
        <w:t>Kaa</w:t>
      </w:r>
      <w:proofErr w:type="spellEnd"/>
      <w:r>
        <w:t xml:space="preserve"> acts as a rule engine that can publish into Apache Kafka topics that route sensor data to different consumers (e.g., individual students, faculty, and proprietary expert systems).  One of these expert systems is an Apache Spark cluster that uses </w:t>
      </w:r>
      <w:proofErr w:type="spellStart"/>
      <w:r>
        <w:t>MLib</w:t>
      </w:r>
      <w:proofErr w:type="spellEnd"/>
      <w:r>
        <w:t xml:space="preserve"> to run classification (e.g., room state), regression (e.g., anomaly detection of sensor values), clustering (e.g., the commonality between rooms), graph analysis (e.g., differences of first and second-floor rooms), and unsupervised event association discovery (e.g., event A followed by B).  The results of these stream processes flow into a reporting and control system used by the facilities team.</w:t>
      </w:r>
    </w:p>
    <w:p w14:paraId="360A41E7" w14:textId="1FB7B66E" w:rsidR="00280AD3" w:rsidRDefault="00280AD3" w:rsidP="00280AD3">
      <w:pPr>
        <w:pStyle w:val="Heading2"/>
      </w:pPr>
      <w:r>
        <w:t>The future of FinTech (2019)</w:t>
      </w:r>
    </w:p>
    <w:p w14:paraId="568B38AE" w14:textId="60C36EBA" w:rsidR="00280AD3" w:rsidRDefault="00540555" w:rsidP="00540555">
      <w:r>
        <w:tab/>
        <w:t xml:space="preserve">The learnings from Al </w:t>
      </w:r>
      <w:proofErr w:type="spellStart"/>
      <w:r>
        <w:t>Akhawayn</w:t>
      </w:r>
      <w:proofErr w:type="spellEnd"/>
      <w:r>
        <w:t xml:space="preserve"> University demonstrate how several heterogeneous IoT data streams can be reshaped </w:t>
      </w:r>
      <w:r>
        <w:t>dynamically</w:t>
      </w:r>
      <w:r>
        <w:t xml:space="preserve"> and then flow into the various decoupled private clouds (e.g., facilities reporting system versus student projects).  These same concepts apply to numerous scenarios across the financial technology sector (FinTech).  According to Das (2019), FinTech systems need to model the flow of capital markets as a mechanism to measure risk and provide financial services (e.g., investment recommendations, payment routing, fraud detection) to their customers.  Many of these systems, such as high-frequency trading and market </w:t>
      </w:r>
      <w:proofErr w:type="gramStart"/>
      <w:r>
        <w:t>watch-dogs</w:t>
      </w:r>
      <w:proofErr w:type="gramEnd"/>
      <w:r>
        <w:t>, need to analyze tick-by-tick every action that occurs by all participants—which introduces aggressive caching management solutions within the distributed stream processing network.</w:t>
      </w:r>
    </w:p>
    <w:p w14:paraId="318E5F21" w14:textId="248F36E8" w:rsidR="00F42626" w:rsidRDefault="00F42626" w:rsidP="00F42626">
      <w:pPr>
        <w:pStyle w:val="Heading2"/>
      </w:pPr>
      <w:proofErr w:type="spellStart"/>
      <w:r>
        <w:t>ChronicleDB</w:t>
      </w:r>
      <w:proofErr w:type="spellEnd"/>
      <w:r>
        <w:t>: A High-Performance Event Store (2019)</w:t>
      </w:r>
    </w:p>
    <w:p w14:paraId="253A23FF" w14:textId="6F1993B9" w:rsidR="00D73125" w:rsidRPr="00D73125" w:rsidRDefault="00D73125" w:rsidP="00D73125">
      <w:r>
        <w:tab/>
        <w:t xml:space="preserve">Das discusses many of the system requirements and use-cases for event systems but does not drill into the technical requirements to build such a system.  </w:t>
      </w:r>
      <w:proofErr w:type="spellStart"/>
      <w:r>
        <w:t>Seidemann</w:t>
      </w:r>
      <w:proofErr w:type="spellEnd"/>
      <w:r>
        <w:t xml:space="preserve"> et al. (2019) discuss the inverse position with the technical write up of </w:t>
      </w:r>
      <w:proofErr w:type="spellStart"/>
      <w:r>
        <w:t>ChronicleDB</w:t>
      </w:r>
      <w:proofErr w:type="spellEnd"/>
      <w:r>
        <w:t>, an event store for time-series scenarios.</w:t>
      </w:r>
      <w:r w:rsidR="007E557F">
        <w:t xml:space="preserve">  The database is capable of processing billions of objects on a single machine due to design principals that center around the append-only log is the system of record.  They note that </w:t>
      </w:r>
      <w:r w:rsidR="007E557F">
        <w:lastRenderedPageBreak/>
        <w:t>many similar technologies attempt to maintain both a transaction log and current state of the system view, though, for time-series big data, this is redundant and wasteful.  Instead, they optimize the file structures for sequential read and write across 8mb storage blocks.  When out-of-order events occur, they attempt to fix them within memory queues or relying on pointer manipulation to their Temporal Aggregated B+-tree (TAB+-tree).  Their solution demonstrates methods to increase stream retention while minimizing overhead.</w:t>
      </w:r>
    </w:p>
    <w:p w14:paraId="42796FFA" w14:textId="6D00DC66" w:rsidR="000A3D70" w:rsidRDefault="000A3D70" w:rsidP="000A3D70">
      <w:pPr>
        <w:pStyle w:val="Heading2"/>
      </w:pPr>
      <w:r>
        <w:t>TICC of Multivariate Time Series Data (2017)</w:t>
      </w:r>
    </w:p>
    <w:p w14:paraId="096E8304" w14:textId="77777777" w:rsidR="00D62027" w:rsidRDefault="000A3D70" w:rsidP="000A3D70">
      <w:r>
        <w:tab/>
      </w:r>
      <w:r w:rsidR="00D62027">
        <w:t xml:space="preserve">One of the challenges with time-series data is identifying the state of the system across multiple sensors.  For instance, if a car is traveling at 15mph, that could be because it’s leaving a stop </w:t>
      </w:r>
      <w:proofErr w:type="gramStart"/>
      <w:r w:rsidR="00D62027">
        <w:t xml:space="preserve">sign, </w:t>
      </w:r>
      <w:r w:rsidR="00540555">
        <w:t xml:space="preserve"> </w:t>
      </w:r>
      <w:r w:rsidR="00D62027">
        <w:t>approaching</w:t>
      </w:r>
      <w:proofErr w:type="gramEnd"/>
      <w:r w:rsidR="00D62027">
        <w:t xml:space="preserve"> a stop sign, or driving down a side road.  These distinct scenarios require different aspects of the vehicle’s safety and automation system to engage, but which one is correct?  </w:t>
      </w:r>
      <w:proofErr w:type="spellStart"/>
      <w:r w:rsidR="00D62027">
        <w:t>Hallac</w:t>
      </w:r>
      <w:proofErr w:type="spellEnd"/>
      <w:r w:rsidR="00D62027">
        <w:t xml:space="preserve"> et al. provide an algorithm that addresses these scenarios by comparing the structural state across multiple sensors (e.g., the breaks and steering wheel) to determine which k-state is occurring.  When the stream processing system can detect that the driver is transitioning to the ‘turning’ versus ‘breaking’ states, then dynamic routing of those events can take place.  </w:t>
      </w:r>
    </w:p>
    <w:p w14:paraId="55142689" w14:textId="4673100E" w:rsidR="000A3D70" w:rsidRDefault="00D62027" w:rsidP="00D62027">
      <w:pPr>
        <w:ind w:firstLine="720"/>
      </w:pPr>
      <w:r>
        <w:t xml:space="preserve">Another example might be an infrastructure monitoring system that needs to determine if a spike in traffic to an eCommerce is due to a malicious attack or successfully launched a viral marketing campaign.  The shopping site can learn to derive this business intelligence by learning the structural relationships between website traffic and the count of credit card transactions.  By determining that the traffic is malicious, the organization can make more intelligence tweaks to the firewall versus triggering </w:t>
      </w:r>
      <w:proofErr w:type="spellStart"/>
      <w:r>
        <w:t>autoscale</w:t>
      </w:r>
      <w:proofErr w:type="spellEnd"/>
      <w:r>
        <w:t xml:space="preserve"> policy and increasing racking up additional costs to their public cloud provider. </w:t>
      </w:r>
    </w:p>
    <w:p w14:paraId="7DA54B5A" w14:textId="49B9BCEB" w:rsidR="000A3D70" w:rsidRDefault="000A3D70" w:rsidP="000A3D70">
      <w:pPr>
        <w:pStyle w:val="Heading2"/>
      </w:pPr>
      <w:r>
        <w:lastRenderedPageBreak/>
        <w:t>Adaptive Deep Learning for Incremental Learning</w:t>
      </w:r>
      <w:r w:rsidR="00540555">
        <w:t xml:space="preserve"> (2019)</w:t>
      </w:r>
    </w:p>
    <w:p w14:paraId="55FF1C99" w14:textId="20ABFCA7" w:rsidR="000A3D70" w:rsidRDefault="000A3D70" w:rsidP="000A3D70">
      <w:r>
        <w:tab/>
      </w:r>
      <w:r w:rsidR="00401EC7">
        <w:t xml:space="preserve">As the volume of data increases, the retention period needs to decrease, or the system must compensate through additional resources.  This constraint raises questions around the deep learning training strategies, as it will eventually become prohibitively expensive to store the firehose of data.  Yang et al. (2019) propose a solution that uses the Fisher Information Matrix, </w:t>
      </w:r>
      <w:proofErr w:type="gramStart"/>
      <w:r w:rsidR="00401EC7">
        <w:t>similar to</w:t>
      </w:r>
      <w:proofErr w:type="gramEnd"/>
      <w:r w:rsidR="00401EC7">
        <w:t xml:space="preserve"> </w:t>
      </w:r>
      <w:proofErr w:type="spellStart"/>
      <w:r w:rsidR="00401EC7">
        <w:t>Hallac</w:t>
      </w:r>
      <w:proofErr w:type="spellEnd"/>
      <w:r w:rsidR="00401EC7">
        <w:t xml:space="preserve"> et al., to determine the log-likelihood that information is relevant to a specific question.  They build on this algorithm to create a deep iterative learning algorithm that can efficiently converge without needing offline batch processing.  The results of their test show that the incremental adaptive deep learning (IADL) pattern can perform at least equally well as offline batch processing.</w:t>
      </w:r>
    </w:p>
    <w:p w14:paraId="01085FD9" w14:textId="4E21BDC1" w:rsidR="00A30D55" w:rsidRDefault="00A30D55" w:rsidP="00A30D55">
      <w:pPr>
        <w:pStyle w:val="Heading1"/>
      </w:pPr>
      <w:r>
        <w:t>Research Approach</w:t>
      </w:r>
    </w:p>
    <w:p w14:paraId="58DCD3E2" w14:textId="77777777" w:rsidR="00A30D55" w:rsidRDefault="00A30D55" w:rsidP="00A30D55">
      <w:r>
        <w:tab/>
        <w:t xml:space="preserve">After performing the literature review, there are clear signs that the industry needs solutions to big data management, like the ones created through time-series data.  There are also challenges for operationalizing these results for deep learning models, as the size and shape do not align with the expectations of the model.  Solutions also need to exist for orchestrating these transformations that can take into consideration the heterogeneous hybrid clouds, where these sensors are emitting data as it will not be possible to replicate </w:t>
      </w:r>
      <w:proofErr w:type="gramStart"/>
      <w:r>
        <w:t>all of</w:t>
      </w:r>
      <w:proofErr w:type="gramEnd"/>
      <w:r>
        <w:t xml:space="preserve"> this information across the globe.  Whatever that solution is, it needs to support streaming-based data management technologies that reduce the learning curve by leveraging existing developer knowledge, such as providing a SQL-like domain-specific language (DSL).  While large aspects of the state management might reside in local caches, there are also needs to at least sample events into for longer-term storage.  These real-time processors will be able to determine which arbitrary k-state </w:t>
      </w:r>
      <w:r>
        <w:lastRenderedPageBreak/>
        <w:t>is occurring with a high degree of confidence and even iteratively update machine learning models on the fly.</w:t>
      </w:r>
    </w:p>
    <w:p w14:paraId="7F796762" w14:textId="2A642FD6" w:rsidR="00A30D55" w:rsidRDefault="00A30D55" w:rsidP="00A30D55">
      <w:pPr>
        <w:ind w:firstLine="720"/>
      </w:pPr>
      <w:r>
        <w:t xml:space="preserve">Assuming all of these things are true, then the research should look at the applicability to specific </w:t>
      </w:r>
      <w:proofErr w:type="gramStart"/>
      <w:r>
        <w:t>scenarios, and</w:t>
      </w:r>
      <w:proofErr w:type="gramEnd"/>
      <w:r>
        <w:t xml:space="preserve"> identify where the edges and open problems reside.  For instance, does deep iterative learning work on a less contrived benchmark system (e.g., such as </w:t>
      </w:r>
      <w:proofErr w:type="spellStart"/>
      <w:r>
        <w:t>IIoT</w:t>
      </w:r>
      <w:proofErr w:type="spellEnd"/>
      <w:r>
        <w:t>, financial networks, or medical devices)?  There are also open questions about how much retention for the big data state is required.  While it’s less than today, are the ramifications of not maintaining it, or can the distributed application adapt?</w:t>
      </w:r>
      <w:r w:rsidR="00421506">
        <w:t xml:space="preserve">  Another open question is identifying what compression strategies could exist by knowing the state of the stream.  For example, a personal fitness device might choose an aggressive sampling strategy when the person is resting versus aggressive recording while the user is running.</w:t>
      </w:r>
      <w:r w:rsidR="00383106">
        <w:t xml:space="preserve">  Similar scenarios could exist in the Hadron collider, where sampling from 300GB/s to 300MB/s removes less noise and provide greater granularity.</w:t>
      </w:r>
    </w:p>
    <w:p w14:paraId="608C0061" w14:textId="08BACD34" w:rsidR="008C74C8" w:rsidRPr="00A30D55" w:rsidRDefault="008C74C8" w:rsidP="00A30D55">
      <w:pPr>
        <w:ind w:firstLine="720"/>
      </w:pPr>
      <w:r>
        <w:t>After choosing one or two related research questions, specific experiments need to measure both the hypothesis and antithesis in terms of their statistical p-scores.</w:t>
      </w:r>
      <w:bookmarkStart w:id="0" w:name="_GoBack"/>
      <w:bookmarkEnd w:id="0"/>
    </w:p>
    <w:sectPr w:rsidR="008C74C8" w:rsidRPr="00A30D55"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A2D8D" w14:textId="77777777" w:rsidR="00AA6AF9" w:rsidRDefault="00AA6AF9" w:rsidP="0082223F">
      <w:pPr>
        <w:spacing w:line="240" w:lineRule="auto"/>
      </w:pPr>
      <w:r>
        <w:separator/>
      </w:r>
    </w:p>
  </w:endnote>
  <w:endnote w:type="continuationSeparator" w:id="0">
    <w:p w14:paraId="6C7F7958" w14:textId="77777777" w:rsidR="00AA6AF9" w:rsidRDefault="00AA6AF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1A5C2" w14:textId="77777777" w:rsidR="00AA6AF9" w:rsidRDefault="00AA6AF9" w:rsidP="0082223F">
      <w:pPr>
        <w:spacing w:line="240" w:lineRule="auto"/>
      </w:pPr>
      <w:r>
        <w:separator/>
      </w:r>
    </w:p>
  </w:footnote>
  <w:footnote w:type="continuationSeparator" w:id="0">
    <w:p w14:paraId="2C4C00D5" w14:textId="77777777" w:rsidR="00AA6AF9" w:rsidRDefault="00AA6AF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068CD"/>
    <w:rsid w:val="00036708"/>
    <w:rsid w:val="00036F58"/>
    <w:rsid w:val="000A3D70"/>
    <w:rsid w:val="000E2B08"/>
    <w:rsid w:val="000F4FDC"/>
    <w:rsid w:val="00183597"/>
    <w:rsid w:val="001B2275"/>
    <w:rsid w:val="001F12E7"/>
    <w:rsid w:val="002557CC"/>
    <w:rsid w:val="002806B7"/>
    <w:rsid w:val="00280AD3"/>
    <w:rsid w:val="00281CD3"/>
    <w:rsid w:val="003072C2"/>
    <w:rsid w:val="00383106"/>
    <w:rsid w:val="00386D0B"/>
    <w:rsid w:val="00387858"/>
    <w:rsid w:val="003E254E"/>
    <w:rsid w:val="00401D65"/>
    <w:rsid w:val="00401EC7"/>
    <w:rsid w:val="00421506"/>
    <w:rsid w:val="004223E8"/>
    <w:rsid w:val="00430EF2"/>
    <w:rsid w:val="0047473F"/>
    <w:rsid w:val="004A784B"/>
    <w:rsid w:val="004C40A2"/>
    <w:rsid w:val="00524491"/>
    <w:rsid w:val="00540555"/>
    <w:rsid w:val="005701F0"/>
    <w:rsid w:val="005E6B02"/>
    <w:rsid w:val="0062614A"/>
    <w:rsid w:val="006346D5"/>
    <w:rsid w:val="006B7D8D"/>
    <w:rsid w:val="006F4FC5"/>
    <w:rsid w:val="0073677D"/>
    <w:rsid w:val="007B4601"/>
    <w:rsid w:val="007B76FF"/>
    <w:rsid w:val="007E557F"/>
    <w:rsid w:val="0082223F"/>
    <w:rsid w:val="0087359C"/>
    <w:rsid w:val="008B5129"/>
    <w:rsid w:val="008C74C8"/>
    <w:rsid w:val="00A30D55"/>
    <w:rsid w:val="00A3716A"/>
    <w:rsid w:val="00A444D9"/>
    <w:rsid w:val="00A610E5"/>
    <w:rsid w:val="00AA6AF9"/>
    <w:rsid w:val="00AB5D18"/>
    <w:rsid w:val="00AD27AB"/>
    <w:rsid w:val="00B545E1"/>
    <w:rsid w:val="00B5539B"/>
    <w:rsid w:val="00C6482C"/>
    <w:rsid w:val="00C73692"/>
    <w:rsid w:val="00C93BB7"/>
    <w:rsid w:val="00CB25E9"/>
    <w:rsid w:val="00D2583C"/>
    <w:rsid w:val="00D62027"/>
    <w:rsid w:val="00D73125"/>
    <w:rsid w:val="00DE2224"/>
    <w:rsid w:val="00DE237B"/>
    <w:rsid w:val="00E072FB"/>
    <w:rsid w:val="00F338BD"/>
    <w:rsid w:val="00F42626"/>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676810269">
      <w:bodyDiv w:val="1"/>
      <w:marLeft w:val="0"/>
      <w:marRight w:val="0"/>
      <w:marTop w:val="0"/>
      <w:marBottom w:val="0"/>
      <w:divBdr>
        <w:top w:val="none" w:sz="0" w:space="0" w:color="auto"/>
        <w:left w:val="none" w:sz="0" w:space="0" w:color="auto"/>
        <w:bottom w:val="none" w:sz="0" w:space="0" w:color="auto"/>
        <w:right w:val="none" w:sz="0" w:space="0" w:color="auto"/>
      </w:divBdr>
    </w:div>
    <w:div w:id="743141795">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526018368">
      <w:bodyDiv w:val="1"/>
      <w:marLeft w:val="0"/>
      <w:marRight w:val="0"/>
      <w:marTop w:val="0"/>
      <w:marBottom w:val="0"/>
      <w:divBdr>
        <w:top w:val="none" w:sz="0" w:space="0" w:color="auto"/>
        <w:left w:val="none" w:sz="0" w:space="0" w:color="auto"/>
        <w:bottom w:val="none" w:sz="0" w:space="0" w:color="auto"/>
        <w:right w:val="none" w:sz="0" w:space="0" w:color="auto"/>
      </w:divBdr>
    </w:div>
    <w:div w:id="1560633796">
      <w:bodyDiv w:val="1"/>
      <w:marLeft w:val="0"/>
      <w:marRight w:val="0"/>
      <w:marTop w:val="0"/>
      <w:marBottom w:val="0"/>
      <w:divBdr>
        <w:top w:val="none" w:sz="0" w:space="0" w:color="auto"/>
        <w:left w:val="none" w:sz="0" w:space="0" w:color="auto"/>
        <w:bottom w:val="none" w:sz="0" w:space="0" w:color="auto"/>
        <w:right w:val="none" w:sz="0" w:space="0" w:color="auto"/>
      </w:divBdr>
    </w:div>
    <w:div w:id="1623464555">
      <w:bodyDiv w:val="1"/>
      <w:marLeft w:val="0"/>
      <w:marRight w:val="0"/>
      <w:marTop w:val="0"/>
      <w:marBottom w:val="0"/>
      <w:divBdr>
        <w:top w:val="none" w:sz="0" w:space="0" w:color="auto"/>
        <w:left w:val="none" w:sz="0" w:space="0" w:color="auto"/>
        <w:bottom w:val="none" w:sz="0" w:space="0" w:color="auto"/>
        <w:right w:val="none" w:sz="0" w:space="0" w:color="auto"/>
      </w:divBdr>
    </w:div>
    <w:div w:id="1857958131">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
    <b:Tag>Goz19</b:Tag>
    <b:SourceType>JournalArticle</b:SourceType>
    <b:Guid>{48A738B2-CCCE-4E3F-8EB5-B9EF60E2BB0B}</b:Guid>
    <b:Author>
      <b:Author>
        <b:NameList>
          <b:Person>
            <b:Last>Goznales</b:Last>
            <b:First>R</b:First>
          </b:Person>
          <b:Person>
            <b:Last>Wareham</b:Last>
            <b:First>J</b:First>
          </b:Person>
        </b:NameList>
      </b:Author>
    </b:Author>
    <b:Title>Analysing the impact of a BI system and new conceptualizations of system use</b:Title>
    <b:JournalName>Journal of Economics, Finance &amp; Administrative Science. Nov2019, Vol. 24 Issue 48</b:JournalName>
    <b:Year>2019</b:Year>
    <b:Pages>345-360</b:Pages>
    <b:RefOrder>13</b:RefOrder>
  </b:Source>
  <b:Source>
    <b:Tag>Ham17</b:Tag>
    <b:SourceType>ConferenceProceedings</b:SourceType>
    <b:Guid>{4186A382-9CF7-4EE9-9CC5-BD3B5C2A2F45}</b:Guid>
    <b:Title>Document-Oriented Data Schema for Relational Database Migration to NoSQL</b:Title>
    <b:Year>2017</b:Year>
    <b:ConferenceName>2017 International Conference on Big Data Innovations and Applications</b:ConferenceName>
    <b:Author>
      <b:Author>
        <b:NameList>
          <b:Person>
            <b:Last>Hamouda</b:Last>
            <b:First>S</b:First>
          </b:Person>
          <b:Person>
            <b:Last>Zainol</b:Last>
            <b:First>Z</b:First>
          </b:Person>
        </b:NameList>
      </b:Author>
    </b:Author>
    <b:RefOrder>14</b:RefOrder>
  </b:Source>
  <b:Source>
    <b:Tag>Sch19</b:Tag>
    <b:SourceType>ConferenceProceedings</b:SourceType>
    <b:Guid>{B9EDA503-BCB6-457E-98EC-9CCC4DD85535}</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15</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16</b:RefOrder>
  </b:Source>
  <b:Source>
    <b:Tag>Das19</b:Tag>
    <b:SourceType>JournalArticle</b:SourceType>
    <b:Guid>{4E651F32-FC63-412D-801F-E5D00DCE7F41}</b:Guid>
    <b:Title>The future of fintech</b:Title>
    <b:Pages>981–1007</b:Pages>
    <b:Year>2019</b:Year>
    <b:Author>
      <b:Author>
        <b:NameList>
          <b:Person>
            <b:Last>Das</b:Last>
            <b:First>S</b:First>
          </b:Person>
        </b:NameList>
      </b:Author>
    </b:Author>
    <b:JournalName>Financial Management 2019 Volume 48 pg. </b:JournalName>
    <b:RefOrder>17</b:RefOrder>
  </b:Source>
  <b:Source>
    <b:Tag>Hal17</b:Tag>
    <b:SourceType>ConferenceProceedings</b:SourceType>
    <b:Guid>{F33DDC44-A993-4F3C-93A0-7A52C10CA1FD}</b:Guid>
    <b:Title>Toeplitz Inverse Covariance-Based Clustering of Multivariate Time Series Data</b:Title>
    <b:Year>2017</b:Year>
    <b:Author>
      <b:Author>
        <b:NameList>
          <b:Person>
            <b:Last>Halloc</b:Last>
            <b:First>D</b:First>
          </b:Person>
          <b:Person>
            <b:Last>Vare</b:Last>
            <b:First>S</b:First>
          </b:Person>
          <b:Person>
            <b:Last>Boyd</b:Last>
            <b:First>S</b:First>
          </b:Person>
          <b:Person>
            <b:Last>Leskovec</b:Last>
            <b:First>J</b:First>
          </b:Person>
        </b:NameList>
      </b:Author>
    </b:Author>
    <b:ConferenceName>KDD 2017, August 13–17</b:ConferenceName>
    <b:City>Halifax, NS, Canada</b:City>
    <b:RefOrder>12</b:RefOrder>
  </b:Source>
</b:Sources>
</file>

<file path=customXml/itemProps1.xml><?xml version="1.0" encoding="utf-8"?>
<ds:datastoreItem xmlns:ds="http://schemas.openxmlformats.org/officeDocument/2006/customXml" ds:itemID="{6E41DEE0-3691-42DA-A318-6A5C1F49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2766</TotalTime>
  <Pages>11</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2020-01-20T01:47:00Z</dcterms:modified>
</cp:coreProperties>
</file>