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D78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B4375" w:rsidR="0082223F" w:rsidRDefault="0082223F" w:rsidP="0082223F">
      <w:pPr>
        <w:pStyle w:val="Title"/>
      </w:pPr>
      <w:r>
        <w:t xml:space="preserve">Section </w:t>
      </w:r>
      <w:r w:rsidR="009B72EC">
        <w:t>1</w:t>
      </w:r>
      <w:r>
        <w:t xml:space="preserve">: Week </w:t>
      </w:r>
      <w:r w:rsidR="009B72EC">
        <w:t>2</w:t>
      </w:r>
      <w:r>
        <w:t xml:space="preserve">: </w:t>
      </w:r>
      <w:r w:rsidR="009B72EC">
        <w:t>Importance of Risk Mitigation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24E71A15" w:rsidR="00CB25E9" w:rsidRDefault="00B13ADF" w:rsidP="0082223F">
      <w:pPr>
        <w:jc w:val="center"/>
      </w:pPr>
      <w:r>
        <w:t>June</w:t>
      </w:r>
      <w:r w:rsidR="006D793E">
        <w:t xml:space="preserve"> </w:t>
      </w:r>
      <w:r w:rsidR="009B72EC">
        <w:t>14</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19F4D63" w:rsidR="0082223F" w:rsidRDefault="009B72EC" w:rsidP="006A0B23">
      <w:pPr>
        <w:pStyle w:val="Heading1"/>
      </w:pPr>
      <w:r w:rsidRPr="006A0B23">
        <w:lastRenderedPageBreak/>
        <w:t>Importance</w:t>
      </w:r>
      <w:r>
        <w:t xml:space="preserve"> of Risk Mitigation Strategies</w:t>
      </w:r>
    </w:p>
    <w:p w14:paraId="77689339" w14:textId="3CAFA863" w:rsidR="009B72EC" w:rsidRDefault="009B72EC" w:rsidP="009B72EC"/>
    <w:p w14:paraId="5C3F5E8A" w14:textId="77777777" w:rsidR="00724BCA" w:rsidRPr="006A0B23" w:rsidRDefault="00724BCA" w:rsidP="006A0B23">
      <w:pPr>
        <w:pStyle w:val="Heading2"/>
      </w:pPr>
      <w:r w:rsidRPr="006A0B23">
        <w:t>Process for categorizing risks for privacy and security</w:t>
      </w:r>
    </w:p>
    <w:p w14:paraId="6119B5E6" w14:textId="77777777" w:rsidR="00C63492" w:rsidRDefault="00C63492" w:rsidP="00C63492">
      <w:pPr>
        <w:ind w:firstLine="720"/>
      </w:pPr>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t xml:space="preserve">  </w:t>
      </w:r>
    </w:p>
    <w:p w14:paraId="1829D3E9" w14:textId="5C70D16A" w:rsidR="00C63492" w:rsidRDefault="00C63492" w:rsidP="00C63492">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same vectors do not apply to external criminals.</w:t>
      </w:r>
    </w:p>
    <w:p w14:paraId="6F1EA838" w14:textId="2FCA40C2" w:rsidR="00C63492" w:rsidRDefault="00C63492" w:rsidP="00C63492">
      <w:pPr>
        <w:ind w:firstLine="720"/>
      </w:pPr>
      <w:r>
        <w:t xml:space="preserve">The next level of the taxonomy includes specific situations involving various people, process, and products.  Privacy and </w:t>
      </w:r>
      <w:r w:rsidR="00C415FC">
        <w:t>cyber</w:t>
      </w:r>
      <w:r>
        <w:t xml:space="preserve">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w:t>
      </w:r>
      <w:r w:rsidR="00C415FC">
        <w:t xml:space="preserve">  In </w:t>
      </w:r>
      <w:r w:rsidR="00C415FC">
        <w:lastRenderedPageBreak/>
        <w:t>contrast, cyber-crime might attack processes through repudiation attacks, such as requesting a refund before completing the purchase.</w:t>
      </w:r>
    </w:p>
    <w:p w14:paraId="7D231EFA" w14:textId="43F403B9" w:rsidR="00C415FC" w:rsidRDefault="008249DF" w:rsidP="00C63492">
      <w:pPr>
        <w:ind w:firstLine="720"/>
      </w:pPr>
      <w:r>
        <w:t>Bit-rot is technical jargon for describing a product that is not consistently maintained.  Over time a lack of attention to patch management and policy updates results in fragile systems that are less secure and increase the risk to data privacy.  For instance, malware predominately targets vulnerabilities that are over one year old</w:t>
      </w:r>
      <w:sdt>
        <w:sdtPr>
          <w:id w:val="1401490852"/>
          <w:citation/>
        </w:sdt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w:t>
      </w:r>
      <w:r w:rsidR="00861041">
        <w:t>,</w:t>
      </w:r>
      <w:r>
        <w:t xml:space="preserve"> allowing unintentional access for malware and other intruders.</w:t>
      </w:r>
    </w:p>
    <w:p w14:paraId="61DC80E2" w14:textId="4B28B026" w:rsidR="00724BCA" w:rsidRDefault="00724BCA" w:rsidP="006A0B23">
      <w:pPr>
        <w:pStyle w:val="Heading2"/>
      </w:pPr>
      <w:r>
        <w:t>Importance and value of corporate data and the cost of ownership</w:t>
      </w:r>
      <w:r>
        <w:br/>
      </w:r>
    </w:p>
    <w:p w14:paraId="72FA8FF2" w14:textId="390F9247" w:rsidR="00724BCA" w:rsidRDefault="00724BCA" w:rsidP="006A0B23">
      <w:pPr>
        <w:pStyle w:val="Heading2"/>
      </w:pPr>
      <w:r>
        <w:t>Process of risk assessment or analysis</w:t>
      </w:r>
      <w:r>
        <w:br/>
      </w:r>
    </w:p>
    <w:p w14:paraId="256B7042" w14:textId="6AF05747" w:rsidR="00724BCA" w:rsidRDefault="00724BCA" w:rsidP="006A0B23">
      <w:pPr>
        <w:pStyle w:val="Heading2"/>
      </w:pPr>
      <w:r>
        <w:t>Risk management strategies and countermeasures</w:t>
      </w:r>
      <w:r>
        <w:br/>
      </w:r>
    </w:p>
    <w:p w14:paraId="215120F4" w14:textId="5F2EAB3C" w:rsidR="00724BCA" w:rsidRDefault="00724BCA" w:rsidP="006A0B23">
      <w:pPr>
        <w:pStyle w:val="Heading2"/>
      </w:pPr>
      <w:r>
        <w:t>Definition of each information security role</w:t>
      </w:r>
      <w:r>
        <w:br/>
      </w:r>
    </w:p>
    <w:p w14:paraId="06BA84A0" w14:textId="1C082912" w:rsidR="00724BCA" w:rsidRPr="009B72EC" w:rsidRDefault="00724BCA" w:rsidP="006A0B23">
      <w:pPr>
        <w:pStyle w:val="Heading2"/>
      </w:pPr>
      <w:r>
        <w:t>Relationship between roles and role of cybersecurity professional</w:t>
      </w:r>
      <w:r>
        <w:br/>
      </w:r>
    </w:p>
    <w:sectPr w:rsidR="00724BCA" w:rsidRPr="009B72E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5FCCB" w14:textId="77777777" w:rsidR="009D7861" w:rsidRDefault="009D7861" w:rsidP="0082223F">
      <w:pPr>
        <w:spacing w:line="240" w:lineRule="auto"/>
      </w:pPr>
      <w:r>
        <w:separator/>
      </w:r>
    </w:p>
  </w:endnote>
  <w:endnote w:type="continuationSeparator" w:id="0">
    <w:p w14:paraId="3E8FA3F4" w14:textId="77777777" w:rsidR="009D7861" w:rsidRDefault="009D78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88F32" w14:textId="77777777" w:rsidR="009D7861" w:rsidRDefault="009D7861" w:rsidP="0082223F">
      <w:pPr>
        <w:spacing w:line="240" w:lineRule="auto"/>
      </w:pPr>
      <w:r>
        <w:separator/>
      </w:r>
    </w:p>
  </w:footnote>
  <w:footnote w:type="continuationSeparator" w:id="0">
    <w:p w14:paraId="0F8EB57D" w14:textId="77777777" w:rsidR="009D7861" w:rsidRDefault="009D78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D45"/>
    <w:multiLevelType w:val="hybridMultilevel"/>
    <w:tmpl w:val="510EF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83597"/>
    <w:rsid w:val="002806B7"/>
    <w:rsid w:val="003F4714"/>
    <w:rsid w:val="00401D65"/>
    <w:rsid w:val="004223E8"/>
    <w:rsid w:val="004A784B"/>
    <w:rsid w:val="005B7079"/>
    <w:rsid w:val="006A0B23"/>
    <w:rsid w:val="006D793E"/>
    <w:rsid w:val="00724BCA"/>
    <w:rsid w:val="0073677D"/>
    <w:rsid w:val="0082223F"/>
    <w:rsid w:val="008249DF"/>
    <w:rsid w:val="00861041"/>
    <w:rsid w:val="00877007"/>
    <w:rsid w:val="008B5129"/>
    <w:rsid w:val="009A757D"/>
    <w:rsid w:val="009B72EC"/>
    <w:rsid w:val="009D7861"/>
    <w:rsid w:val="00B13ADF"/>
    <w:rsid w:val="00C415FC"/>
    <w:rsid w:val="00C54DC8"/>
    <w:rsid w:val="00C63492"/>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6A0B23"/>
    <w:pPr>
      <w:jc w:val="center"/>
      <w:outlineLvl w:val="0"/>
    </w:pPr>
    <w:rPr>
      <w:b/>
      <w:bCs/>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0B2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24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753727">
      <w:bodyDiv w:val="1"/>
      <w:marLeft w:val="0"/>
      <w:marRight w:val="0"/>
      <w:marTop w:val="0"/>
      <w:marBottom w:val="0"/>
      <w:divBdr>
        <w:top w:val="none" w:sz="0" w:space="0" w:color="auto"/>
        <w:left w:val="none" w:sz="0" w:space="0" w:color="auto"/>
        <w:bottom w:val="none" w:sz="0" w:space="0" w:color="auto"/>
        <w:right w:val="none" w:sz="0" w:space="0" w:color="auto"/>
      </w:divBdr>
    </w:div>
    <w:div w:id="1327246509">
      <w:bodyDiv w:val="1"/>
      <w:marLeft w:val="0"/>
      <w:marRight w:val="0"/>
      <w:marTop w:val="0"/>
      <w:marBottom w:val="0"/>
      <w:divBdr>
        <w:top w:val="none" w:sz="0" w:space="0" w:color="auto"/>
        <w:left w:val="none" w:sz="0" w:space="0" w:color="auto"/>
        <w:bottom w:val="none" w:sz="0" w:space="0" w:color="auto"/>
        <w:right w:val="none" w:sz="0" w:space="0" w:color="auto"/>
      </w:divBdr>
    </w:div>
    <w:div w:id="1387097980">
      <w:bodyDiv w:val="1"/>
      <w:marLeft w:val="0"/>
      <w:marRight w:val="0"/>
      <w:marTop w:val="0"/>
      <w:marBottom w:val="0"/>
      <w:divBdr>
        <w:top w:val="none" w:sz="0" w:space="0" w:color="auto"/>
        <w:left w:val="none" w:sz="0" w:space="0" w:color="auto"/>
        <w:bottom w:val="none" w:sz="0" w:space="0" w:color="auto"/>
        <w:right w:val="none" w:sz="0" w:space="0" w:color="auto"/>
      </w:divBdr>
    </w:div>
    <w:div w:id="165560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2</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3</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4</b:RefOrder>
  </b:Source>
</b:Sources>
</file>

<file path=customXml/itemProps1.xml><?xml version="1.0" encoding="utf-8"?>
<ds:datastoreItem xmlns:ds="http://schemas.openxmlformats.org/officeDocument/2006/customXml" ds:itemID="{303D685F-DB08-4D89-B82F-2F84BAF56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2020-06-14T18:20:00Z</dcterms:modified>
</cp:coreProperties>
</file>