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E3101B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74C8A0F" w:rsidR="0082223F" w:rsidRDefault="0082223F" w:rsidP="0082223F">
      <w:pPr>
        <w:pStyle w:val="Title"/>
      </w:pPr>
      <w:r>
        <w:t xml:space="preserve">Section </w:t>
      </w:r>
      <w:r w:rsidR="003E3E99">
        <w:t>2</w:t>
      </w:r>
      <w:r>
        <w:t xml:space="preserve">: Week </w:t>
      </w:r>
      <w:r w:rsidR="003E3E99">
        <w:t>5</w:t>
      </w:r>
      <w:r>
        <w:t xml:space="preserve">: </w:t>
      </w:r>
      <w:r w:rsidR="003E3E99">
        <w:t>Analyze Threat Prevention and Response Solutions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DD8A3BC" w:rsidR="0082223F" w:rsidRDefault="0082223F" w:rsidP="0082223F">
      <w:pPr>
        <w:jc w:val="center"/>
      </w:pPr>
      <w:r>
        <w:t>TIM-</w:t>
      </w:r>
      <w:r w:rsidR="00B13ADF">
        <w:t>7030</w:t>
      </w:r>
      <w:r>
        <w:t xml:space="preserve">: </w:t>
      </w:r>
      <w:r w:rsidR="00B13ADF">
        <w:t>Managing Risk, Security, and Privacy</w:t>
      </w:r>
    </w:p>
    <w:p w14:paraId="13BFFB78" w14:textId="00AADC90" w:rsidR="00CB25E9" w:rsidRDefault="00B13ADF" w:rsidP="0082223F">
      <w:pPr>
        <w:jc w:val="center"/>
      </w:pPr>
      <w:r>
        <w:t>J</w:t>
      </w:r>
      <w:r w:rsidR="00B050E8">
        <w:t>uly</w:t>
      </w:r>
      <w:r w:rsidR="006D793E">
        <w:t xml:space="preserve"> </w:t>
      </w:r>
      <w:r w:rsidR="00B050E8">
        <w:t>5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9A2797A" w:rsidR="0082223F" w:rsidRDefault="00B050E8" w:rsidP="005B7079">
      <w:pPr>
        <w:pStyle w:val="Heading1"/>
      </w:pPr>
      <w:r>
        <w:lastRenderedPageBreak/>
        <w:t>Analyze Threat Prevention and Response Solutions</w:t>
      </w:r>
    </w:p>
    <w:p w14:paraId="091B07BA" w14:textId="6D042C34" w:rsidR="00B050E8" w:rsidRDefault="00B050E8" w:rsidP="00B050E8"/>
    <w:p w14:paraId="5420CB96" w14:textId="765E35A1" w:rsidR="00B050E8" w:rsidRDefault="00B050E8" w:rsidP="00B050E8">
      <w:pPr>
        <w:pStyle w:val="Heading2"/>
      </w:pPr>
      <w:r>
        <w:t>Industry Tools to Prevent Intrusion and Malware</w:t>
      </w:r>
    </w:p>
    <w:p w14:paraId="173C64EB" w14:textId="742F7062" w:rsidR="00B050E8" w:rsidRDefault="00B050E8" w:rsidP="00B050E8">
      <w:r>
        <w:tab/>
        <w:t>Cisco, Intel Security (</w:t>
      </w:r>
      <w:proofErr w:type="spellStart"/>
      <w:r>
        <w:t>Mcfee</w:t>
      </w:r>
      <w:proofErr w:type="spellEnd"/>
      <w:r>
        <w:t>), and IBM are the top three leaders in network intrusion prevention solutions</w:t>
      </w:r>
      <w:sdt>
        <w:sdtPr>
          <w:id w:val="-233857219"/>
          <w:citation/>
        </w:sdtPr>
        <w:sdtEndPr/>
        <w:sdtContent>
          <w:r>
            <w:fldChar w:fldCharType="begin"/>
          </w:r>
          <w:r>
            <w:instrText xml:space="preserve"> CITATION Gar15 \l 1033 </w:instrText>
          </w:r>
          <w:r>
            <w:fldChar w:fldCharType="separate"/>
          </w:r>
          <w:r>
            <w:rPr>
              <w:noProof/>
            </w:rPr>
            <w:t xml:space="preserve"> (Gartner, 2015)</w:t>
          </w:r>
          <w:r>
            <w:fldChar w:fldCharType="end"/>
          </w:r>
        </w:sdtContent>
      </w:sdt>
      <w:r>
        <w:t>.</w:t>
      </w:r>
    </w:p>
    <w:p w14:paraId="5AF75730" w14:textId="416E961D" w:rsidR="00E60667" w:rsidRDefault="00E60667" w:rsidP="00E60667">
      <w:pPr>
        <w:pStyle w:val="Caption"/>
      </w:pPr>
      <w:r>
        <w:t>Table 1: Intrusion Prevention Systems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667" w14:paraId="42CA1B1A" w14:textId="77777777" w:rsidTr="00472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389400" w14:textId="73573140" w:rsidR="00E60667" w:rsidRDefault="00E60667" w:rsidP="00B050E8">
            <w:r>
              <w:t>Vendor</w:t>
            </w:r>
          </w:p>
        </w:tc>
        <w:tc>
          <w:tcPr>
            <w:tcW w:w="3117" w:type="dxa"/>
          </w:tcPr>
          <w:p w14:paraId="7A927D64" w14:textId="6C54FF0F" w:rsidR="00E60667" w:rsidRDefault="00E60667" w:rsidP="00B05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Strengths</w:t>
            </w:r>
          </w:p>
        </w:tc>
        <w:tc>
          <w:tcPr>
            <w:tcW w:w="3117" w:type="dxa"/>
          </w:tcPr>
          <w:p w14:paraId="60E16AC6" w14:textId="140C79AA" w:rsidR="00E60667" w:rsidRDefault="00E60667" w:rsidP="00B05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Weaknesses</w:t>
            </w:r>
          </w:p>
        </w:tc>
      </w:tr>
      <w:tr w:rsidR="00E60667" w14:paraId="232BA393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80CC9F" w14:textId="7BACB7EE" w:rsidR="00E60667" w:rsidRDefault="00E60667" w:rsidP="00B050E8">
            <w:r>
              <w:t>Cisco</w:t>
            </w:r>
          </w:p>
        </w:tc>
        <w:tc>
          <w:tcPr>
            <w:tcW w:w="3117" w:type="dxa"/>
          </w:tcPr>
          <w:p w14:paraId="6B36D98F" w14:textId="35507358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 leader in network technologies</w:t>
            </w:r>
          </w:p>
        </w:tc>
        <w:tc>
          <w:tcPr>
            <w:tcW w:w="3117" w:type="dxa"/>
          </w:tcPr>
          <w:p w14:paraId="21897E1F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Expensive</w:t>
            </w:r>
          </w:p>
          <w:p w14:paraId="32452F12" w14:textId="5DC4AB46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multiple consoles</w:t>
            </w:r>
          </w:p>
        </w:tc>
      </w:tr>
      <w:tr w:rsidR="00E60667" w14:paraId="381C2F2E" w14:textId="77777777" w:rsidTr="00472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B82055" w14:textId="44661DA3" w:rsidR="00E60667" w:rsidRDefault="00E60667" w:rsidP="00B050E8">
            <w:r>
              <w:t>Intel Security (McAfee)</w:t>
            </w:r>
          </w:p>
        </w:tc>
        <w:tc>
          <w:tcPr>
            <w:tcW w:w="3117" w:type="dxa"/>
          </w:tcPr>
          <w:p w14:paraId="3251659D" w14:textId="6BFC7E94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configure</w:t>
            </w:r>
          </w:p>
          <w:p w14:paraId="07583EA2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Extensive signature collection</w:t>
            </w:r>
          </w:p>
          <w:p w14:paraId="51BD2662" w14:textId="1AF39B9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false positive rates</w:t>
            </w:r>
          </w:p>
        </w:tc>
        <w:tc>
          <w:tcPr>
            <w:tcW w:w="3117" w:type="dxa"/>
          </w:tcPr>
          <w:p w14:paraId="21C660A5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multiple management platforms</w:t>
            </w:r>
          </w:p>
          <w:p w14:paraId="00B4FF1E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strong enterprise presence</w:t>
            </w:r>
          </w:p>
          <w:p w14:paraId="60765EB5" w14:textId="0C214A63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Rebranding risk as business priorities shift</w:t>
            </w:r>
          </w:p>
        </w:tc>
      </w:tr>
      <w:tr w:rsidR="00E60667" w14:paraId="42BB2CE1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AF3E8B" w14:textId="5621D975" w:rsidR="00E60667" w:rsidRDefault="00E60667" w:rsidP="00B050E8">
            <w:r>
              <w:t>IBM</w:t>
            </w:r>
          </w:p>
        </w:tc>
        <w:tc>
          <w:tcPr>
            <w:tcW w:w="3117" w:type="dxa"/>
          </w:tcPr>
          <w:p w14:paraId="78E9ED7F" w14:textId="414922FD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low false positives</w:t>
            </w:r>
          </w:p>
          <w:p w14:paraId="22D5EEA6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Included in many IBM server purchases</w:t>
            </w:r>
          </w:p>
          <w:p w14:paraId="5AFF3143" w14:textId="00BC99E1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reporting</w:t>
            </w:r>
            <w:r>
              <w:br/>
            </w:r>
          </w:p>
        </w:tc>
        <w:tc>
          <w:tcPr>
            <w:tcW w:w="3117" w:type="dxa"/>
          </w:tcPr>
          <w:p w14:paraId="1C6208A9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 strategic supplier</w:t>
            </w:r>
          </w:p>
          <w:p w14:paraId="0B11BE38" w14:textId="7D032238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incomplete solution requires third-party extensions</w:t>
            </w:r>
          </w:p>
        </w:tc>
      </w:tr>
    </w:tbl>
    <w:p w14:paraId="76FC348B" w14:textId="77777777" w:rsidR="00E60667" w:rsidRDefault="00E60667" w:rsidP="00B050E8"/>
    <w:p w14:paraId="6C5718DA" w14:textId="5C05DEA5" w:rsidR="00B050E8" w:rsidRDefault="00B050E8" w:rsidP="00B050E8">
      <w:pPr>
        <w:pStyle w:val="Caption"/>
      </w:pPr>
      <w:r>
        <w:t>Figure 1: Gartner Magic Quadrant</w:t>
      </w:r>
    </w:p>
    <w:p w14:paraId="74A2CD1D" w14:textId="0DCB056C" w:rsidR="00B050E8" w:rsidRDefault="00B050E8" w:rsidP="00B050E8">
      <w:pPr>
        <w:jc w:val="center"/>
      </w:pPr>
      <w:r>
        <w:rPr>
          <w:noProof/>
        </w:rPr>
        <w:drawing>
          <wp:inline distT="0" distB="0" distL="0" distR="0" wp14:anchorId="28B5ACDE" wp14:editId="4FCB8EC8">
            <wp:extent cx="2713055" cy="2706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233" cy="27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3A3" w14:textId="7AFD494F" w:rsidR="00E60667" w:rsidRDefault="00E60667" w:rsidP="00E60667">
      <w:r>
        <w:lastRenderedPageBreak/>
        <w:tab/>
      </w:r>
      <w:r w:rsidR="00DF525A">
        <w:t>Many endpoint protection solutions are moving into the cloud to reduce management costs for small to midsized businesses.  When evaluating the platform</w:t>
      </w:r>
      <w:r w:rsidR="00DF525A" w:rsidRPr="00DF525A">
        <w:t xml:space="preserve"> </w:t>
      </w:r>
      <w:r w:rsidR="00DF525A">
        <w:t xml:space="preserve">differences, they mostly vary in terms of alerting capabilities and reporting dimensions </w:t>
      </w:r>
      <w:sdt>
        <w:sdtPr>
          <w:id w:val="1332027202"/>
          <w:citation/>
        </w:sdtPr>
        <w:sdtEndPr/>
        <w:sdtContent>
          <w:r>
            <w:fldChar w:fldCharType="begin"/>
          </w:r>
          <w:r>
            <w:instrText xml:space="preserve"> CITATION Bra191 \l 1033 </w:instrText>
          </w:r>
          <w:r>
            <w:fldChar w:fldCharType="separate"/>
          </w:r>
          <w:r>
            <w:rPr>
              <w:noProof/>
            </w:rPr>
            <w:t>(Brame, 2019)</w:t>
          </w:r>
          <w:r>
            <w:fldChar w:fldCharType="end"/>
          </w:r>
        </w:sdtContent>
      </w:sdt>
      <w:r w:rsidR="00DF525A">
        <w:t xml:space="preserve">. </w:t>
      </w:r>
    </w:p>
    <w:p w14:paraId="61F25109" w14:textId="66EF6AE4" w:rsidR="003B23C8" w:rsidRDefault="003B23C8" w:rsidP="003B23C8">
      <w:pPr>
        <w:pStyle w:val="Caption"/>
      </w:pPr>
      <w:r>
        <w:t>Table 2: Top Endpoint Protection Products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3775"/>
        <w:gridCol w:w="5580"/>
      </w:tblGrid>
      <w:tr w:rsidR="003B23C8" w14:paraId="1C6934EE" w14:textId="77777777" w:rsidTr="00472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3C34C5F" w14:textId="3295773B" w:rsidR="003B23C8" w:rsidRDefault="003B23C8" w:rsidP="00B050E8">
            <w:pPr>
              <w:jc w:val="center"/>
            </w:pPr>
            <w:r>
              <w:t>Product</w:t>
            </w:r>
          </w:p>
        </w:tc>
        <w:tc>
          <w:tcPr>
            <w:tcW w:w="5580" w:type="dxa"/>
          </w:tcPr>
          <w:p w14:paraId="1655B008" w14:textId="5176F8C4" w:rsidR="003B23C8" w:rsidRDefault="003B23C8" w:rsidP="00B05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Segment</w:t>
            </w:r>
          </w:p>
        </w:tc>
      </w:tr>
      <w:tr w:rsidR="003B23C8" w14:paraId="5C151B0E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8859F04" w14:textId="0AC5DB7A" w:rsidR="003B23C8" w:rsidRPr="00472104" w:rsidRDefault="003B23C8" w:rsidP="00B050E8">
            <w:pPr>
              <w:jc w:val="center"/>
              <w:rPr>
                <w:b w:val="0"/>
                <w:bCs w:val="0"/>
              </w:rPr>
            </w:pPr>
            <w:r w:rsidRPr="00472104">
              <w:rPr>
                <w:b w:val="0"/>
                <w:bCs w:val="0"/>
              </w:rPr>
              <w:t>Symantec Endpoint Protection Cloud</w:t>
            </w:r>
          </w:p>
        </w:tc>
        <w:tc>
          <w:tcPr>
            <w:tcW w:w="5580" w:type="dxa"/>
          </w:tcPr>
          <w:p w14:paraId="39325B02" w14:textId="39FA3394" w:rsidR="003B23C8" w:rsidRDefault="003B23C8" w:rsidP="00B05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</w:t>
            </w:r>
          </w:p>
        </w:tc>
      </w:tr>
      <w:tr w:rsidR="003B23C8" w14:paraId="0D4248C4" w14:textId="77777777" w:rsidTr="00472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69C147D" w14:textId="42EE42D9" w:rsidR="003B23C8" w:rsidRPr="00472104" w:rsidRDefault="003B23C8" w:rsidP="00B050E8">
            <w:pPr>
              <w:jc w:val="center"/>
              <w:rPr>
                <w:b w:val="0"/>
                <w:bCs w:val="0"/>
              </w:rPr>
            </w:pPr>
            <w:r w:rsidRPr="00472104">
              <w:rPr>
                <w:b w:val="0"/>
                <w:bCs w:val="0"/>
              </w:rPr>
              <w:t>Bitdefender Gravity Zone</w:t>
            </w:r>
          </w:p>
        </w:tc>
        <w:tc>
          <w:tcPr>
            <w:tcW w:w="5580" w:type="dxa"/>
          </w:tcPr>
          <w:p w14:paraId="0CCAF43A" w14:textId="5B75DE8E" w:rsidR="003B23C8" w:rsidRDefault="003B23C8" w:rsidP="00B05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businesses</w:t>
            </w:r>
          </w:p>
        </w:tc>
      </w:tr>
      <w:tr w:rsidR="003B23C8" w14:paraId="151F8874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21CE294" w14:textId="58102BB0" w:rsidR="003B23C8" w:rsidRPr="00472104" w:rsidRDefault="003B23C8" w:rsidP="00B050E8">
            <w:pPr>
              <w:jc w:val="center"/>
              <w:rPr>
                <w:b w:val="0"/>
                <w:bCs w:val="0"/>
              </w:rPr>
            </w:pPr>
            <w:r w:rsidRPr="00472104">
              <w:rPr>
                <w:b w:val="0"/>
                <w:bCs w:val="0"/>
              </w:rPr>
              <w:t>ESET Endpoint Protection</w:t>
            </w:r>
          </w:p>
        </w:tc>
        <w:tc>
          <w:tcPr>
            <w:tcW w:w="5580" w:type="dxa"/>
          </w:tcPr>
          <w:p w14:paraId="092D25CE" w14:textId="378A4A62" w:rsidR="003B23C8" w:rsidRDefault="003B23C8" w:rsidP="00B05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SKUs</w:t>
            </w:r>
          </w:p>
        </w:tc>
      </w:tr>
    </w:tbl>
    <w:p w14:paraId="6967066E" w14:textId="77777777" w:rsidR="00E60667" w:rsidRPr="00B050E8" w:rsidRDefault="00E60667" w:rsidP="00B050E8">
      <w:pPr>
        <w:jc w:val="center"/>
      </w:pPr>
    </w:p>
    <w:p w14:paraId="3694F028" w14:textId="0ACE00CE" w:rsidR="00B050E8" w:rsidRDefault="00B050E8" w:rsidP="00B050E8"/>
    <w:p w14:paraId="1C01A33F" w14:textId="3331C6A9" w:rsidR="00B050E8" w:rsidRDefault="00B050E8" w:rsidP="00B050E8">
      <w:pPr>
        <w:pStyle w:val="Heading2"/>
      </w:pPr>
      <w:r>
        <w:t>Control Models</w:t>
      </w:r>
    </w:p>
    <w:p w14:paraId="179F1D69" w14:textId="245E21D3" w:rsidR="004C2AF5" w:rsidRPr="004C2AF5" w:rsidRDefault="004C2AF5" w:rsidP="004C2AF5">
      <w:pPr>
        <w:pStyle w:val="Caption"/>
      </w:pPr>
      <w:r>
        <w:t>Table 3: Control Models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2280"/>
        <w:gridCol w:w="2827"/>
        <w:gridCol w:w="4248"/>
      </w:tblGrid>
      <w:tr w:rsidR="00B050E8" w14:paraId="51A0B2B0" w14:textId="1ECA261C" w:rsidTr="00534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73DC74DF" w14:textId="553B80BC" w:rsidR="00B050E8" w:rsidRDefault="00B050E8" w:rsidP="00B050E8">
            <w:r>
              <w:t>Model Name</w:t>
            </w:r>
          </w:p>
        </w:tc>
        <w:tc>
          <w:tcPr>
            <w:tcW w:w="2827" w:type="dxa"/>
          </w:tcPr>
          <w:p w14:paraId="6B7C7AFB" w14:textId="5C3FD84B" w:rsidR="00B050E8" w:rsidRDefault="00B050E8" w:rsidP="00B05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48" w:type="dxa"/>
          </w:tcPr>
          <w:p w14:paraId="2186E5A6" w14:textId="037F2CE7" w:rsidR="00B050E8" w:rsidRDefault="00B050E8" w:rsidP="00B050E8">
            <w:pPr>
              <w:tabs>
                <w:tab w:val="center" w:pos="10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050E8" w14:paraId="27804DAE" w14:textId="3BAD03B2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CF3F011" w14:textId="7FAB06D8" w:rsidR="00B050E8" w:rsidRDefault="00B050E8" w:rsidP="00B050E8">
            <w:r>
              <w:t>Access-Control Matrix</w:t>
            </w:r>
            <w:r>
              <w:br/>
            </w:r>
            <w:sdt>
              <w:sdtPr>
                <w:id w:val="147715360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Bel05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 xml:space="preserve"> (Bellovin, 2005)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554D85C1" w14:textId="23D7DC7C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matrix of subjects (rows) and objects (columns) that describes their rights</w:t>
            </w:r>
          </w:p>
        </w:tc>
        <w:tc>
          <w:tcPr>
            <w:tcW w:w="4248" w:type="dxa"/>
          </w:tcPr>
          <w:p w14:paraId="66A3B201" w14:textId="1F9EE004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explicit transition states that are hard to verify holistically</w:t>
            </w:r>
          </w:p>
          <w:p w14:paraId="2D04B3E6" w14:textId="566CFB19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primitive permissions available</w:t>
            </w:r>
          </w:p>
          <w:p w14:paraId="1A112531" w14:textId="75194CC9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0E8" w14:paraId="62A90226" w14:textId="27E18162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0FCDC07" w14:textId="198006DC" w:rsidR="00B050E8" w:rsidRDefault="00B050E8" w:rsidP="00B050E8">
            <w:r>
              <w:t>Mandatory Access Control (MAC)</w:t>
            </w:r>
            <w:r>
              <w:br/>
            </w:r>
            <w:sdt>
              <w:sdtPr>
                <w:id w:val="-1981228224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Tec16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(Techotopia, 2016)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4F91B2D6" w14:textId="20CC53F0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set of security labels that form an abstract policy</w:t>
            </w:r>
          </w:p>
        </w:tc>
        <w:tc>
          <w:tcPr>
            <w:tcW w:w="4248" w:type="dxa"/>
          </w:tcPr>
          <w:p w14:paraId="21F51399" w14:textId="086D413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Rigorous collection of rules</w:t>
            </w:r>
          </w:p>
          <w:p w14:paraId="72F777FD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Transcends a specific technology stack</w:t>
            </w:r>
          </w:p>
          <w:p w14:paraId="2386A1B9" w14:textId="5C28EA0A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defined controls</w:t>
            </w:r>
          </w:p>
        </w:tc>
      </w:tr>
      <w:tr w:rsidR="00B050E8" w14:paraId="1C08853F" w14:textId="14ABDB24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02A07CF8" w14:textId="56BA50F0" w:rsidR="00B050E8" w:rsidRDefault="00B050E8" w:rsidP="00B050E8">
            <w:r>
              <w:t>Discretionary Access Control (DACL)</w:t>
            </w:r>
            <w:r>
              <w:br/>
            </w:r>
            <w:sdt>
              <w:sdtPr>
                <w:id w:val="-2037806063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Tec16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(Techotopia, 2016)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61E6EA18" w14:textId="3F102C50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ACL that can be manipulated by the object owner</w:t>
            </w:r>
          </w:p>
        </w:tc>
        <w:tc>
          <w:tcPr>
            <w:tcW w:w="4248" w:type="dxa"/>
          </w:tcPr>
          <w:p w14:paraId="0FDE0CEC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Fine-grained control to specific identifies</w:t>
            </w:r>
          </w:p>
          <w:p w14:paraId="72AF76CE" w14:textId="27B7C106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User-defined controls per object</w:t>
            </w:r>
          </w:p>
        </w:tc>
      </w:tr>
      <w:tr w:rsidR="00B050E8" w14:paraId="40DB9410" w14:textId="229D7058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16437E8" w14:textId="53F2F2ED" w:rsidR="00B050E8" w:rsidRDefault="00B050E8" w:rsidP="00B050E8">
            <w:r>
              <w:t>Role-Based Access Control (RBAC)</w:t>
            </w:r>
            <w:r>
              <w:br/>
            </w:r>
            <w:sdt>
              <w:sdtPr>
                <w:id w:val="-347026351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Tec16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(Techotopia, 2016)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5CC1A016" w14:textId="01254C28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Aligns the permissions with the person's job/role in the company</w:t>
            </w:r>
          </w:p>
        </w:tc>
        <w:tc>
          <w:tcPr>
            <w:tcW w:w="4248" w:type="dxa"/>
          </w:tcPr>
          <w:p w14:paraId="791F14B2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scalable across enterprise environments</w:t>
            </w:r>
          </w:p>
          <w:p w14:paraId="372B55EF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Fits the policy to the model, not model to policy</w:t>
            </w:r>
          </w:p>
          <w:p w14:paraId="0B275FE9" w14:textId="51198C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have one role vs. DACL has many groups</w:t>
            </w:r>
          </w:p>
        </w:tc>
      </w:tr>
      <w:tr w:rsidR="00B050E8" w14:paraId="09A98DDD" w14:textId="4713B099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42ABFA35" w14:textId="3B3D2E47" w:rsidR="00B050E8" w:rsidRDefault="00B050E8" w:rsidP="00B050E8">
            <w:r>
              <w:t>Bell-</w:t>
            </w:r>
            <w:proofErr w:type="spellStart"/>
            <w:r>
              <w:t>LaPadula</w:t>
            </w:r>
            <w:proofErr w:type="spellEnd"/>
            <w:r>
              <w:t xml:space="preserve"> Confidentiality</w:t>
            </w:r>
            <w:r>
              <w:br/>
            </w:r>
            <w:sdt>
              <w:sdtPr>
                <w:id w:val="-720211894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Masud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(Massachi, u.d.)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5AAA9779" w14:textId="419B76C3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security containers to isolate content into a given context</w:t>
            </w:r>
          </w:p>
        </w:tc>
        <w:tc>
          <w:tcPr>
            <w:tcW w:w="4248" w:type="dxa"/>
          </w:tcPr>
          <w:p w14:paraId="4211DBB4" w14:textId="1A339779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for mainframe terminal isolation</w:t>
            </w:r>
          </w:p>
          <w:p w14:paraId="4846B886" w14:textId="298EEE6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Down/Trust Up model allows for injection into other containers</w:t>
            </w:r>
          </w:p>
          <w:p w14:paraId="662068E4" w14:textId="6AF79D9D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 abandoned model for DACL</w:t>
            </w:r>
          </w:p>
          <w:p w14:paraId="5D81DD17" w14:textId="67516C48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cares about confidentiality</w:t>
            </w:r>
          </w:p>
        </w:tc>
      </w:tr>
      <w:tr w:rsidR="00B050E8" w14:paraId="58DB8C36" w14:textId="70E59B0E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78647467" w14:textId="77777777" w:rsidR="00B050E8" w:rsidRDefault="00B050E8" w:rsidP="00B050E8">
            <w:r>
              <w:lastRenderedPageBreak/>
              <w:t>Biba Integrity Model</w:t>
            </w:r>
          </w:p>
          <w:p w14:paraId="5E263AF1" w14:textId="653663FD" w:rsidR="00B050E8" w:rsidRDefault="00E3101B" w:rsidP="00B050E8">
            <w:sdt>
              <w:sdtPr>
                <w:id w:val="-1340155652"/>
                <w:citation/>
              </w:sdtPr>
              <w:sdtEndPr/>
              <w:sdtContent>
                <w:r w:rsidR="00B050E8" w:rsidRPr="005348F8">
                  <w:fldChar w:fldCharType="begin"/>
                </w:r>
                <w:r w:rsidR="00B050E8" w:rsidRPr="005348F8">
                  <w:rPr>
                    <w:b w:val="0"/>
                    <w:bCs w:val="0"/>
                  </w:rPr>
                  <w:instrText xml:space="preserve"> CITATION Con17 \l 1033 </w:instrText>
                </w:r>
                <w:r w:rsidR="00B050E8" w:rsidRPr="005348F8">
                  <w:fldChar w:fldCharType="separate"/>
                </w:r>
                <w:r w:rsidR="00B050E8" w:rsidRPr="005348F8">
                  <w:rPr>
                    <w:b w:val="0"/>
                    <w:bCs w:val="0"/>
                    <w:noProof/>
                  </w:rPr>
                  <w:t>(Conrad, 2017)</w:t>
                </w:r>
                <w:r w:rsidR="00B050E8"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7BB015D3" w14:textId="6EC6CDC8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Expands on the Bell-</w:t>
            </w:r>
            <w:proofErr w:type="spellStart"/>
            <w:r>
              <w:t>LaPadula</w:t>
            </w:r>
            <w:proofErr w:type="spellEnd"/>
            <w:r>
              <w:t xml:space="preserve"> model to add integrity</w:t>
            </w:r>
          </w:p>
        </w:tc>
        <w:tc>
          <w:tcPr>
            <w:tcW w:w="4248" w:type="dxa"/>
          </w:tcPr>
          <w:p w14:paraId="192790AB" w14:textId="0CCACCE1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the injection into more protected containers (e.g., anonymous into top-secret)</w:t>
            </w:r>
          </w:p>
          <w:p w14:paraId="310BB316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integrity checks for writing</w:t>
            </w:r>
          </w:p>
          <w:p w14:paraId="0420095A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where integrity &gt;&gt; confidentiality (e.g., GPS and time systems)</w:t>
            </w:r>
          </w:p>
          <w:p w14:paraId="2D423D89" w14:textId="79B96ED4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Opposite of Bell-</w:t>
            </w:r>
            <w:proofErr w:type="spellStart"/>
            <w:r>
              <w:t>LaPadula</w:t>
            </w:r>
            <w:proofErr w:type="spellEnd"/>
          </w:p>
        </w:tc>
      </w:tr>
      <w:tr w:rsidR="00B050E8" w14:paraId="10042F6F" w14:textId="784AC449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5C4AFE0" w14:textId="3455E9A3" w:rsidR="00B050E8" w:rsidRDefault="00B050E8" w:rsidP="00B050E8">
            <w:proofErr w:type="spellStart"/>
            <w:r>
              <w:t>Lipner</w:t>
            </w:r>
            <w:proofErr w:type="spellEnd"/>
            <w:r>
              <w:t xml:space="preserve"> Model</w:t>
            </w:r>
            <w:r>
              <w:br/>
            </w:r>
            <w:sdt>
              <w:sdtPr>
                <w:id w:val="432487108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Youud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(Young, u.d.)</w:t>
                </w:r>
                <w:r w:rsidRPr="005348F8">
                  <w:fldChar w:fldCharType="end"/>
                </w:r>
              </w:sdtContent>
            </w:sdt>
            <w:r>
              <w:br/>
            </w:r>
            <w:sdt>
              <w:sdtPr>
                <w:id w:val="945659482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Ken16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(Kennedys, 2016)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359BDC7F" w14:textId="045581BD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BLP and Biba can be adapted to be commercial policy</w:t>
            </w:r>
          </w:p>
        </w:tc>
        <w:tc>
          <w:tcPr>
            <w:tcW w:w="4248" w:type="dxa"/>
          </w:tcPr>
          <w:p w14:paraId="074835BD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Formalizes idea that users are not always programmers</w:t>
            </w:r>
          </w:p>
          <w:p w14:paraId="71D06A8F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 will have errors</w:t>
            </w:r>
          </w:p>
          <w:p w14:paraId="3766CFDA" w14:textId="4682C33A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Managers and auditors need access to system state and logs</w:t>
            </w:r>
          </w:p>
        </w:tc>
      </w:tr>
      <w:tr w:rsidR="00B050E8" w14:paraId="23D137EA" w14:textId="5EFFE044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7086B38" w14:textId="77777777" w:rsidR="00B050E8" w:rsidRDefault="00B050E8" w:rsidP="00B050E8">
            <w:r>
              <w:t>Clark-Wilson</w:t>
            </w:r>
          </w:p>
          <w:p w14:paraId="125F21C0" w14:textId="1268B6F1" w:rsidR="00B050E8" w:rsidRDefault="00E3101B" w:rsidP="00B050E8">
            <w:sdt>
              <w:sdtPr>
                <w:id w:val="987669166"/>
                <w:citation/>
              </w:sdtPr>
              <w:sdtEndPr/>
              <w:sdtContent>
                <w:r w:rsidR="00B050E8" w:rsidRPr="005348F8">
                  <w:fldChar w:fldCharType="begin"/>
                </w:r>
                <w:r w:rsidR="00B050E8" w:rsidRPr="005348F8">
                  <w:rPr>
                    <w:b w:val="0"/>
                    <w:bCs w:val="0"/>
                  </w:rPr>
                  <w:instrText xml:space="preserve"> CITATION Wri08 \l 1033 </w:instrText>
                </w:r>
                <w:r w:rsidR="00B050E8" w:rsidRPr="005348F8">
                  <w:fldChar w:fldCharType="separate"/>
                </w:r>
                <w:r w:rsidR="00B050E8" w:rsidRPr="005348F8">
                  <w:rPr>
                    <w:b w:val="0"/>
                    <w:bCs w:val="0"/>
                    <w:noProof/>
                  </w:rPr>
                  <w:t>(Wright, 2008)</w:t>
                </w:r>
                <w:r w:rsidR="00B050E8"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669E7B18" w14:textId="41CC5F07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Analyzes the integrity of a policy for data systems</w:t>
            </w:r>
          </w:p>
        </w:tc>
        <w:tc>
          <w:tcPr>
            <w:tcW w:w="4248" w:type="dxa"/>
          </w:tcPr>
          <w:p w14:paraId="4614B9DE" w14:textId="3DFDE8A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formalized notion of information integrity</w:t>
            </w:r>
          </w:p>
          <w:p w14:paraId="44780060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corruption from fault or maliciousness</w:t>
            </w:r>
          </w:p>
          <w:p w14:paraId="71742D84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Confirms data transition tables are not corrupt</w:t>
            </w:r>
          </w:p>
          <w:p w14:paraId="68E53855" w14:textId="661274B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Delineates certification and enforcement rules</w:t>
            </w:r>
          </w:p>
        </w:tc>
      </w:tr>
      <w:tr w:rsidR="00B050E8" w14:paraId="23C02B3E" w14:textId="7D06CAE1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0E89340" w14:textId="7F61460E" w:rsidR="00B050E8" w:rsidRDefault="00B050E8" w:rsidP="00B050E8">
            <w:r>
              <w:t>Brewer-Nash (Chinese Wall)</w:t>
            </w:r>
            <w:r>
              <w:br/>
            </w:r>
            <w:sdt>
              <w:sdtPr>
                <w:id w:val="-623461434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Bre89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(Brewer &amp; Nash, 1989)</w:t>
                </w:r>
                <w:r w:rsidRPr="005348F8">
                  <w:fldChar w:fldCharType="end"/>
                </w:r>
              </w:sdtContent>
            </w:sdt>
            <w:r w:rsidRPr="005348F8">
              <w:rPr>
                <w:b w:val="0"/>
                <w:bCs w:val="0"/>
              </w:rPr>
              <w:br/>
            </w:r>
            <w:sdt>
              <w:sdtPr>
                <w:id w:val="563600275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Jen19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(Jennot, 2019)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0565D7CB" w14:textId="48A50232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Protects against dynamic conflicts of interest</w:t>
            </w:r>
          </w:p>
        </w:tc>
        <w:tc>
          <w:tcPr>
            <w:tcW w:w="4248" w:type="dxa"/>
          </w:tcPr>
          <w:p w14:paraId="44781C40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information flow to make access decisions</w:t>
            </w:r>
          </w:p>
          <w:p w14:paraId="07DDCBCA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Accessing an object blocks the other in a set</w:t>
            </w:r>
          </w:p>
          <w:p w14:paraId="011A5779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iterations expand on these central ideas</w:t>
            </w:r>
          </w:p>
          <w:p w14:paraId="2F143C8C" w14:textId="1CE27329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Originally was binary interest not contextual</w:t>
            </w:r>
          </w:p>
        </w:tc>
      </w:tr>
      <w:tr w:rsidR="00B050E8" w14:paraId="7A3C0852" w14:textId="4F31540E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281D8560" w14:textId="2B42440E" w:rsidR="00B050E8" w:rsidRDefault="00B050E8" w:rsidP="00B050E8">
            <w:r>
              <w:t>Graham-Denning</w:t>
            </w:r>
            <w:r>
              <w:br/>
            </w:r>
            <w:sdt>
              <w:sdtPr>
                <w:id w:val="2019114659"/>
                <w:citation/>
              </w:sdtPr>
              <w:sdtEndPr/>
              <w:sdtContent>
                <w:r w:rsidRPr="005348F8"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teh16 \l 1033 </w:instrText>
                </w:r>
                <w:r w:rsidRPr="005348F8"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(tehjk723, 2016)</w:t>
                </w:r>
                <w:r w:rsidRPr="005348F8"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0F927C09" w14:textId="4B1C7176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eight primitives to describe interactions between subjects within a domain</w:t>
            </w:r>
          </w:p>
        </w:tc>
        <w:tc>
          <w:tcPr>
            <w:tcW w:w="4248" w:type="dxa"/>
          </w:tcPr>
          <w:p w14:paraId="7534D91D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Expands the idea of subjects to be within a given domain</w:t>
            </w:r>
          </w:p>
          <w:p w14:paraId="01AD15AD" w14:textId="006D262D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for applications that need additional isolation from other rights (e.g., web browsers)</w:t>
            </w:r>
          </w:p>
        </w:tc>
      </w:tr>
    </w:tbl>
    <w:p w14:paraId="42B336CA" w14:textId="28D29700" w:rsidR="00B050E8" w:rsidRDefault="00B050E8" w:rsidP="00B050E8"/>
    <w:p w14:paraId="31F79080" w14:textId="016F4C81" w:rsidR="005348F8" w:rsidRDefault="005348F8">
      <w:r>
        <w:br w:type="page"/>
      </w:r>
    </w:p>
    <w:sdt>
      <w:sdtPr>
        <w:rPr>
          <w:b w:val="0"/>
        </w:rPr>
        <w:id w:val="-32199455"/>
        <w:docPartObj>
          <w:docPartGallery w:val="Bibliographies"/>
          <w:docPartUnique/>
        </w:docPartObj>
      </w:sdtPr>
      <w:sdtEndPr/>
      <w:sdtContent>
        <w:p w14:paraId="497D1CB1" w14:textId="308525DF" w:rsidR="005348F8" w:rsidRDefault="005348F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B0D110E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Bellovin, S. (2005, September 12). </w:t>
              </w:r>
              <w:r>
                <w:rPr>
                  <w:i/>
                  <w:iCs/>
                  <w:noProof/>
                </w:rPr>
                <w:t>Access Control Matrix</w:t>
              </w:r>
              <w:r>
                <w:rPr>
                  <w:noProof/>
                </w:rPr>
                <w:t>. Retrieved from Columbia University: https://www.cs.columbia.edu/~smb/classes/f05/l03.pdf</w:t>
              </w:r>
            </w:p>
            <w:p w14:paraId="3F544D55" w14:textId="035062AD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Brame, D. (2019, December 27). </w:t>
              </w:r>
              <w:r>
                <w:rPr>
                  <w:i/>
                  <w:iCs/>
                  <w:noProof/>
                </w:rPr>
                <w:t>The best-hosted endpoint protection and security software for 2020</w:t>
              </w:r>
              <w:r>
                <w:rPr>
                  <w:noProof/>
                </w:rPr>
                <w:t>. Retrieved from PC Mag: https://www.pcmag.com/picks/the-best-hosted-endpoint-protection-and-security-software</w:t>
              </w:r>
            </w:p>
            <w:p w14:paraId="20278A7A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Brewer, D., &amp; Nash, M. (1989). The Chinese Wall Security Policy. </w:t>
              </w:r>
              <w:r>
                <w:rPr>
                  <w:i/>
                  <w:iCs/>
                  <w:noProof/>
                </w:rPr>
                <w:t>IEEE Symposium on Security and Privacy</w:t>
              </w:r>
              <w:r>
                <w:rPr>
                  <w:noProof/>
                </w:rPr>
                <w:t>, 206-214. doi:https://doi.org/10.1109/SECPRI.1989.36295</w:t>
              </w:r>
            </w:p>
            <w:p w14:paraId="27F82092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Conrad, E. (2017). </w:t>
              </w:r>
              <w:r>
                <w:rPr>
                  <w:i/>
                  <w:iCs/>
                  <w:noProof/>
                </w:rPr>
                <w:t>Eleventh Hour CISSP.</w:t>
              </w:r>
              <w:r>
                <w:rPr>
                  <w:noProof/>
                </w:rPr>
                <w:t xml:space="preserve"> Retrieved from https://www.sciencedirect.com/book/9780128112489/eleventh-hour-cissp</w:t>
              </w:r>
            </w:p>
            <w:p w14:paraId="750647FE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Gartner. (2015, November 16). </w:t>
              </w:r>
              <w:r>
                <w:rPr>
                  <w:i/>
                  <w:iCs/>
                  <w:noProof/>
                </w:rPr>
                <w:t>Magic Quadrant for Intrusion Prevention</w:t>
              </w:r>
              <w:r>
                <w:rPr>
                  <w:noProof/>
                </w:rPr>
                <w:t>. Retrieved from Cisco: https://www.cisco.com/c/dam/assets/global/CN/partners/pdfs/Gartner2015_Magic_Quadrant.pdf</w:t>
              </w:r>
            </w:p>
            <w:p w14:paraId="0D04DC01" w14:textId="419DE116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Jeannot, F. (2019, February 2). </w:t>
              </w:r>
              <w:r>
                <w:rPr>
                  <w:i/>
                  <w:iCs/>
                  <w:noProof/>
                </w:rPr>
                <w:t>Brewer and Nash security model</w:t>
              </w:r>
              <w:r>
                <w:rPr>
                  <w:noProof/>
                </w:rPr>
                <w:t>. Retrieved from Fanck Jeannot: https://www.franckjeannot.com/brewer-and-nash-security-model/</w:t>
              </w:r>
            </w:p>
            <w:p w14:paraId="0E78C83D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Kennedys, S. (2016). </w:t>
              </w:r>
              <w:r>
                <w:rPr>
                  <w:i/>
                  <w:iCs/>
                  <w:noProof/>
                </w:rPr>
                <w:t>Lipners Model</w:t>
              </w:r>
              <w:r>
                <w:rPr>
                  <w:noProof/>
                </w:rPr>
                <w:t>. Retrieved from Catholic University: https://www.coursehero.com/file/39442960/Lipners-Modelpdf/</w:t>
              </w:r>
            </w:p>
            <w:p w14:paraId="4AA696A3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Massachi, S. (u.d.). </w:t>
              </w:r>
              <w:r>
                <w:rPr>
                  <w:i/>
                  <w:iCs/>
                  <w:noProof/>
                </w:rPr>
                <w:t>Bell-LaPadula</w:t>
              </w:r>
              <w:r>
                <w:rPr>
                  <w:noProof/>
                </w:rPr>
                <w:t>. Retrieved from Computer security - a brief look: https://sites.google.com/site/cacsolin/bell-lapadula</w:t>
              </w:r>
            </w:p>
            <w:p w14:paraId="73EDDA2E" w14:textId="16117C8C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Techotopia. (2016, October 27). </w:t>
              </w:r>
              <w:r>
                <w:rPr>
                  <w:i/>
                  <w:iCs/>
                  <w:noProof/>
                </w:rPr>
                <w:t>The mandatory, discretionary, role, and r</w:t>
              </w:r>
              <w:r w:rsidR="003E3055">
                <w:rPr>
                  <w:i/>
                  <w:iCs/>
                  <w:noProof/>
                </w:rPr>
                <w:t>o</w:t>
              </w:r>
              <w:r>
                <w:rPr>
                  <w:i/>
                  <w:iCs/>
                  <w:noProof/>
                </w:rPr>
                <w:t>le-based access controls</w:t>
              </w:r>
              <w:r>
                <w:rPr>
                  <w:noProof/>
                </w:rPr>
                <w:t>. Retrieved from Techotopia: https://www.techotopia.com/index.php/Mandatory,_Discretionary,_Role_and_Rule_Based_Access_Control</w:t>
              </w:r>
            </w:p>
            <w:p w14:paraId="06D8174B" w14:textId="6DF58BD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tehjk723. (2016, May 2). </w:t>
              </w:r>
              <w:r>
                <w:rPr>
                  <w:i/>
                  <w:iCs/>
                  <w:noProof/>
                </w:rPr>
                <w:t>Week 7 Graham-Denning access control model</w:t>
              </w:r>
              <w:r>
                <w:rPr>
                  <w:noProof/>
                </w:rPr>
                <w:t>. Retrieved from WordPress: https://tehjk723.wordpress.com/2016/05/02/week-7-graham-denning-access-control-model/</w:t>
              </w:r>
            </w:p>
            <w:p w14:paraId="2B024009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Wright, C. (2008). The IT regulatory and standards compliance handbook. </w:t>
              </w:r>
              <w:r>
                <w:rPr>
                  <w:i/>
                  <w:iCs/>
                  <w:noProof/>
                </w:rPr>
                <w:t>How to Survive Information Systems Audit and Assessments</w:t>
              </w:r>
              <w:r>
                <w:rPr>
                  <w:noProof/>
                </w:rPr>
                <w:t>, 73-114. doi:https://doi.org/10.1016/B978-1-59749-266-9.00005-9</w:t>
              </w:r>
            </w:p>
            <w:p w14:paraId="105F5E0F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Young, B. (u.d.). </w:t>
              </w:r>
              <w:r>
                <w:rPr>
                  <w:i/>
                  <w:iCs/>
                  <w:noProof/>
                </w:rPr>
                <w:t>Foundations of computer security</w:t>
              </w:r>
              <w:r>
                <w:rPr>
                  <w:noProof/>
                </w:rPr>
                <w:t>. Retrieved from University of Texas: https://www.cs.utexas.edu/~byoung/cs361/lecture24-4up.pdf</w:t>
              </w:r>
            </w:p>
            <w:p w14:paraId="5FC29B33" w14:textId="4B48522B" w:rsidR="005348F8" w:rsidRDefault="005348F8" w:rsidP="005348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D6A7B6" w14:textId="77777777" w:rsidR="005348F8" w:rsidRPr="00B050E8" w:rsidRDefault="005348F8" w:rsidP="00B050E8"/>
    <w:sectPr w:rsidR="005348F8" w:rsidRPr="00B050E8" w:rsidSect="0087700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89985" w14:textId="77777777" w:rsidR="00E3101B" w:rsidRDefault="00E3101B" w:rsidP="0082223F">
      <w:pPr>
        <w:spacing w:line="240" w:lineRule="auto"/>
      </w:pPr>
      <w:r>
        <w:separator/>
      </w:r>
    </w:p>
  </w:endnote>
  <w:endnote w:type="continuationSeparator" w:id="0">
    <w:p w14:paraId="3B3E4204" w14:textId="77777777" w:rsidR="00E3101B" w:rsidRDefault="00E3101B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55141" w14:textId="77777777" w:rsidR="00E3101B" w:rsidRDefault="00E3101B" w:rsidP="0082223F">
      <w:pPr>
        <w:spacing w:line="240" w:lineRule="auto"/>
      </w:pPr>
      <w:r>
        <w:separator/>
      </w:r>
    </w:p>
  </w:footnote>
  <w:footnote w:type="continuationSeparator" w:id="0">
    <w:p w14:paraId="0B8AA18D" w14:textId="77777777" w:rsidR="00E3101B" w:rsidRDefault="00E3101B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E7B9FF9" w:rsidR="00877007" w:rsidRDefault="00877007" w:rsidP="00877007">
    <w:pPr>
      <w:pStyle w:val="Header"/>
    </w:pPr>
    <w:r w:rsidRPr="00877007">
      <w:t>TIM-</w:t>
    </w:r>
    <w:r w:rsidR="00B13ADF">
      <w:t>7030</w:t>
    </w:r>
    <w:r w:rsidRPr="00877007">
      <w:t xml:space="preserve">: </w:t>
    </w:r>
    <w:r w:rsidR="00B13ADF">
      <w:t>Managing Risk, Security, and Privacy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5715"/>
    <w:multiLevelType w:val="hybridMultilevel"/>
    <w:tmpl w:val="590A6494"/>
    <w:lvl w:ilvl="0" w:tplc="59C667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791E"/>
    <w:multiLevelType w:val="hybridMultilevel"/>
    <w:tmpl w:val="50400566"/>
    <w:lvl w:ilvl="0" w:tplc="F4A2785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83597"/>
    <w:rsid w:val="002806B7"/>
    <w:rsid w:val="003B23C8"/>
    <w:rsid w:val="003E3055"/>
    <w:rsid w:val="003E3E99"/>
    <w:rsid w:val="003F4714"/>
    <w:rsid w:val="00401D65"/>
    <w:rsid w:val="004223E8"/>
    <w:rsid w:val="00472104"/>
    <w:rsid w:val="004A784B"/>
    <w:rsid w:val="004C2AF5"/>
    <w:rsid w:val="005348F8"/>
    <w:rsid w:val="005B7079"/>
    <w:rsid w:val="006D793E"/>
    <w:rsid w:val="0073677D"/>
    <w:rsid w:val="0082223F"/>
    <w:rsid w:val="00877007"/>
    <w:rsid w:val="008B5129"/>
    <w:rsid w:val="009A757D"/>
    <w:rsid w:val="00B050E8"/>
    <w:rsid w:val="00B13ADF"/>
    <w:rsid w:val="00B739E3"/>
    <w:rsid w:val="00C44A7C"/>
    <w:rsid w:val="00C54DC8"/>
    <w:rsid w:val="00C73692"/>
    <w:rsid w:val="00C93BB7"/>
    <w:rsid w:val="00CB25E9"/>
    <w:rsid w:val="00D75C7B"/>
    <w:rsid w:val="00D85C7B"/>
    <w:rsid w:val="00DE2224"/>
    <w:rsid w:val="00DF525A"/>
    <w:rsid w:val="00DF61B6"/>
    <w:rsid w:val="00E234E9"/>
    <w:rsid w:val="00E3101B"/>
    <w:rsid w:val="00E60667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B050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E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348F8"/>
  </w:style>
  <w:style w:type="table" w:styleId="GridTable4">
    <w:name w:val="Grid Table 4"/>
    <w:basedOn w:val="TableNormal"/>
    <w:uiPriority w:val="49"/>
    <w:rsid w:val="005348F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Bel05</b:Tag>
    <b:SourceType>InternetSite</b:SourceType>
    <b:Guid>{A9389D22-BF0E-46BC-8896-83805667BB36}</b:Guid>
    <b:Author>
      <b:Author>
        <b:NameList>
          <b:Person>
            <b:Last>Bellovin</b:Last>
            <b:First>S</b:First>
          </b:Person>
        </b:NameList>
      </b:Author>
    </b:Author>
    <b:Title>Access Control Matrix</b:Title>
    <b:InternetSiteTitle>Columbia University</b:InternetSiteTitle>
    <b:Year>2005</b:Year>
    <b:Month>September</b:Month>
    <b:Day>12</b:Day>
    <b:URL>https://www.cs.columbia.edu/~smb/classes/f05/l03.pdf</b:URL>
    <b:RefOrder>3</b:RefOrder>
  </b:Source>
  <b:Source>
    <b:Tag>Tec16</b:Tag>
    <b:SourceType>InternetSite</b:SourceType>
    <b:Guid>{59129840-D87A-4A89-8EBA-187A499C6750}</b:Guid>
    <b:Title>Mandatory, discretionary, role, and rule based access control</b:Title>
    <b:InternetSiteTitle>Techotopia</b:InternetSiteTitle>
    <b:Year>2016</b:Year>
    <b:Month>October</b:Month>
    <b:Day>27</b:Day>
    <b:URL>https://www.techotopia.com/index.php/Mandatory,_Discretionary,_Role_and_Rule_Based_Access_Control</b:URL>
    <b:Author>
      <b:Author>
        <b:Corporate>Techotopia</b:Corporate>
      </b:Author>
    </b:Author>
    <b:RefOrder>4</b:RefOrder>
  </b:Source>
  <b:Source>
    <b:Tag>Masud</b:Tag>
    <b:SourceType>InternetSite</b:SourceType>
    <b:Guid>{D0AFD6D0-91EA-4750-B056-1F14C24F3F16}</b:Guid>
    <b:Author>
      <b:Author>
        <b:NameList>
          <b:Person>
            <b:Last>Massachi</b:Last>
            <b:First>S</b:First>
          </b:Person>
        </b:NameList>
      </b:Author>
    </b:Author>
    <b:Title>Bell-LaPadula</b:Title>
    <b:InternetSiteTitle>Computer security - a brief look</b:InternetSiteTitle>
    <b:Year>u.d.</b:Year>
    <b:URL>https://sites.google.com/site/cacsolin/bell-lapadula</b:URL>
    <b:RefOrder>5</b:RefOrder>
  </b:Source>
  <b:Source>
    <b:Tag>Wri08</b:Tag>
    <b:SourceType>JournalArticle</b:SourceType>
    <b:Guid>{1E66C10F-9586-45DB-B334-8B3F70A8F8C4}</b:Guid>
    <b:Title>The IT regulatory and standards compliance handbook</b:Title>
    <b:Year>2008</b:Year>
    <b:JournalName>How to Survive Information Systems Audit and Assessments</b:JournalName>
    <b:Pages>73-114</b:Pages>
    <b:Author>
      <b:Author>
        <b:NameList>
          <b:Person>
            <b:Last>Wright</b:Last>
            <b:First>C</b:First>
          </b:Person>
        </b:NameList>
      </b:Author>
    </b:Author>
    <b:DOI>https://doi.org/10.1016/B978-1-59749-266-9.00005-9</b:DOI>
    <b:RefOrder>9</b:RefOrder>
  </b:Source>
  <b:Source>
    <b:Tag>Con17</b:Tag>
    <b:SourceType>Book</b:SourceType>
    <b:Guid>{1DAB1E98-0843-4799-8F39-32FE6BCAC878}</b:Guid>
    <b:Title>Eleventh Hour CISSP</b:Title>
    <b:Year>2017</b:Year>
    <b:URL>https://www.sciencedirect.com/book/9780128112489/eleventh-hour-cissp</b:URL>
    <b:Author>
      <b:Author>
        <b:NameList>
          <b:Person>
            <b:Last>Conrad</b:Last>
            <b:First>E</b:First>
          </b:Person>
        </b:NameList>
      </b:Author>
    </b:Author>
    <b:RefOrder>6</b:RefOrder>
  </b:Source>
  <b:Source>
    <b:Tag>Youud</b:Tag>
    <b:SourceType>InternetSite</b:SourceType>
    <b:Guid>{31CF484A-63D1-4563-85DA-C9E75565B632}</b:Guid>
    <b:Title>Foundations of computer security</b:Title>
    <b:Year>u.d.</b:Year>
    <b:Author>
      <b:Author>
        <b:NameList>
          <b:Person>
            <b:Last>Young</b:Last>
            <b:First>B</b:First>
          </b:Person>
        </b:NameList>
      </b:Author>
    </b:Author>
    <b:InternetSiteTitle>University of Texas</b:InternetSiteTitle>
    <b:URL>https://www.cs.utexas.edu/~byoung/cs361/lecture24-4up.pdf</b:URL>
    <b:RefOrder>7</b:RefOrder>
  </b:Source>
  <b:Source>
    <b:Tag>Ken16</b:Tag>
    <b:SourceType>InternetSite</b:SourceType>
    <b:Guid>{54A52E2A-A87E-4220-BFB8-E3D2EBB58E9F}</b:Guid>
    <b:Author>
      <b:Author>
        <b:NameList>
          <b:Person>
            <b:Last>Kennedys</b:Last>
            <b:First>S</b:First>
          </b:Person>
        </b:NameList>
      </b:Author>
    </b:Author>
    <b:Title>Lipners Model</b:Title>
    <b:InternetSiteTitle>Catholic University</b:InternetSiteTitle>
    <b:Year>2016</b:Year>
    <b:URL>https://www.coursehero.com/file/39442960/Lipners-Modelpdf/</b:URL>
    <b:RefOrder>8</b:RefOrder>
  </b:Source>
  <b:Source>
    <b:Tag>Bre89</b:Tag>
    <b:SourceType>JournalArticle</b:SourceType>
    <b:Guid>{EA858369-D69E-429A-A11E-F78DE0C9F64B}</b:Guid>
    <b:Title>The Chinese Wall Security Policy</b:Title>
    <b:Year>1989</b:Year>
    <b:Author>
      <b:Author>
        <b:NameList>
          <b:Person>
            <b:Last>Brewer</b:Last>
            <b:First>D</b:First>
          </b:Person>
          <b:Person>
            <b:Last>Nash</b:Last>
            <b:First>M</b:First>
          </b:Person>
        </b:NameList>
      </b:Author>
    </b:Author>
    <b:JournalName>IEEE Symposium on Security and Privacy</b:JournalName>
    <b:Pages>206-214</b:Pages>
    <b:Publisher>IEEE Computer Society</b:Publisher>
    <b:DOI>https://doi.org/10.1109/SECPRI.1989.36295</b:DOI>
    <b:RefOrder>10</b:RefOrder>
  </b:Source>
  <b:Source>
    <b:Tag>Jen19</b:Tag>
    <b:SourceType>InternetSite</b:SourceType>
    <b:Guid>{1E28771F-589C-4000-81DF-258C9F9C22C2}</b:Guid>
    <b:Author>
      <b:Author>
        <b:NameList>
          <b:Person>
            <b:Last>Jennot</b:Last>
            <b:First>F</b:First>
          </b:Person>
        </b:NameList>
      </b:Author>
    </b:Author>
    <b:Title>Brewer and Nash security model</b:Title>
    <b:Year>2019</b:Year>
    <b:InternetSiteTitle>Fanck Jennot</b:InternetSiteTitle>
    <b:Month>February</b:Month>
    <b:Day>2</b:Day>
    <b:URL>https://www.franckjeannot.com/brewer-and-nash-security-model/</b:URL>
    <b:RefOrder>11</b:RefOrder>
  </b:Source>
  <b:Source>
    <b:Tag>teh16</b:Tag>
    <b:SourceType>InternetSite</b:SourceType>
    <b:Guid>{19E74826-2D94-4FE1-8A0C-EE884EF0385C}</b:Guid>
    <b:Author>
      <b:Author>
        <b:Corporate>tehjk723</b:Corporate>
      </b:Author>
    </b:Author>
    <b:Title>Week 7 Graham-Denning access control model</b:Title>
    <b:InternetSiteTitle>Wordpress</b:InternetSiteTitle>
    <b:Year>2016</b:Year>
    <b:Month>May</b:Month>
    <b:Day>2</b:Day>
    <b:URL>https://tehjk723.wordpress.com/2016/05/02/week-7-graham-denning-access-control-model/</b:URL>
    <b:RefOrder>12</b:RefOrder>
  </b:Source>
  <b:Source>
    <b:Tag>Gar15</b:Tag>
    <b:SourceType>InternetSite</b:SourceType>
    <b:Guid>{FB680320-0529-4746-95CA-94A1313CBD79}</b:Guid>
    <b:Author>
      <b:Author>
        <b:Corporate>Gartner</b:Corporate>
      </b:Author>
    </b:Author>
    <b:Title>Magic Quadrant for Intrusion Prevention</b:Title>
    <b:InternetSiteTitle>Cisco</b:InternetSiteTitle>
    <b:Year>2015</b:Year>
    <b:Month>November</b:Month>
    <b:Day>16</b:Day>
    <b:URL>https://www.cisco.com/c/dam/assets/global/CN/partners/pdfs/Gartner2015_Magic_Quadrant.pdf</b:URL>
    <b:RefOrder>1</b:RefOrder>
  </b:Source>
  <b:Source>
    <b:Tag>Bra191</b:Tag>
    <b:SourceType>InternetSite</b:SourceType>
    <b:Guid>{AA8EF8B2-FBAB-4187-A091-27457B068E37}</b:Guid>
    <b:Author>
      <b:Author>
        <b:NameList>
          <b:Person>
            <b:Last>Brame</b:Last>
            <b:First>D</b:First>
          </b:Person>
        </b:NameList>
      </b:Author>
    </b:Author>
    <b:Title>The best hosted endpoint protection and security software for 2020</b:Title>
    <b:InternetSiteTitle>PC Mag</b:InternetSiteTitle>
    <b:Year>2019</b:Year>
    <b:Month>December</b:Month>
    <b:Day>27</b:Day>
    <b:URL>https://www.pcmag.com/picks/the-best-hosted-endpoint-protection-and-security-software</b:URL>
    <b:RefOrder>2</b:RefOrder>
  </b:Source>
</b:Sources>
</file>

<file path=customXml/itemProps1.xml><?xml version="1.0" encoding="utf-8"?>
<ds:datastoreItem xmlns:ds="http://schemas.openxmlformats.org/officeDocument/2006/customXml" ds:itemID="{0F9BBC3C-6E6E-4BB5-9584-CCA2167C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23</cp:revision>
  <dcterms:created xsi:type="dcterms:W3CDTF">2019-05-19T17:38:00Z</dcterms:created>
  <dcterms:modified xsi:type="dcterms:W3CDTF">2020-07-06T01:03:00Z</dcterms:modified>
</cp:coreProperties>
</file>