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13AA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60C8E6EF" w14:textId="77777777" w:rsidR="0046305D" w:rsidRDefault="00D86416" w:rsidP="00D86416">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7369EF">
        <w:t xml:space="preserve">  </w:t>
      </w:r>
    </w:p>
    <w:p w14:paraId="35DA5189" w14:textId="6B2A9A95" w:rsidR="00D86416" w:rsidRPr="00D86416" w:rsidRDefault="007369EF" w:rsidP="0046305D">
      <w:pPr>
        <w:ind w:firstLine="720"/>
      </w:pPr>
      <w:r>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t>.</w:t>
      </w:r>
      <w:r w:rsidR="0007531E">
        <w:t xml:space="preserve">  These decision trees need to consider the influence of both </w:t>
      </w:r>
      <w:r w:rsidR="0007531E">
        <w:t>asset classification</w:t>
      </w:r>
      <w:r w:rsidR="0007531E">
        <w:t xml:space="preserve"> and failure reasons.  </w:t>
      </w:r>
      <w:r>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6D0D574C" w14:textId="622961D9" w:rsidR="005737A3" w:rsidRDefault="005737A3" w:rsidP="005737A3">
      <w:pPr>
        <w:pStyle w:val="Heading1"/>
      </w:pPr>
      <w:bookmarkStart w:id="0" w:name="_Hlk46607831"/>
      <w:r>
        <w:t>Section III: Business Impact Analysis</w:t>
      </w:r>
    </w:p>
    <w:p w14:paraId="689BB3F2" w14:textId="393D737F" w:rsidR="000213F9" w:rsidRPr="000213F9"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p>
    <w:bookmarkEnd w:id="0"/>
    <w:p w14:paraId="5C982AD3" w14:textId="75952799" w:rsidR="005737A3" w:rsidRDefault="005737A3" w:rsidP="005737A3">
      <w:pPr>
        <w:pStyle w:val="Heading1"/>
      </w:pPr>
      <w:r>
        <w:lastRenderedPageBreak/>
        <w:t>Section IV: Plan of Action and Milestones</w:t>
      </w:r>
    </w:p>
    <w:p w14:paraId="761D1FF9" w14:textId="59078B59" w:rsidR="005737A3" w:rsidRDefault="005737A3" w:rsidP="005737A3">
      <w:pPr>
        <w:pStyle w:val="Heading1"/>
      </w:pPr>
      <w:r>
        <w:t>Section V: Risk Reduction for Mobile Device Management</w:t>
      </w:r>
    </w:p>
    <w:p w14:paraId="74EC96AB" w14:textId="77777777" w:rsidR="00D80C70"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w:t>
      </w:r>
    </w:p>
    <w:p w14:paraId="335D030D" w14:textId="77777777" w:rsidR="00D80C70" w:rsidRDefault="00D80C70" w:rsidP="00D80C70">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However, these CMT products tend to specialize in specific platforms and scenarios, which limits the device supportability matrix for corporate Information Technology (IT) departments.  Due to these restrictions, rigid homogenous topologies became the norm instead of allowing the best tool for the job.</w:t>
      </w:r>
    </w:p>
    <w:p w14:paraId="124AD6FA" w14:textId="77777777" w:rsidR="00D80C70" w:rsidRPr="00174C6D" w:rsidRDefault="00D80C70" w:rsidP="00D80C70">
      <w:pPr>
        <w:ind w:firstLine="720"/>
      </w:pP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lastRenderedPageBreak/>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45753F81" w:rsidR="005737A3" w:rsidRDefault="005737A3" w:rsidP="005737A3">
      <w:pPr>
        <w:pStyle w:val="Heading1"/>
      </w:pPr>
      <w:r>
        <w:t>Section VI: Tooling Recommendations</w:t>
      </w:r>
    </w:p>
    <w:p w14:paraId="3E1202F1" w14:textId="2808CDAB" w:rsidR="00A358F7" w:rsidRDefault="00A358F7" w:rsidP="00A358F7">
      <w:pPr>
        <w:ind w:firstLine="720"/>
      </w:pPr>
      <w:r>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77777777" w:rsidR="00A86D02" w:rsidRDefault="00A86D02" w:rsidP="00A86D02">
      <w:pPr>
        <w:ind w:firstLine="720"/>
      </w:pPr>
      <w:r>
        <w:lastRenderedPageBreak/>
        <w:t xml:space="preserve">Modern business topologies are dynamic and interconnected, containing components that originate from internal teams, external contractors, and third-party providers.  Overtime priorities shift and follow economic incentives to churn out new products and features, causing </w:t>
      </w:r>
      <w:proofErr w:type="spellStart"/>
      <w:r>
        <w:t>bitrot</w:t>
      </w:r>
      <w:proofErr w:type="spellEnd"/>
      <w:r>
        <w:t xml:space="preserve"> to neglected services and new features that lack sufficient 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5945D152" w:rsidR="00A86D02" w:rsidRDefault="00A86D02" w:rsidP="00A86D02">
      <w:pPr>
        <w:ind w:firstLine="720"/>
      </w:pPr>
      <w:r>
        <w:t xml:space="preserve">While there are many benefits to having a formal SIEM product, it is not a magic box and only provides insights into integrated systems.  For instance, NCU-F exposes a public enrollment portal that follows a standard three-tier architecture (see Figure 1).  If monitoring exists only for </w:t>
      </w:r>
      <w:r>
        <w:lastRenderedPageBreak/>
        <w:t>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44DD36BD" w14:textId="2E74E968" w:rsidR="005737A3" w:rsidRDefault="005737A3" w:rsidP="005737A3">
      <w:pPr>
        <w:pStyle w:val="Heading1"/>
      </w:pPr>
      <w:r>
        <w:t xml:space="preserve">Section VII: </w:t>
      </w:r>
      <w:r w:rsidR="00A86D02">
        <w:t>Privacy and Risk from Cloud Environments</w:t>
      </w:r>
    </w:p>
    <w:p w14:paraId="795D812B" w14:textId="77777777" w:rsidR="00A8113B" w:rsidRDefault="00A8113B" w:rsidP="00A8113B">
      <w:pPr>
        <w:pStyle w:val="Heading2"/>
      </w:pPr>
      <w:r>
        <w:t xml:space="preserve">Abstract Borders, Cloud, and </w:t>
      </w:r>
      <w:proofErr w:type="spellStart"/>
      <w:r>
        <w:t>XaaS</w:t>
      </w:r>
      <w:proofErr w:type="spellEnd"/>
    </w:p>
    <w:p w14:paraId="0D915A8D" w14:textId="0CB7A6AB" w:rsidR="00A8113B" w:rsidRPr="00A358F7"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w:t>
      </w:r>
      <w:r>
        <w:lastRenderedPageBreak/>
        <w:t>evolve their controls to meet the challenges of these application-specific vulnerabilities using strategies that encompasses people, processes, and products.</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77777777" w:rsidR="00A358F7" w:rsidRDefault="00A358F7" w:rsidP="00A358F7">
      <w:r>
        <w:t xml:space="preserve">The attack against the NCU-F application interface has enabled international actors to install multiple strains of malware onto the network.  The administrative team must devise a response plan to contain the infestation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1A9B5AAA" w14:textId="77777777" w:rsidR="00A358F7" w:rsidRDefault="00A358F7" w:rsidP="00A358F7">
      <w:pPr>
        <w:pStyle w:val="Heading2"/>
      </w:pPr>
      <w:r>
        <w:t>Corporate Network</w:t>
      </w:r>
    </w:p>
    <w:p w14:paraId="54F1E1A1" w14:textId="77777777" w:rsidR="00A358F7" w:rsidRDefault="00A358F7" w:rsidP="00A358F7">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After identifying 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5E69CE54" w14:textId="77777777" w:rsidR="00A358F7" w:rsidRDefault="00A358F7" w:rsidP="00A358F7">
      <w:pPr>
        <w:pStyle w:val="Heading2"/>
      </w:pPr>
      <w:r>
        <w:t>Branch Offices</w:t>
      </w:r>
    </w:p>
    <w:p w14:paraId="1C1D5B7D" w14:textId="77777777" w:rsidR="00A358F7" w:rsidRDefault="00A358F7" w:rsidP="00A358F7">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w:t>
      </w:r>
      <w:r>
        <w:lastRenderedPageBreak/>
        <w:t xml:space="preserve">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2D4B7E43" w14:textId="77777777" w:rsidR="00A358F7" w:rsidRDefault="00A358F7" w:rsidP="00A358F7">
      <w:pPr>
        <w:pStyle w:val="Heading2"/>
      </w:pPr>
      <w:r>
        <w:t>Cloud Technologies</w:t>
      </w:r>
    </w:p>
    <w:p w14:paraId="44379E7D" w14:textId="0F80D5F8" w:rsidR="00A358F7" w:rsidRDefault="00A358F7" w:rsidP="00A358F7">
      <w:r>
        <w:tab/>
        <w:t>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w:t>
      </w:r>
      <w:r>
        <w:t>’</w:t>
      </w:r>
      <w:r>
        <w:t xml:space="preserve">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24C80C8F" w14:textId="77777777" w:rsidR="00A358F7" w:rsidRDefault="00A358F7" w:rsidP="00A358F7">
      <w:pPr>
        <w:pStyle w:val="Heading2"/>
      </w:pPr>
      <w:r>
        <w:t>People</w:t>
      </w:r>
    </w:p>
    <w:p w14:paraId="29969A0D" w14:textId="5777F52D" w:rsidR="00A358F7" w:rsidRDefault="00A358F7" w:rsidP="00A358F7">
      <w:r>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w:t>
      </w:r>
      <w:r>
        <w:t>-</w:t>
      </w:r>
      <w:r>
        <w:t xml:space="preserve">virus licenses.  </w:t>
      </w:r>
      <w:r>
        <w:lastRenderedPageBreak/>
        <w:t>Depending on the specifics, the company could also be liable for any damages to employee property.</w:t>
      </w:r>
    </w:p>
    <w:p w14:paraId="11A09EDF" w14:textId="77777777" w:rsidR="00A358F7" w:rsidRDefault="00A358F7" w:rsidP="00A358F7">
      <w:pPr>
        <w:pStyle w:val="Heading2"/>
      </w:pPr>
      <w:r>
        <w:t>Coming Back Stronger</w:t>
      </w:r>
    </w:p>
    <w:p w14:paraId="59FB82B0" w14:textId="77777777" w:rsidR="00A358F7" w:rsidRPr="00EB16FC" w:rsidRDefault="00A358F7" w:rsidP="00A358F7">
      <w:pPr>
        <w:ind w:firstLine="720"/>
      </w:pPr>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lastRenderedPageBreak/>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Though not ideal, the security team needs to weigh the potential schedule </w:t>
      </w:r>
      <w:r>
        <w:lastRenderedPageBreak/>
        <w:t>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7F9DE3D" w14:textId="0917F605" w:rsidR="004D7796" w:rsidRDefault="004D7796" w:rsidP="004D7796">
      <w:pPr>
        <w:ind w:firstLine="720"/>
      </w:pPr>
      <w:r>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w:t>
      </w:r>
      <w:r>
        <w:lastRenderedPageBreak/>
        <w:t xml:space="preserve">immediately burns to the ground.  A global pandemic could halt international supply chains and force all works to shelter-in-place.  There is virtually an unlimited number of scenarios that did not meet the bar for proactive mitigations and will require reactive compensations.  </w:t>
      </w:r>
    </w:p>
    <w:p w14:paraId="72245C67" w14:textId="7745CAEC" w:rsidR="004D7796" w:rsidRPr="004D7796" w:rsidRDefault="004D7796" w:rsidP="004D7796">
      <w:pPr>
        <w:ind w:firstLine="720"/>
      </w:pPr>
      <w:r>
        <w:t>The compensation strategy will need to follow a procedure that restores service.  If the procedure is poorly defined or not implemented, then the Mean Time to Recovery (MTTR) can be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5B769F9B" w:rsidR="005737A3" w:rsidRDefault="005737A3" w:rsidP="005737A3">
      <w:pPr>
        <w:pStyle w:val="Heading2"/>
      </w:pPr>
      <w:r>
        <w:t>Remote Locations</w:t>
      </w:r>
    </w:p>
    <w:p w14:paraId="70D5E7B4" w14:textId="2C9A3A5B" w:rsidR="005737A3" w:rsidRDefault="005737A3" w:rsidP="005737A3">
      <w:pPr>
        <w:pStyle w:val="Heading2"/>
      </w:pPr>
      <w:r>
        <w:t>Inventory Management</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36695A30" w14:textId="158856A3" w:rsidR="005737A3" w:rsidRDefault="005737A3" w:rsidP="005737A3">
      <w:pPr>
        <w:pStyle w:val="Heading2"/>
      </w:pPr>
      <w:r>
        <w:t>Remote Site Fail-Over</w:t>
      </w:r>
    </w:p>
    <w:p w14:paraId="2A7069A2" w14:textId="1D9317A7" w:rsidR="005737A3" w:rsidRDefault="005737A3" w:rsidP="005737A3">
      <w:pPr>
        <w:pStyle w:val="Heading1"/>
      </w:pPr>
      <w:r>
        <w:t>Section 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lastRenderedPageBreak/>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w:t>
      </w:r>
      <w:r>
        <w:lastRenderedPageBreak/>
        <w:t>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93813" w14:textId="77777777" w:rsidR="00813AA0" w:rsidRDefault="00813AA0" w:rsidP="0082223F">
      <w:pPr>
        <w:spacing w:line="240" w:lineRule="auto"/>
      </w:pPr>
      <w:r>
        <w:separator/>
      </w:r>
    </w:p>
  </w:endnote>
  <w:endnote w:type="continuationSeparator" w:id="0">
    <w:p w14:paraId="72605496" w14:textId="77777777" w:rsidR="00813AA0" w:rsidRDefault="00813AA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3EECF" w14:textId="77777777" w:rsidR="00813AA0" w:rsidRDefault="00813AA0" w:rsidP="0082223F">
      <w:pPr>
        <w:spacing w:line="240" w:lineRule="auto"/>
      </w:pPr>
      <w:r>
        <w:separator/>
      </w:r>
    </w:p>
  </w:footnote>
  <w:footnote w:type="continuationSeparator" w:id="0">
    <w:p w14:paraId="74CC04AB" w14:textId="77777777" w:rsidR="00813AA0" w:rsidRDefault="00813AA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83597"/>
    <w:rsid w:val="002806B7"/>
    <w:rsid w:val="003F4714"/>
    <w:rsid w:val="003F7ED5"/>
    <w:rsid w:val="00401D65"/>
    <w:rsid w:val="00404259"/>
    <w:rsid w:val="004223E8"/>
    <w:rsid w:val="0046305D"/>
    <w:rsid w:val="004A784B"/>
    <w:rsid w:val="004D7796"/>
    <w:rsid w:val="005737A3"/>
    <w:rsid w:val="00580A42"/>
    <w:rsid w:val="005B7079"/>
    <w:rsid w:val="006D793E"/>
    <w:rsid w:val="0073677D"/>
    <w:rsid w:val="007369EF"/>
    <w:rsid w:val="007637BD"/>
    <w:rsid w:val="00813AA0"/>
    <w:rsid w:val="0082223F"/>
    <w:rsid w:val="00852E5B"/>
    <w:rsid w:val="00864B1A"/>
    <w:rsid w:val="00872812"/>
    <w:rsid w:val="00877007"/>
    <w:rsid w:val="0089697D"/>
    <w:rsid w:val="008B5129"/>
    <w:rsid w:val="008D5C2F"/>
    <w:rsid w:val="009073E6"/>
    <w:rsid w:val="00917092"/>
    <w:rsid w:val="00933FFF"/>
    <w:rsid w:val="009A757D"/>
    <w:rsid w:val="00A12A02"/>
    <w:rsid w:val="00A1503A"/>
    <w:rsid w:val="00A237FB"/>
    <w:rsid w:val="00A358F7"/>
    <w:rsid w:val="00A51C39"/>
    <w:rsid w:val="00A8113B"/>
    <w:rsid w:val="00A86D02"/>
    <w:rsid w:val="00AB4483"/>
    <w:rsid w:val="00B13ADF"/>
    <w:rsid w:val="00B306E3"/>
    <w:rsid w:val="00B93991"/>
    <w:rsid w:val="00BF4EA2"/>
    <w:rsid w:val="00C54DC8"/>
    <w:rsid w:val="00C73692"/>
    <w:rsid w:val="00C93BB7"/>
    <w:rsid w:val="00CB25E9"/>
    <w:rsid w:val="00D75C7B"/>
    <w:rsid w:val="00D80C70"/>
    <w:rsid w:val="00D85C7B"/>
    <w:rsid w:val="00D86416"/>
    <w:rsid w:val="00DA493D"/>
    <w:rsid w:val="00DE2224"/>
    <w:rsid w:val="00DF6F13"/>
    <w:rsid w:val="00E234E9"/>
    <w:rsid w:val="00E260F4"/>
    <w:rsid w:val="00E739C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38</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39</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40</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41</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32</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33</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34</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24</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25</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27</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28</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29</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30</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31</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42</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43</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44</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45</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46</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47</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s>
</file>

<file path=customXml/itemProps1.xml><?xml version="1.0" encoding="utf-8"?>
<ds:datastoreItem xmlns:ds="http://schemas.openxmlformats.org/officeDocument/2006/customXml" ds:itemID="{FE8A337D-4C6E-4B14-80C6-A3E95F05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18</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2020-07-26T04:53:00Z</dcterms:modified>
</cp:coreProperties>
</file>