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248B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43136B6C" w:rsidR="0082223F" w:rsidRDefault="0082223F" w:rsidP="0082223F">
      <w:pPr>
        <w:jc w:val="center"/>
      </w:pPr>
      <w:r>
        <w:t>North</w:t>
      </w:r>
      <w:r w:rsidR="00694FCA">
        <w:t>c</w:t>
      </w:r>
      <w:r>
        <w:t>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3914B590" w:rsidR="00A72CFB" w:rsidRPr="00A72CFB" w:rsidRDefault="00A72CFB" w:rsidP="00A72CFB">
      <w:pPr>
        <w:ind w:firstLine="72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sidR="00320927">
            <w:rPr>
              <w:noProof/>
            </w:rPr>
            <w:t xml:space="preserve"> (Jain, 2018)</w:t>
          </w:r>
          <w:r>
            <w:fldChar w:fldCharType="end"/>
          </w:r>
        </w:sdtContent>
      </w:sdt>
      <w:r>
        <w:t>.  NCU-C addresses these concerns with acceptance criteria that new efforts must adhere too.  For instance, the effort needs to be (SMART) Specific, Measurable, Attainable, Relevant, and Time-based</w:t>
      </w:r>
      <w:sdt>
        <w:sdtPr>
          <w:id w:val="1265189710"/>
          <w:citation/>
        </w:sdtPr>
        <w:sdtEndPr/>
        <w:sdtContent>
          <w:r>
            <w:fldChar w:fldCharType="begin"/>
          </w:r>
          <w:r>
            <w:instrText xml:space="preserve"> CITATION Ind20 \l 1033 </w:instrText>
          </w:r>
          <w:r>
            <w:fldChar w:fldCharType="separate"/>
          </w:r>
          <w:r w:rsidR="00320927">
            <w:rPr>
              <w:noProof/>
            </w:rPr>
            <w:t xml:space="preserve"> (Indeed, 2020)</w:t>
          </w:r>
          <w:r>
            <w:fldChar w:fldCharType="end"/>
          </w:r>
        </w:sdtContent>
      </w:sdt>
      <w:r>
        <w:t>.  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w:t>
      </w:r>
      <w:r w:rsidR="004759F4">
        <w:t>s</w:t>
      </w:r>
      <w:r w:rsidR="00642512">
        <w:t xml:space="preserve">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bookmarkStart w:id="0" w:name="_Hlk50295734"/>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t>
      </w:r>
      <w:bookmarkStart w:id="1" w:name="_Hlk50281329"/>
      <w:bookmarkStart w:id="2" w:name="_Hlk50281375"/>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w:t>
      </w:r>
      <w:bookmarkEnd w:id="2"/>
      <w:r>
        <w:t xml:space="preserve"> </w:t>
      </w:r>
      <w:bookmarkStart w:id="3" w:name="_Hlk50281575"/>
      <w:r>
        <w:t xml:space="preserve">On the one hand, an argument exists that defunding the police will force </w:t>
      </w:r>
      <w:r w:rsidR="004D18E0">
        <w:t xml:space="preserve">systematic </w:t>
      </w:r>
      <w:r>
        <w:t>change</w:t>
      </w:r>
      <w:sdt>
        <w:sdtPr>
          <w:id w:val="-2108963465"/>
          <w:citation/>
        </w:sdtPr>
        <w:sdtEnd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bookmarkEnd w:id="1"/>
      <w:bookmarkEnd w:id="3"/>
    </w:p>
    <w:bookmarkEnd w:id="0"/>
    <w:p w14:paraId="59A6199C" w14:textId="30AC54CF" w:rsidR="00377DB9" w:rsidRDefault="00377DB9" w:rsidP="00377DB9">
      <w:pPr>
        <w:pStyle w:val="Heading2"/>
      </w:pPr>
      <w:r>
        <w:t>Rejected Alternatives</w:t>
      </w:r>
    </w:p>
    <w:p w14:paraId="5AEA9A85" w14:textId="26CC4891" w:rsidR="00524A75" w:rsidRPr="00377DB9" w:rsidRDefault="00377DB9" w:rsidP="00524A75">
      <w:r>
        <w:tab/>
        <w:t xml:space="preserve">NCU-C has a reputation for tackling </w:t>
      </w:r>
      <w:r w:rsidR="001824F2">
        <w:t>challenging</w:t>
      </w:r>
      <w:r>
        <w:t xml:space="preserve"> problems that are front and center to the American population.  Two other areas of consideration include the COVID-19 pandemic and </w:t>
      </w:r>
      <w:r w:rsidR="001824F2">
        <w:t xml:space="preserve">the </w:t>
      </w:r>
      <w:r>
        <w:t>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w:t>
      </w:r>
      <w:r w:rsidR="00524A75">
        <w:lastRenderedPageBreak/>
        <w:t xml:space="preserve">country for another 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bookmarkStart w:id="4" w:name="_Hlk50295776"/>
      <w:r>
        <w:tab/>
      </w:r>
      <w:r w:rsidR="005715B2">
        <w:t>The central idea of the Black Lives Matter (BLM) movement is that police violence disproportionally victimizes people of color</w:t>
      </w:r>
      <w:r w:rsidR="005715B2" w:rsidRPr="005715B2">
        <w:t xml:space="preserve"> </w:t>
      </w:r>
      <w:sdt>
        <w:sdtPr>
          <w:id w:val="-496955056"/>
          <w:citation/>
        </w:sdtPr>
        <w:sdtEnd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End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0608B63A" w:rsidR="005715B2" w:rsidRPr="00F32073" w:rsidRDefault="005715B2" w:rsidP="005715B2">
      <w:pPr>
        <w:ind w:firstLine="720"/>
      </w:pPr>
      <w:r>
        <w:t>Another central theme is that shifting funding from police departments to civil services will change the risk calculus.  Assuming this statement is true</w:t>
      </w:r>
      <w:r w:rsidR="001824F2">
        <w:t>,</w:t>
      </w:r>
      <w:r>
        <w:t xml:space="preserv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bookmarkEnd w:id="4"/>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End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make assertions about </w:t>
      </w:r>
      <w:r w:rsidR="004D18E0">
        <w:t>the</w:t>
      </w:r>
      <w:r>
        <w:t xml:space="preserve"> scenario.  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End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6A861E11"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w:t>
      </w:r>
      <w:r w:rsidR="004759F4">
        <w:t>,</w:t>
      </w:r>
      <w:r>
        <w:t xml:space="preserve">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End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null-hypothesis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rPr>
          <w:b w:val="0"/>
        </w:rPr>
        <w:id w:val="-778874250"/>
        <w:docPartObj>
          <w:docPartGallery w:val="Bibliographies"/>
          <w:docPartUnique/>
        </w:docPartObj>
      </w:sdt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End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04857868" w:rsidR="00320927" w:rsidRDefault="00320927" w:rsidP="00320927">
              <w:pPr>
                <w:pStyle w:val="Bibliography"/>
                <w:ind w:left="720" w:hanging="720"/>
                <w:rPr>
                  <w:noProof/>
                </w:rPr>
              </w:pPr>
              <w:r>
                <w:rPr>
                  <w:noProof/>
                </w:rPr>
                <w:t xml:space="preserve">Indeed. (2020, July 10). </w:t>
              </w:r>
              <w:r>
                <w:rPr>
                  <w:i/>
                  <w:iCs/>
                  <w:noProof/>
                </w:rPr>
                <w:t>SMART goals: definitions and example</w:t>
              </w:r>
              <w:r w:rsidR="00C943AA">
                <w:rPr>
                  <w:i/>
                  <w:iCs/>
                  <w:noProof/>
                </w:rPr>
                <w:t>s</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34FF0F1E"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w:t>
              </w:r>
              <w:r w:rsidR="00535073">
                <w:rPr>
                  <w:i/>
                  <w:iCs/>
                  <w:noProof/>
                </w:rPr>
                <w:t xml:space="preserve"> i</w:t>
              </w:r>
              <w:r>
                <w:rPr>
                  <w:i/>
                  <w:iCs/>
                  <w:noProof/>
                </w:rPr>
                <w:t>s not.</w:t>
              </w:r>
              <w:r>
                <w:rPr>
                  <w:noProof/>
                </w:rPr>
                <w:t xml:space="preserve"> Retrieved from Politico: https://www.politico.com/news/2020/07/16/trump-special-counsel-black-lives-matter-366177</w:t>
              </w:r>
            </w:p>
            <w:p w14:paraId="0E733C55" w14:textId="0F68E7A1" w:rsidR="00320927" w:rsidRDefault="00320927" w:rsidP="00320927">
              <w:pPr>
                <w:pStyle w:val="Bibliography"/>
                <w:ind w:left="720" w:hanging="720"/>
                <w:rPr>
                  <w:noProof/>
                </w:rPr>
              </w:pPr>
              <w:r>
                <w:rPr>
                  <w:noProof/>
                </w:rPr>
                <w:t>Pierce, A. (2019, October 25). Whose lives matter? The black lives matter movement and the contested legacy of philos</w:t>
              </w:r>
              <w:r w:rsidR="00C943AA">
                <w:rPr>
                  <w:noProof/>
                </w:rPr>
                <w:t>o</w:t>
              </w:r>
              <w:r>
                <w:rPr>
                  <w:noProof/>
                </w:rPr>
                <w:t xml:space="preserve">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DC4BC" w14:textId="77777777" w:rsidR="00D248BA" w:rsidRDefault="00D248BA" w:rsidP="0082223F">
      <w:pPr>
        <w:spacing w:line="240" w:lineRule="auto"/>
      </w:pPr>
      <w:r>
        <w:separator/>
      </w:r>
    </w:p>
  </w:endnote>
  <w:endnote w:type="continuationSeparator" w:id="0">
    <w:p w14:paraId="7DB38D5D" w14:textId="77777777" w:rsidR="00D248BA" w:rsidRDefault="00D248B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E66E7" w14:textId="77777777" w:rsidR="00D248BA" w:rsidRDefault="00D248BA" w:rsidP="0082223F">
      <w:pPr>
        <w:spacing w:line="240" w:lineRule="auto"/>
      </w:pPr>
      <w:r>
        <w:separator/>
      </w:r>
    </w:p>
  </w:footnote>
  <w:footnote w:type="continuationSeparator" w:id="0">
    <w:p w14:paraId="5BFA777A" w14:textId="77777777" w:rsidR="00D248BA" w:rsidRDefault="00D248B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004A3"/>
    <w:rsid w:val="001824F2"/>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759F4"/>
    <w:rsid w:val="004A784B"/>
    <w:rsid w:val="004D18E0"/>
    <w:rsid w:val="00507919"/>
    <w:rsid w:val="00524A75"/>
    <w:rsid w:val="00535073"/>
    <w:rsid w:val="005715B2"/>
    <w:rsid w:val="005B7079"/>
    <w:rsid w:val="005B74FE"/>
    <w:rsid w:val="00642512"/>
    <w:rsid w:val="00694FCA"/>
    <w:rsid w:val="006D793E"/>
    <w:rsid w:val="0073677D"/>
    <w:rsid w:val="007C7F7A"/>
    <w:rsid w:val="0082223F"/>
    <w:rsid w:val="00877007"/>
    <w:rsid w:val="008B5129"/>
    <w:rsid w:val="009003E6"/>
    <w:rsid w:val="00974109"/>
    <w:rsid w:val="00987846"/>
    <w:rsid w:val="009A757D"/>
    <w:rsid w:val="009D6E37"/>
    <w:rsid w:val="00A72CFB"/>
    <w:rsid w:val="00AF0038"/>
    <w:rsid w:val="00B13ADF"/>
    <w:rsid w:val="00B16143"/>
    <w:rsid w:val="00B63116"/>
    <w:rsid w:val="00C348AF"/>
    <w:rsid w:val="00C54DC8"/>
    <w:rsid w:val="00C73692"/>
    <w:rsid w:val="00C93BB7"/>
    <w:rsid w:val="00C943AA"/>
    <w:rsid w:val="00CB25E9"/>
    <w:rsid w:val="00D0165E"/>
    <w:rsid w:val="00D248BA"/>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8</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2020-09-06T18:44:00Z</dcterms:modified>
</cp:coreProperties>
</file>