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140E6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54F7E5A8" w:rsid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The organization chose to </w:t>
      </w:r>
      <w:r w:rsidR="00C80AB8">
        <w:t xml:space="preserve">focus on </w:t>
      </w:r>
      <w:r>
        <w:t xml:space="preserve">police violence and devise a campaign to address </w:t>
      </w:r>
      <w:r w:rsidR="00E6489E">
        <w:t>its</w:t>
      </w:r>
      <w:r>
        <w:t xml:space="preserve"> challenges.</w:t>
      </w:r>
    </w:p>
    <w:p w14:paraId="4532322D" w14:textId="5DB24960" w:rsidR="000751C5" w:rsidRDefault="008E19FA" w:rsidP="000751C5">
      <w:pPr>
        <w:pStyle w:val="Heading2"/>
      </w:pPr>
      <w:r>
        <w:t>Research Objectives and Biases</w:t>
      </w:r>
    </w:p>
    <w:p w14:paraId="54B94588" w14:textId="7B78EFB7" w:rsidR="000751C5" w:rsidRPr="000751C5" w:rsidRDefault="000751C5" w:rsidP="000751C5">
      <w:r>
        <w:tab/>
        <w:t>Before entering the details of the analysis, it is essential to call out the scope and focus of this effort.  NCU-C is specifically evaluating situations that result in a civilian fatality and then framing those results into a macro-economic perspective.  The organization is explicitly avoiding micro-economic views that focus on individual events.  Racial issues quickly diverge into anecdotal evidence and historical challenges.  Likewise, controversy often proceeds from preventable death and is bound to create skepticism and frustration.  NCU-C does not have any vest</w:t>
      </w:r>
      <w:r w:rsidR="008E19FA">
        <w:t>ed</w:t>
      </w:r>
      <w:r>
        <w:t xml:space="preserve"> interest in proving or disproving any perspective and </w:t>
      </w:r>
      <w:r w:rsidR="009C3C05">
        <w:t xml:space="preserve">is </w:t>
      </w:r>
      <w:r>
        <w:t>objectively seeking a statistically sound strategy to reduce police brutality.</w:t>
      </w:r>
    </w:p>
    <w:p w14:paraId="75BC384D" w14:textId="35335034" w:rsidR="006E02C4" w:rsidRDefault="006E02C4" w:rsidP="00E6489E">
      <w:pPr>
        <w:pStyle w:val="Heading1"/>
      </w:pPr>
      <w:r>
        <w:t>Executive Summary</w:t>
      </w:r>
    </w:p>
    <w:p w14:paraId="0C98A00E" w14:textId="70F17CC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situation pragmatically </w:t>
      </w:r>
      <w:r w:rsidR="00752E8E">
        <w:lastRenderedPageBreak/>
        <w:t>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00A76EE5" w14:textId="77777777" w:rsidR="008E19FA" w:rsidRDefault="008671E9" w:rsidP="0055795D">
      <w:r>
        <w:tab/>
        <w:t xml:space="preserve">NCU-C wants to understand this </w:t>
      </w:r>
      <w:proofErr w:type="gramStart"/>
      <w:r>
        <w:t>highly-partisan</w:t>
      </w:r>
      <w:proofErr w:type="gramEnd"/>
      <w:r>
        <w:t xml:space="preserve"> environment so that it can introduce impactful changes at the crux of the problem.  Accomplishing this goal requires a data collection, analysis, and inference of facts that answer these questions.  Specifically, </w:t>
      </w:r>
      <w:proofErr w:type="gramStart"/>
      <w:r>
        <w:t>is</w:t>
      </w:r>
      <w:proofErr w:type="gramEnd"/>
      <w:r>
        <w:t xml:space="preserve"> police racially bias and would investing in mental health services resolve the scenario?  Using the Washington Post Police shooting dataset, the organization concludes the answer to both is no.  Police brutality is an onion, and it stinks.  Ideally, no one should ever die, but that does not mean the officers are racially profiling victims.  Nor can one entirely blame any mental illnesses in these situations.  </w:t>
      </w:r>
    </w:p>
    <w:p w14:paraId="1E6E6D08" w14:textId="77777777" w:rsidR="008E19FA" w:rsidRDefault="008671E9" w:rsidP="008E19FA">
      <w:pPr>
        <w:ind w:firstLine="720"/>
      </w:pPr>
      <w:r>
        <w:t>Peeling the next layer places the focus on weapons at the scene of the crime.  According to simple aggregation counts, nearly 72% of all victims possessed a gun or knife during the fatal altercation.  There needs to be additional research into this cluster as it presents the highest safety risk and greatest reward.  Of the remaining people either unarmed or defending themselves with low-risk weapons (6-12%), these also warrant further thought.  However, it might be impossible to eliminate the unarmed fatality group, due to only representing 0.00002% (119 of 53 million) of police interactions per year.</w:t>
      </w:r>
      <w:r w:rsidR="000751C5">
        <w:t xml:space="preserve">  </w:t>
      </w:r>
    </w:p>
    <w:p w14:paraId="1D1086A0" w14:textId="267493E9" w:rsidR="008E19FA" w:rsidRDefault="008E19FA" w:rsidP="008E19FA">
      <w:pPr>
        <w:ind w:firstLine="720"/>
      </w:pPr>
      <w:r>
        <w:t>The organization concludes that a holistic strategy into increasing officer safety could result in fewer civilian deaths.  Specifically, the identification of solutions that reduce armed stand-offs creates an environment where police are less inclined to shoot.  While this approach focuses on one a central catalyst, that does not discredit other avenues from being explored.  Fault exists on both sides of the fence, and it will take support from both sides to mend.</w:t>
      </w:r>
    </w:p>
    <w:p w14:paraId="55852783" w14:textId="670A2A2B" w:rsidR="00E6489E" w:rsidRDefault="00E6489E" w:rsidP="00E6489E">
      <w:pPr>
        <w:pStyle w:val="Heading1"/>
      </w:pPr>
      <w:r>
        <w:lastRenderedPageBreak/>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75"/>
      <w:bookmarkStart w:id="1"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0"/>
      <w:r>
        <w:t xml:space="preserve"> </w:t>
      </w:r>
      <w:bookmarkStart w:id="2" w:name="_Hlk50281575"/>
      <w:r>
        <w:t>On the one hand, an argument exists that defunding the police will force systematic change</w:t>
      </w:r>
      <w:sdt>
        <w:sdtPr>
          <w:id w:val="-2108963465"/>
          <w:citation/>
        </w:sdtPr>
        <w:sdtEnd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Pr>
              <w:noProof/>
            </w:rPr>
            <w:t xml:space="preserve"> (Smith, 2020)</w:t>
          </w:r>
          <w:r>
            <w:fldChar w:fldCharType="end"/>
          </w:r>
        </w:sdtContent>
      </w:sdt>
      <w:r>
        <w:t>.  Working to restore public confidence and fill this gap represents a unique opportunity for the organization.</w:t>
      </w:r>
      <w:bookmarkEnd w:id="1"/>
      <w:bookmarkEnd w:id="2"/>
    </w:p>
    <w:p w14:paraId="4F66E2D7" w14:textId="6C675C17" w:rsidR="003C62D7" w:rsidRDefault="00687DF0" w:rsidP="003C62D7">
      <w:pPr>
        <w:pStyle w:val="Heading2"/>
      </w:pPr>
      <w:proofErr w:type="spellStart"/>
      <w:r>
        <w:t>Reocurring</w:t>
      </w:r>
      <w:proofErr w:type="spellEnd"/>
      <w:r>
        <w:t xml:space="preserve"> Themes</w:t>
      </w:r>
    </w:p>
    <w:p w14:paraId="3FE7EE92" w14:textId="405A0449" w:rsidR="003C62D7" w:rsidRDefault="003C62D7" w:rsidP="003C62D7">
      <w:bookmarkStart w:id="3" w:name="_Hlk50964632"/>
      <w:r>
        <w:tab/>
        <w:t>The central idea of the Black Lives Matter (BLM) movement is that police violence disproportionally victimizes people of color</w:t>
      </w:r>
      <w:r w:rsidRPr="005715B2">
        <w:t xml:space="preserve"> </w:t>
      </w:r>
      <w:sdt>
        <w:sdtPr>
          <w:id w:val="-496955056"/>
          <w:citation/>
        </w:sdtPr>
        <w:sdtEnd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End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w:t>
      </w:r>
      <w:r w:rsidR="00687DF0">
        <w:t xml:space="preserve">actions </w:t>
      </w:r>
      <w:r>
        <w:t xml:space="preserve">would not represent the final </w:t>
      </w:r>
      <w:proofErr w:type="gramStart"/>
      <w:r>
        <w:t>stage, but</w:t>
      </w:r>
      <w:proofErr w:type="gramEnd"/>
      <w:r>
        <w:t xml:space="preserve"> do offer a path for measurable short term improvements.</w:t>
      </w:r>
    </w:p>
    <w:p w14:paraId="076F178D" w14:textId="0E257694" w:rsidR="003C62D7" w:rsidRDefault="003C62D7" w:rsidP="00B14C2A">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bookmarkEnd w:id="3"/>
    <w:p w14:paraId="2A58B98E" w14:textId="6B3AB8EA" w:rsidR="00073DCB" w:rsidRPr="00073DCB" w:rsidRDefault="008E19FA" w:rsidP="00FB19A0">
      <w:pPr>
        <w:pStyle w:val="Heading2"/>
      </w:pPr>
      <w:r>
        <w:t>Research Questions</w:t>
      </w:r>
    </w:p>
    <w:p w14:paraId="5F5D534D" w14:textId="2B36BC8F" w:rsidR="008E19FA" w:rsidRDefault="00AD0678" w:rsidP="00AD0678">
      <w:pPr>
        <w:ind w:firstLine="720"/>
      </w:pPr>
      <w:r>
        <w:t xml:space="preserve">R1.  </w:t>
      </w:r>
      <w:r w:rsidR="008E19FA">
        <w:t xml:space="preserve">Does the </w:t>
      </w:r>
      <w:r w:rsidR="008E19FA" w:rsidRPr="00AD0678">
        <w:rPr>
          <w:i/>
          <w:iCs/>
        </w:rPr>
        <w:t>race</w:t>
      </w:r>
      <w:r w:rsidR="008E19FA">
        <w:t xml:space="preserve"> or </w:t>
      </w:r>
      <w:r w:rsidR="008E19FA" w:rsidRPr="00AD0678">
        <w:rPr>
          <w:i/>
          <w:iCs/>
        </w:rPr>
        <w:t>sanity</w:t>
      </w:r>
      <w:r w:rsidR="008E19FA">
        <w:t xml:space="preserve"> explain the Washington Post Data?</w:t>
      </w:r>
    </w:p>
    <w:p w14:paraId="67AF4393" w14:textId="1EC94A5E" w:rsidR="008E19FA" w:rsidRDefault="00AD0678" w:rsidP="00AD0678">
      <w:pPr>
        <w:ind w:firstLine="720"/>
      </w:pPr>
      <w:r>
        <w:t xml:space="preserve">R2.  </w:t>
      </w:r>
      <w:r w:rsidR="008E19FA">
        <w:t>Are these even-handed or racially profiled?</w:t>
      </w:r>
    </w:p>
    <w:p w14:paraId="74877721" w14:textId="6DEC8D91" w:rsidR="008E19FA" w:rsidRDefault="00AD0678" w:rsidP="00AD0678">
      <w:pPr>
        <w:ind w:firstLine="720"/>
      </w:pPr>
      <w:r>
        <w:t xml:space="preserve">R3.  </w:t>
      </w:r>
      <w:r w:rsidR="008E19FA">
        <w:t>Does another variable better explain the data set?</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67EE31B6" w:rsidR="00B14C2A" w:rsidRDefault="00B14C2A" w:rsidP="00B14C2A">
      <w:r>
        <w:tab/>
      </w:r>
      <w:bookmarkStart w:id="4" w:name="_Hlk50964727"/>
      <w:r>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w:t>
      </w:r>
      <w:r w:rsidR="008E19FA">
        <w:t xml:space="preserve"> best-intentioned </w:t>
      </w:r>
      <w:r>
        <w:t>sampling of the broader population.</w:t>
      </w:r>
      <w:bookmarkEnd w:id="4"/>
    </w:p>
    <w:p w14:paraId="37F6054F" w14:textId="7F9BED65" w:rsidR="00073DCB" w:rsidRDefault="00073DCB" w:rsidP="00073DCB">
      <w:pPr>
        <w:pStyle w:val="Heading2"/>
      </w:pPr>
      <w:r>
        <w:t>Data Requirements</w:t>
      </w:r>
    </w:p>
    <w:p w14:paraId="420DA6A1" w14:textId="748A0CED" w:rsidR="00E24D23" w:rsidRDefault="00E24D23" w:rsidP="00E24D23">
      <w:pPr>
        <w:ind w:firstLine="720"/>
      </w:pPr>
      <w:bookmarkStart w:id="5" w:name="_Hlk50964747"/>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w:t>
      </w:r>
      <w:r>
        <w:lastRenderedPageBreak/>
        <w:t>adjusting the sensitivity</w:t>
      </w:r>
      <w:sdt>
        <w:sdtPr>
          <w:id w:val="1611240062"/>
          <w:citation/>
        </w:sdtPr>
        <w:sdtEndPr/>
        <w:sdtContent>
          <w:r>
            <w:fldChar w:fldCharType="begin"/>
          </w:r>
          <w:r>
            <w:instrText xml:space="preserve"> CITATION Don16 \l 1033 </w:instrText>
          </w:r>
          <w:r>
            <w:fldChar w:fldCharType="separate"/>
          </w:r>
          <w:r>
            <w:rPr>
              <w:noProof/>
            </w:rPr>
            <w:t xml:space="preserve"> (Donovan, 2016)</w:t>
          </w:r>
          <w:r>
            <w:fldChar w:fldCharType="end"/>
          </w:r>
        </w:sdtContent>
      </w:sdt>
      <w:r>
        <w:t>.  Choosing an appropriate value is scenario-specific and can be somewhat of an art form.</w:t>
      </w:r>
      <w:bookmarkEnd w:id="5"/>
    </w:p>
    <w:p w14:paraId="0DA55E76" w14:textId="6C046428" w:rsidR="00971AFA" w:rsidRPr="004B7D54" w:rsidRDefault="00FB19A0" w:rsidP="00971AFA">
      <w:r>
        <w:tab/>
      </w:r>
      <w:r w:rsidR="00971AFA">
        <w:t xml:space="preserve">While the effect size is unknown before experimenting, it is possible to determine the range of sample sizes that are necessary (see Table 2).  G*Power version 3.1.9.7 projects that t-tests of the “difference between two independent means (two groups)” for a one-tail model will need somewhere from 4 to 1580 examples.  The Washington Post data set contains roughly 5000 records, and that makes it possible to validate several population comparisons.  </w:t>
      </w:r>
    </w:p>
    <w:p w14:paraId="1C25892B" w14:textId="77777777" w:rsidR="00971AFA" w:rsidRPr="004B7D54" w:rsidRDefault="00971AFA" w:rsidP="00971AF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971AFA" w14:paraId="3BC6D2A6" w14:textId="77777777" w:rsidTr="00EC30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670C0837" w14:textId="77777777" w:rsidR="00971AFA" w:rsidRDefault="00971AFA" w:rsidP="00EC3095">
            <w:r>
              <w:t>Power</w:t>
            </w:r>
          </w:p>
        </w:tc>
        <w:tc>
          <w:tcPr>
            <w:tcW w:w="1519" w:type="dxa"/>
          </w:tcPr>
          <w:p w14:paraId="53A41EC4"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5A3D178C"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74BD4799"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1C70AE72"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29E11A9D"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99%</w:t>
            </w:r>
          </w:p>
        </w:tc>
      </w:tr>
      <w:tr w:rsidR="00971AFA" w14:paraId="0E6FE338"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58C0D6F" w14:textId="77777777" w:rsidR="00971AFA" w:rsidRPr="004B7D54" w:rsidRDefault="00971AFA" w:rsidP="00EC3095">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78EC4113"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1A89695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249C118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1259C58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18FBC98D"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816</w:t>
            </w:r>
          </w:p>
        </w:tc>
      </w:tr>
      <w:tr w:rsidR="00971AFA" w14:paraId="2B1EE31B" w14:textId="77777777" w:rsidTr="00EC3095">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6C8946" w14:textId="77777777" w:rsidR="00971AFA" w:rsidRPr="004B7D54" w:rsidRDefault="00971AFA" w:rsidP="00EC3095">
            <w:pPr>
              <w:rPr>
                <w:b w:val="0"/>
                <w:bCs w:val="0"/>
              </w:rPr>
            </w:pPr>
          </w:p>
        </w:tc>
        <w:tc>
          <w:tcPr>
            <w:tcW w:w="1519" w:type="dxa"/>
          </w:tcPr>
          <w:p w14:paraId="5FDB298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75D51DD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0BE6E6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342D24F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42F0CE1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134</w:t>
            </w:r>
          </w:p>
        </w:tc>
      </w:tr>
      <w:tr w:rsidR="00971AFA" w14:paraId="3F1548BC"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5AFB56BA" w14:textId="77777777" w:rsidR="00971AFA" w:rsidRPr="004B7D54" w:rsidRDefault="00971AFA" w:rsidP="00EC3095">
            <w:pPr>
              <w:rPr>
                <w:b w:val="0"/>
                <w:bCs w:val="0"/>
              </w:rPr>
            </w:pPr>
          </w:p>
        </w:tc>
        <w:tc>
          <w:tcPr>
            <w:tcW w:w="1519" w:type="dxa"/>
          </w:tcPr>
          <w:p w14:paraId="773B0831"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EB62BD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DBCFAF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5F505C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3ECD0D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54</w:t>
            </w:r>
          </w:p>
        </w:tc>
      </w:tr>
      <w:tr w:rsidR="00971AFA" w14:paraId="4DE8C329"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2E9432B5" w14:textId="77777777" w:rsidR="00971AFA" w:rsidRPr="004B7D54" w:rsidRDefault="00971AFA" w:rsidP="00EC3095">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66A1E8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3020D8B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772596A6"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78115FC7"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4D9450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1580</w:t>
            </w:r>
          </w:p>
        </w:tc>
      </w:tr>
      <w:tr w:rsidR="00971AFA" w14:paraId="3515C287"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93D774" w14:textId="77777777" w:rsidR="00971AFA" w:rsidRDefault="00971AFA" w:rsidP="00EC3095"/>
        </w:tc>
        <w:tc>
          <w:tcPr>
            <w:tcW w:w="1519" w:type="dxa"/>
          </w:tcPr>
          <w:p w14:paraId="43BD7BF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574AAD0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66DD5CCE"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553E348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E73371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256</w:t>
            </w:r>
          </w:p>
        </w:tc>
      </w:tr>
      <w:tr w:rsidR="00971AFA" w14:paraId="7F7149EF"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ED485F8" w14:textId="77777777" w:rsidR="00971AFA" w:rsidRDefault="00971AFA" w:rsidP="00EC3095"/>
        </w:tc>
        <w:tc>
          <w:tcPr>
            <w:tcW w:w="1519" w:type="dxa"/>
          </w:tcPr>
          <w:p w14:paraId="5A243529"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3A185D5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53C14DE2"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39D5C64C"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59251A5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102</w:t>
            </w:r>
          </w:p>
        </w:tc>
      </w:tr>
    </w:tbl>
    <w:p w14:paraId="1BEF2FE8" w14:textId="61AA7EB0" w:rsidR="00E24D23" w:rsidRPr="00E24D23" w:rsidRDefault="00E24D23" w:rsidP="00E24D23"/>
    <w:p w14:paraId="2A582E63" w14:textId="2BA06CFC" w:rsidR="00A21F22" w:rsidRDefault="00A21F22" w:rsidP="00A21F22">
      <w:pPr>
        <w:pStyle w:val="Heading2"/>
      </w:pPr>
      <w:r>
        <w:t>Methodology</w:t>
      </w:r>
    </w:p>
    <w:p w14:paraId="289CE88F" w14:textId="77777777" w:rsidR="00A21F22" w:rsidRDefault="00A21F22" w:rsidP="00A21F22">
      <w:pPr>
        <w:ind w:firstLine="720"/>
      </w:pPr>
      <w:bookmarkStart w:id="6" w:name="_Hlk50964798"/>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  An alternative solution could look at changes after significant interventions</w:t>
      </w:r>
      <w:sdt>
        <w:sdtPr>
          <w:id w:val="1485200347"/>
          <w:citation/>
        </w:sdtPr>
        <w:sdtEndPr/>
        <w:sdtContent>
          <w:r>
            <w:fldChar w:fldCharType="begin"/>
          </w:r>
          <w:r>
            <w:instrText xml:space="preserve"> CITATION DeC18 \l 1033 </w:instrText>
          </w:r>
          <w:r>
            <w:fldChar w:fldCharType="separate"/>
          </w:r>
          <w:r>
            <w:rPr>
              <w:noProof/>
            </w:rPr>
            <w:t xml:space="preserve"> (DeCarlo, 2018)</w:t>
          </w:r>
          <w:r>
            <w:fldChar w:fldCharType="end"/>
          </w:r>
        </w:sdtContent>
      </w:sdt>
      <w:r>
        <w:t xml:space="preserve">.  </w:t>
      </w:r>
      <w:bookmarkEnd w:id="6"/>
      <w:r>
        <w:t xml:space="preserve">Starting in the late 1960s, health institutions began releasing and turning away thousands of </w:t>
      </w:r>
      <w:r>
        <w:lastRenderedPageBreak/>
        <w:t>patients due to insufficient funding</w:t>
      </w:r>
      <w:sdt>
        <w:sdtPr>
          <w:id w:val="-1812703971"/>
          <w:citation/>
        </w:sdtPr>
        <w:sdtEndPr/>
        <w:sdtContent>
          <w:r>
            <w:fldChar w:fldCharType="begin"/>
          </w:r>
          <w:r>
            <w:instrText xml:space="preserve"> CITATION Lyo84 \l 1033 </w:instrText>
          </w:r>
          <w:r>
            <w:fldChar w:fldCharType="separate"/>
          </w:r>
          <w:r>
            <w:rPr>
              <w:noProof/>
            </w:rPr>
            <w:t xml:space="preserve"> (Lyons, 1984)</w:t>
          </w:r>
          <w:r>
            <w:fldChar w:fldCharType="end"/>
          </w:r>
        </w:sdtContent>
      </w:sdt>
      <w:r>
        <w:t>.  The impact of these decisions has likely left an imprint in arrest policies and statistics.  If such an imprint does exist, then examining funding records on mental health and drug addiction facilities might surface a correlation.</w:t>
      </w:r>
    </w:p>
    <w:p w14:paraId="4481C9A7" w14:textId="1B825B57" w:rsidR="00A21F22" w:rsidRPr="00A21F22" w:rsidRDefault="00A21F22" w:rsidP="00A21F22">
      <w:r>
        <w:tab/>
      </w:r>
      <w:bookmarkStart w:id="7" w:name="_Hlk50964862"/>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End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bookmarkEnd w:id="7"/>
    <w:p w14:paraId="32E9F079" w14:textId="684F9460" w:rsidR="00A74904" w:rsidRDefault="00A74904" w:rsidP="00A74904">
      <w:pPr>
        <w:pStyle w:val="Heading1"/>
      </w:pPr>
      <w:r>
        <w:t>Data Analysis</w:t>
      </w:r>
    </w:p>
    <w:p w14:paraId="1554B462" w14:textId="77777777" w:rsidR="00A74904" w:rsidRDefault="00A74904" w:rsidP="00A74904">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t>alterings</w:t>
      </w:r>
      <w:proofErr w:type="spellEnd"/>
      <w:r>
        <w:t xml:space="preserve"> of the original data set are present.</w:t>
      </w:r>
    </w:p>
    <w:p w14:paraId="6D98D23D" w14:textId="519DE2B5" w:rsidR="00A74904" w:rsidRDefault="009623DC" w:rsidP="00A74904">
      <w:pPr>
        <w:pStyle w:val="Heading2"/>
      </w:pPr>
      <w:r>
        <w:t>B</w:t>
      </w:r>
      <w:r w:rsidR="00A74904">
        <w:t>y Race</w:t>
      </w:r>
    </w:p>
    <w:p w14:paraId="1AC668AC" w14:textId="77777777" w:rsidR="00A74904" w:rsidRDefault="00A74904" w:rsidP="00A74904">
      <w:r>
        <w:tab/>
        <w:t>America’s racial make-up is approximately 63% white, 15% Hispanic, 13% black, and 9% other</w:t>
      </w:r>
      <w:sdt>
        <w:sdtPr>
          <w:id w:val="1118098747"/>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w:t>
      </w:r>
      <w:r>
        <w:lastRenderedPageBreak/>
        <w:t xml:space="preserve">should convey a similar breakdown.  These initial expectations are comparable though slightly skewed in Washington Posts’ data set when grouping by </w:t>
      </w:r>
      <w:r w:rsidRPr="00D079D9">
        <w:rPr>
          <w:i/>
          <w:iCs/>
        </w:rPr>
        <w:t>race</w:t>
      </w:r>
      <w:r>
        <w:t xml:space="preserve"> (see Figure 1).  After adding a second level of grouping by </w:t>
      </w:r>
      <w:r w:rsidRPr="00D079D9">
        <w:rPr>
          <w:i/>
          <w:iCs/>
        </w:rPr>
        <w:t>year</w:t>
      </w:r>
      <w:r>
        <w:t>, it also raises an observation that the number of victims is relatively stable across time.  From January 2015 to December 2019, the mean death rate is 905, with a standard deviation of 35.  While the situation is not getting any better, it is also not becoming worse.</w:t>
      </w:r>
    </w:p>
    <w:p w14:paraId="48AA415C" w14:textId="77777777" w:rsidR="00A74904" w:rsidRDefault="00A74904" w:rsidP="00A74904">
      <w:pPr>
        <w:pStyle w:val="Caption"/>
      </w:pPr>
      <w:bookmarkStart w:id="8" w:name="_Hlk50282823"/>
      <w:r>
        <w:t>Figure 1: Victims by Race</w:t>
      </w:r>
    </w:p>
    <w:p w14:paraId="469A4D13" w14:textId="77777777" w:rsidR="00A74904" w:rsidRDefault="00A74904" w:rsidP="00A74904">
      <w:pPr>
        <w:jc w:val="center"/>
      </w:pPr>
      <w:r>
        <w:rPr>
          <w:noProof/>
        </w:rPr>
        <w:drawing>
          <wp:inline distT="0" distB="0" distL="0" distR="0" wp14:anchorId="38F9245A" wp14:editId="51FC5D96">
            <wp:extent cx="3250615" cy="178150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015" cy="1882564"/>
                    </a:xfrm>
                    <a:prstGeom prst="rect">
                      <a:avLst/>
                    </a:prstGeom>
                  </pic:spPr>
                </pic:pic>
              </a:graphicData>
            </a:graphic>
          </wp:inline>
        </w:drawing>
      </w:r>
    </w:p>
    <w:bookmarkEnd w:id="8"/>
    <w:p w14:paraId="288BA5E6" w14:textId="29E5861A" w:rsidR="00A74904" w:rsidRDefault="009623DC" w:rsidP="00A74904">
      <w:pPr>
        <w:pStyle w:val="Heading2"/>
      </w:pPr>
      <w:r>
        <w:t>B</w:t>
      </w:r>
      <w:r w:rsidR="00A74904">
        <w:t>y Age</w:t>
      </w:r>
    </w:p>
    <w:p w14:paraId="106833C9" w14:textId="1ACE9BE5" w:rsidR="00A74904" w:rsidRDefault="00A74904" w:rsidP="00A74904">
      <w:r>
        <w:tab/>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Pr="00853E97">
        <w:t>statistical effect</w:t>
      </w:r>
      <w:r>
        <w:t xml:space="preserve"> of a person’s </w:t>
      </w:r>
      <w:r w:rsidRPr="00853E97">
        <w:rPr>
          <w:i/>
          <w:iCs/>
        </w:rPr>
        <w:t>race</w:t>
      </w:r>
      <w:r>
        <w:rPr>
          <w:i/>
          <w:iCs/>
        </w:rPr>
        <w:t xml:space="preserve"> </w:t>
      </w:r>
      <w:r>
        <w:t xml:space="preserve">and </w:t>
      </w:r>
      <w:r w:rsidRPr="00853E97">
        <w:rPr>
          <w:i/>
          <w:iCs/>
        </w:rPr>
        <w:t>age</w:t>
      </w:r>
      <w:r>
        <w:rPr>
          <w:i/>
          <w:iCs/>
        </w:rPr>
        <w:t xml:space="preserve"> </w:t>
      </w:r>
      <w:r>
        <w:t xml:space="preserve">relative to a similar group.  An effect size is a measurement in z-scores with values typically between zero to one.  This two-level comparison conveys that a medium-level effect exists for Whites, and a minimal difference exists between Blacks and Hispanics (see Table </w:t>
      </w:r>
      <w:r w:rsidR="00C73056">
        <w:t>3</w:t>
      </w:r>
      <w:r>
        <w:t xml:space="preserve">).  These results roughly align with the exploration of race, which suggests that a skew exists in the data, but </w:t>
      </w:r>
      <w:proofErr w:type="spellStart"/>
      <w:r>
        <w:t>its</w:t>
      </w:r>
      <w:proofErr w:type="spellEnd"/>
      <w:r>
        <w:t xml:space="preserve"> not the smoking gun.</w:t>
      </w:r>
    </w:p>
    <w:p w14:paraId="2A4135A7" w14:textId="77777777" w:rsidR="00415C6E" w:rsidRDefault="00415C6E">
      <w:pPr>
        <w:rPr>
          <w:sz w:val="18"/>
          <w:szCs w:val="18"/>
        </w:rPr>
      </w:pPr>
      <w:bookmarkStart w:id="9" w:name="_Hlk50283034"/>
      <w:r>
        <w:br w:type="page"/>
      </w:r>
    </w:p>
    <w:p w14:paraId="08976796" w14:textId="432CD702" w:rsidR="00A74904" w:rsidRDefault="00A74904" w:rsidP="00A74904">
      <w:pPr>
        <w:pStyle w:val="Caption"/>
      </w:pPr>
      <w:r>
        <w:lastRenderedPageBreak/>
        <w:t xml:space="preserve">Table </w:t>
      </w:r>
      <w:r w:rsidR="00C73056">
        <w:t>3</w:t>
      </w:r>
      <w:r>
        <w:t>: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A74904" w14:paraId="78FBB35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36D967F" w14:textId="77777777" w:rsidR="00A74904" w:rsidRDefault="00A74904" w:rsidP="00EC3095">
            <w:r>
              <w:t>Race</w:t>
            </w:r>
          </w:p>
        </w:tc>
        <w:tc>
          <w:tcPr>
            <w:tcW w:w="1199" w:type="dxa"/>
          </w:tcPr>
          <w:p w14:paraId="0E335809"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62C5193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64A1C1"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359E35F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118A12B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A74904" w14:paraId="5322B1B7"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B1CF749" w14:textId="77777777" w:rsidR="00A74904" w:rsidRDefault="00A74904" w:rsidP="00EC3095">
            <w:r>
              <w:rPr>
                <w:color w:val="000000"/>
              </w:rPr>
              <w:t>All</w:t>
            </w:r>
          </w:p>
        </w:tc>
        <w:tc>
          <w:tcPr>
            <w:tcW w:w="1199" w:type="dxa"/>
          </w:tcPr>
          <w:p w14:paraId="51479924"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42CACA0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8B5411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5C8FD5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150A9C8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A74904" w14:paraId="460FBBEB"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7508A3CD" w14:textId="77777777" w:rsidR="00A74904" w:rsidRDefault="00A74904" w:rsidP="00EC3095">
            <w:r>
              <w:rPr>
                <w:color w:val="000000"/>
              </w:rPr>
              <w:t>White</w:t>
            </w:r>
          </w:p>
        </w:tc>
        <w:tc>
          <w:tcPr>
            <w:tcW w:w="1199" w:type="dxa"/>
          </w:tcPr>
          <w:p w14:paraId="6780E602" w14:textId="77777777" w:rsidR="00A74904" w:rsidRPr="00853E97"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5704C25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CA0D88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71A07B9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4B2AFD1"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A74904" w14:paraId="050C0E4D"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4A8FBCA" w14:textId="77777777" w:rsidR="00A74904" w:rsidRDefault="00A74904" w:rsidP="00EC3095">
            <w:r>
              <w:rPr>
                <w:color w:val="000000"/>
              </w:rPr>
              <w:t>Black</w:t>
            </w:r>
          </w:p>
        </w:tc>
        <w:tc>
          <w:tcPr>
            <w:tcW w:w="1199" w:type="dxa"/>
          </w:tcPr>
          <w:p w14:paraId="41D050EB"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6FBD2DB8"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478FF0B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811921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51E436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A74904" w14:paraId="3125DA9E"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3A8D5193" w14:textId="77777777" w:rsidR="00A74904" w:rsidRDefault="00A74904" w:rsidP="00EC3095">
            <w:r>
              <w:rPr>
                <w:color w:val="000000"/>
              </w:rPr>
              <w:t>Hispanic</w:t>
            </w:r>
          </w:p>
        </w:tc>
        <w:tc>
          <w:tcPr>
            <w:tcW w:w="1199" w:type="dxa"/>
          </w:tcPr>
          <w:p w14:paraId="5A7F57A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253A1E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D76DFC7"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473AC5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4A821CF"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9"/>
    </w:tbl>
    <w:p w14:paraId="54F5E568" w14:textId="333DE505" w:rsidR="00C73056" w:rsidRDefault="00C73056">
      <w:pPr>
        <w:rPr>
          <w:b/>
        </w:rPr>
      </w:pPr>
    </w:p>
    <w:p w14:paraId="0E3DD6CE" w14:textId="29163B83" w:rsidR="00A74904" w:rsidRDefault="009623DC" w:rsidP="00A74904">
      <w:pPr>
        <w:pStyle w:val="Heading2"/>
      </w:pPr>
      <w:r>
        <w:t>B</w:t>
      </w:r>
      <w:r w:rsidR="00A74904">
        <w:t>y Sanity</w:t>
      </w:r>
    </w:p>
    <w:p w14:paraId="756663F1" w14:textId="77777777" w:rsidR="00A74904" w:rsidRDefault="00A74904" w:rsidP="00A74904">
      <w:r>
        <w:tab/>
        <w:t>An argument exists that the solution to police violence is defunding the police and using those resources for drug rehabilitation and civil service programs</w:t>
      </w:r>
      <w:sdt>
        <w:sdtPr>
          <w:id w:val="-670023896"/>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Assuming those changes went into effect, would it make a difference?  Washington’s data suggests that 22% of all fatalities are people experiencing a mental health crisis.  Next, comparing the effect of </w:t>
      </w:r>
      <w:r>
        <w:rPr>
          <w:i/>
          <w:iCs/>
        </w:rPr>
        <w:t xml:space="preserve">sanity </w:t>
      </w:r>
      <w:r>
        <w:t>against the age distribution concludes that a small size exists (0.20).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7414FCD9" w14:textId="3350AC91" w:rsidR="00A74904" w:rsidRDefault="00A74904" w:rsidP="00A74904">
      <w:pPr>
        <w:pStyle w:val="Caption"/>
      </w:pPr>
      <w:bookmarkStart w:id="10" w:name="_Hlk50283495"/>
      <w:r>
        <w:t xml:space="preserve">Table </w:t>
      </w:r>
      <w:r w:rsidR="00C73056">
        <w:t>4</w:t>
      </w:r>
      <w:r>
        <w:t>: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A74904" w14:paraId="5EC9453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4350B0A" w14:textId="77777777" w:rsidR="00A74904" w:rsidRDefault="00A74904" w:rsidP="00EC3095">
            <w:r>
              <w:t>Mental Illness</w:t>
            </w:r>
          </w:p>
        </w:tc>
        <w:tc>
          <w:tcPr>
            <w:tcW w:w="1898" w:type="dxa"/>
          </w:tcPr>
          <w:p w14:paraId="61F5625C"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1DCB5A8F"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1D5DF27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82AD8BB"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Sane</w:t>
            </w:r>
          </w:p>
        </w:tc>
      </w:tr>
      <w:tr w:rsidR="00A74904" w14:paraId="2A943426"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6A7038AC" w14:textId="77777777" w:rsidR="00A74904" w:rsidRDefault="00A74904" w:rsidP="00EC3095">
            <w:r>
              <w:t>Yes</w:t>
            </w:r>
          </w:p>
        </w:tc>
        <w:tc>
          <w:tcPr>
            <w:tcW w:w="1898" w:type="dxa"/>
          </w:tcPr>
          <w:p w14:paraId="6E3B10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6AF2F02E"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04F4FDD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5BACE9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0.25</w:t>
            </w:r>
          </w:p>
        </w:tc>
      </w:tr>
      <w:tr w:rsidR="00A74904" w14:paraId="6C7D4E85"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2A15F9D" w14:textId="77777777" w:rsidR="00A74904" w:rsidRDefault="00A74904" w:rsidP="00EC3095">
            <w:r>
              <w:t>No</w:t>
            </w:r>
          </w:p>
        </w:tc>
        <w:tc>
          <w:tcPr>
            <w:tcW w:w="1898" w:type="dxa"/>
          </w:tcPr>
          <w:p w14:paraId="53DDBA4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C4081D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1C1466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EB7CE9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w:t>
            </w:r>
          </w:p>
        </w:tc>
      </w:tr>
      <w:bookmarkEnd w:id="10"/>
    </w:tbl>
    <w:p w14:paraId="1E3A323D" w14:textId="77777777" w:rsidR="00A74904" w:rsidRDefault="00A74904" w:rsidP="00A74904"/>
    <w:p w14:paraId="39A6139F" w14:textId="30D82D37" w:rsidR="00A74904" w:rsidRDefault="009623DC" w:rsidP="00A74904">
      <w:pPr>
        <w:pStyle w:val="Heading2"/>
      </w:pPr>
      <w:r>
        <w:t>B</w:t>
      </w:r>
      <w:r w:rsidR="00A74904">
        <w:t>y Weapon Type</w:t>
      </w:r>
    </w:p>
    <w:p w14:paraId="334B7CD9" w14:textId="77777777" w:rsidR="00A74904" w:rsidRDefault="00A74904" w:rsidP="00A74904">
      <w:r>
        <w:tab/>
      </w:r>
      <w:bookmarkStart w:id="11"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w:t>
      </w:r>
      <w:r>
        <w:lastRenderedPageBreak/>
        <w:t>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bookmarkEnd w:id="11"/>
    </w:p>
    <w:p w14:paraId="7201729C" w14:textId="59A50AB1" w:rsidR="00A74904" w:rsidRDefault="00A74904" w:rsidP="00A74904">
      <w:r>
        <w:tab/>
      </w:r>
      <w:bookmarkStart w:id="12" w:name="_Hlk50283978"/>
      <w:r>
        <w:t>There are nationally fifty-three million people who have an interaction with a law enforcement officer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r w:rsidR="009310FA">
        <w:t>.</w:t>
      </w:r>
    </w:p>
    <w:p w14:paraId="3C96CC73" w14:textId="77777777" w:rsidR="00A74904" w:rsidRDefault="00A74904" w:rsidP="00A74904">
      <w:pPr>
        <w:pStyle w:val="Caption"/>
      </w:pPr>
      <w:bookmarkStart w:id="13" w:name="_Hlk50283843"/>
      <w:bookmarkEnd w:id="12"/>
      <w:r>
        <w:t>Figure 2: Victim Weapon Category</w:t>
      </w:r>
    </w:p>
    <w:p w14:paraId="002E2256" w14:textId="77777777" w:rsidR="00A74904" w:rsidRDefault="00A74904" w:rsidP="00A74904">
      <w:pPr>
        <w:jc w:val="center"/>
      </w:pPr>
      <w:r>
        <w:rPr>
          <w:noProof/>
        </w:rPr>
        <w:drawing>
          <wp:inline distT="0" distB="0" distL="0" distR="0" wp14:anchorId="606EE08E" wp14:editId="19C55A7B">
            <wp:extent cx="3837581" cy="17174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581" cy="1717482"/>
                    </a:xfrm>
                    <a:prstGeom prst="rect">
                      <a:avLst/>
                    </a:prstGeom>
                  </pic:spPr>
                </pic:pic>
              </a:graphicData>
            </a:graphic>
          </wp:inline>
        </w:drawing>
      </w:r>
    </w:p>
    <w:bookmarkEnd w:id="13"/>
    <w:p w14:paraId="15C97D11" w14:textId="40FD9F2A" w:rsidR="00BC791D" w:rsidRPr="00BC791D" w:rsidRDefault="009623DC" w:rsidP="00BC791D">
      <w:pPr>
        <w:pStyle w:val="Heading2"/>
      </w:pPr>
      <w:r>
        <w:t>By Location</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50FED299">
            <wp:extent cx="2835816" cy="170267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0668" cy="1747619"/>
                    </a:xfrm>
                    <a:prstGeom prst="rect">
                      <a:avLst/>
                    </a:prstGeom>
                  </pic:spPr>
                </pic:pic>
              </a:graphicData>
            </a:graphic>
          </wp:inline>
        </w:drawing>
      </w:r>
      <w:r>
        <w:t xml:space="preserve"> </w:t>
      </w:r>
      <w:r>
        <w:rPr>
          <w:noProof/>
        </w:rPr>
        <w:drawing>
          <wp:inline distT="0" distB="0" distL="0" distR="0" wp14:anchorId="7FD2EAC3" wp14:editId="793D5D1F">
            <wp:extent cx="2554013" cy="1556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3404" cy="1599236"/>
                    </a:xfrm>
                    <a:prstGeom prst="rect">
                      <a:avLst/>
                    </a:prstGeom>
                  </pic:spPr>
                </pic:pic>
              </a:graphicData>
            </a:graphic>
          </wp:inline>
        </w:drawing>
      </w:r>
    </w:p>
    <w:p w14:paraId="1C671B57" w14:textId="77777777" w:rsidR="00BC791D" w:rsidRDefault="00BC791D" w:rsidP="00BC791D">
      <w:pPr>
        <w:ind w:firstLine="720"/>
      </w:pPr>
      <w:r>
        <w:lastRenderedPageBreak/>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7ED1A32D">
            <wp:extent cx="2592800" cy="157655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625" cy="1609888"/>
                    </a:xfrm>
                    <a:prstGeom prst="rect">
                      <a:avLst/>
                    </a:prstGeom>
                  </pic:spPr>
                </pic:pic>
              </a:graphicData>
            </a:graphic>
          </wp:inline>
        </w:drawing>
      </w:r>
      <w:r w:rsidRPr="00BF19A0">
        <w:rPr>
          <w:noProof/>
        </w:rPr>
        <w:t xml:space="preserve"> </w:t>
      </w:r>
      <w:r>
        <w:rPr>
          <w:noProof/>
        </w:rPr>
        <w:drawing>
          <wp:inline distT="0" distB="0" distL="0" distR="0" wp14:anchorId="4342102A" wp14:editId="2E853EEE">
            <wp:extent cx="2642804" cy="1592317"/>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736" cy="1614569"/>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72EC501A" w14:textId="77777777" w:rsidR="00415C6E" w:rsidRDefault="00415C6E">
      <w:pPr>
        <w:rPr>
          <w:sz w:val="18"/>
          <w:szCs w:val="18"/>
        </w:rPr>
      </w:pPr>
      <w:r>
        <w:br w:type="page"/>
      </w:r>
    </w:p>
    <w:p w14:paraId="557C6692" w14:textId="22B41DEA" w:rsidR="00BC791D" w:rsidRDefault="00BC791D" w:rsidP="00BC791D">
      <w:pPr>
        <w:pStyle w:val="Caption"/>
      </w:pPr>
      <w:r>
        <w:lastRenderedPageBreak/>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054" cy="1630510"/>
                    </a:xfrm>
                    <a:prstGeom prst="rect">
                      <a:avLst/>
                    </a:prstGeom>
                  </pic:spPr>
                </pic:pic>
              </a:graphicData>
            </a:graphic>
          </wp:inline>
        </w:drawing>
      </w:r>
    </w:p>
    <w:p w14:paraId="325603E3" w14:textId="7C0B97B4"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7D70F722" w14:textId="77777777" w:rsidR="00C73056" w:rsidRDefault="00C73056" w:rsidP="00C73056">
      <w:pPr>
        <w:pStyle w:val="Heading2"/>
      </w:pPr>
      <w:r>
        <w:t>Only Unarmed</w:t>
      </w:r>
    </w:p>
    <w:p w14:paraId="71C5BC8C" w14:textId="21B5A3C9" w:rsidR="00C73056" w:rsidRDefault="00C73056" w:rsidP="00C73056">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  These victims are nearly universally 33 years old, with a standard deviation of 11, regardless of race (see Table</w:t>
      </w:r>
      <w:r w:rsidR="006744A1">
        <w:t xml:space="preserve"> 5</w:t>
      </w:r>
      <w:r>
        <w:t xml:space="preserve">).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w:t>
      </w:r>
      <w:r w:rsidR="006744A1">
        <w:t>6</w:t>
      </w:r>
      <w:r>
        <w:t>).  Further expanding the definition of unarmed to include non-weapons, such as staplers and pens, makes the low-risk situations approximately equal regardless of race.</w:t>
      </w:r>
    </w:p>
    <w:p w14:paraId="49DF47F6" w14:textId="16F8B38F" w:rsidR="00C73056" w:rsidRDefault="00C73056" w:rsidP="00C73056">
      <w:pPr>
        <w:pStyle w:val="Caption"/>
      </w:pPr>
      <w:r>
        <w:lastRenderedPageBreak/>
        <w:t xml:space="preserve">Table </w:t>
      </w:r>
      <w:r w:rsidR="006744A1">
        <w:t>5</w:t>
      </w:r>
      <w:r>
        <w:t>: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C73056" w14:paraId="050D3D93" w14:textId="77777777" w:rsidTr="00E22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D88103" w14:textId="77777777" w:rsidR="00C73056" w:rsidRPr="002E7CB9" w:rsidRDefault="00C73056" w:rsidP="00E220B6">
            <w:pPr>
              <w:rPr>
                <w:color w:val="auto"/>
              </w:rPr>
            </w:pPr>
          </w:p>
        </w:tc>
        <w:tc>
          <w:tcPr>
            <w:tcW w:w="1870" w:type="dxa"/>
          </w:tcPr>
          <w:p w14:paraId="2DD9FEFF"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F184B3D"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0B2B65"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018C7911"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C73056" w14:paraId="60350566"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FFE3F2" w14:textId="77777777" w:rsidR="00C73056" w:rsidRPr="002E7CB9" w:rsidRDefault="00C73056" w:rsidP="00E220B6">
            <w:r w:rsidRPr="002E7CB9">
              <w:rPr>
                <w:color w:val="000000"/>
              </w:rPr>
              <w:t>All</w:t>
            </w:r>
          </w:p>
        </w:tc>
        <w:tc>
          <w:tcPr>
            <w:tcW w:w="1870" w:type="dxa"/>
          </w:tcPr>
          <w:p w14:paraId="5ED8A6CA"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8838AA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296BA28E"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2147F2A9"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C73056" w14:paraId="2C10B88C"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6D1D093F" w14:textId="77777777" w:rsidR="00C73056" w:rsidRPr="002E7CB9" w:rsidRDefault="00C73056" w:rsidP="00E220B6">
            <w:r w:rsidRPr="002E7CB9">
              <w:rPr>
                <w:color w:val="000000"/>
              </w:rPr>
              <w:t>White</w:t>
            </w:r>
          </w:p>
        </w:tc>
        <w:tc>
          <w:tcPr>
            <w:tcW w:w="1870" w:type="dxa"/>
          </w:tcPr>
          <w:p w14:paraId="0DF8A502"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16DEFF97"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040010BC"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118EBDB6"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p>
        </w:tc>
      </w:tr>
      <w:tr w:rsidR="00C73056" w14:paraId="75465658"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84AD00" w14:textId="77777777" w:rsidR="00C73056" w:rsidRPr="002E7CB9" w:rsidRDefault="00C73056" w:rsidP="00E220B6">
            <w:r w:rsidRPr="002E7CB9">
              <w:rPr>
                <w:color w:val="000000"/>
              </w:rPr>
              <w:t>Black</w:t>
            </w:r>
          </w:p>
        </w:tc>
        <w:tc>
          <w:tcPr>
            <w:tcW w:w="1870" w:type="dxa"/>
          </w:tcPr>
          <w:p w14:paraId="34EDA02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1B26F3F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406AB3E8"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5884AF4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C73056" w14:paraId="793AFEDB"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266B5659" w14:textId="77777777" w:rsidR="00C73056" w:rsidRPr="002E7CB9" w:rsidRDefault="00C73056" w:rsidP="00E220B6">
            <w:r w:rsidRPr="002E7CB9">
              <w:rPr>
                <w:color w:val="000000"/>
              </w:rPr>
              <w:t>Hispanic</w:t>
            </w:r>
          </w:p>
        </w:tc>
        <w:tc>
          <w:tcPr>
            <w:tcW w:w="1870" w:type="dxa"/>
          </w:tcPr>
          <w:p w14:paraId="7EDC48DA"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3E3E00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38178BD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7A5DBD7B"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67501C68" w14:textId="77777777" w:rsidR="00C73056" w:rsidRDefault="00C73056" w:rsidP="00C73056">
      <w:pPr>
        <w:pStyle w:val="Caption"/>
      </w:pPr>
    </w:p>
    <w:p w14:paraId="3C37238C" w14:textId="77777777" w:rsidR="000D5AD3" w:rsidRDefault="000D5AD3" w:rsidP="00C73056">
      <w:pPr>
        <w:pStyle w:val="Caption"/>
      </w:pPr>
    </w:p>
    <w:p w14:paraId="075E9D92" w14:textId="6887C901" w:rsidR="00C73056" w:rsidRDefault="00C73056" w:rsidP="00C73056">
      <w:pPr>
        <w:pStyle w:val="Caption"/>
      </w:pPr>
      <w:r>
        <w:t xml:space="preserve">Table </w:t>
      </w:r>
      <w:r w:rsidR="006744A1">
        <w:t>6</w:t>
      </w:r>
      <w:r>
        <w:t>: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C73056" w14:paraId="503ACEA9" w14:textId="77777777" w:rsidTr="00E220B6">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53CFB112" w14:textId="77777777" w:rsidR="00C73056" w:rsidRDefault="00C73056" w:rsidP="00E220B6">
            <w:r>
              <w:t>Race</w:t>
            </w:r>
          </w:p>
        </w:tc>
        <w:tc>
          <w:tcPr>
            <w:tcW w:w="2342" w:type="dxa"/>
          </w:tcPr>
          <w:p w14:paraId="61C8E0DF"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Rate</w:t>
            </w:r>
          </w:p>
        </w:tc>
        <w:tc>
          <w:tcPr>
            <w:tcW w:w="1865" w:type="dxa"/>
          </w:tcPr>
          <w:p w14:paraId="7267A2FA"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Total</w:t>
            </w:r>
          </w:p>
        </w:tc>
        <w:tc>
          <w:tcPr>
            <w:tcW w:w="1858" w:type="dxa"/>
          </w:tcPr>
          <w:p w14:paraId="0CE4341B"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Rate</w:t>
            </w:r>
          </w:p>
        </w:tc>
        <w:tc>
          <w:tcPr>
            <w:tcW w:w="1856" w:type="dxa"/>
          </w:tcPr>
          <w:p w14:paraId="29AF96D9"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Total</w:t>
            </w:r>
          </w:p>
        </w:tc>
      </w:tr>
      <w:tr w:rsidR="00C73056" w14:paraId="28B0584F"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7B16FC56" w14:textId="77777777" w:rsidR="00C73056" w:rsidRDefault="00C73056" w:rsidP="00E220B6">
            <w:r>
              <w:t>Black</w:t>
            </w:r>
          </w:p>
        </w:tc>
        <w:tc>
          <w:tcPr>
            <w:tcW w:w="2342" w:type="dxa"/>
          </w:tcPr>
          <w:p w14:paraId="3BDB725E"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6CBF553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033418DD"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00AA84A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169</w:t>
            </w:r>
          </w:p>
        </w:tc>
      </w:tr>
      <w:tr w:rsidR="00C73056" w14:paraId="5F567A39" w14:textId="77777777" w:rsidTr="00E220B6">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038A46A" w14:textId="77777777" w:rsidR="00C73056" w:rsidRDefault="00C73056" w:rsidP="00E220B6">
            <w:r>
              <w:t>Whites</w:t>
            </w:r>
          </w:p>
        </w:tc>
        <w:tc>
          <w:tcPr>
            <w:tcW w:w="2342" w:type="dxa"/>
          </w:tcPr>
          <w:p w14:paraId="6808356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1DF5D680"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7B32A41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60CE2461"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253</w:t>
            </w:r>
          </w:p>
        </w:tc>
      </w:tr>
      <w:tr w:rsidR="00C73056" w14:paraId="3AD06FB0"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39BC682" w14:textId="77777777" w:rsidR="00C73056" w:rsidRDefault="00C73056" w:rsidP="00E220B6">
            <w:r>
              <w:t>Hispanics</w:t>
            </w:r>
          </w:p>
        </w:tc>
        <w:tc>
          <w:tcPr>
            <w:tcW w:w="2342" w:type="dxa"/>
          </w:tcPr>
          <w:p w14:paraId="5A1B2EF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5FE6578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22B7E787"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0439DC98"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103</w:t>
            </w:r>
          </w:p>
        </w:tc>
      </w:tr>
    </w:tbl>
    <w:p w14:paraId="69597CD1" w14:textId="77777777" w:rsidR="00C73056" w:rsidRPr="00A74904" w:rsidRDefault="00C73056" w:rsidP="00C73056"/>
    <w:p w14:paraId="7DE3CE2D" w14:textId="77777777" w:rsidR="00687DF0" w:rsidRDefault="00687DF0" w:rsidP="00687DF0">
      <w:pPr>
        <w:pStyle w:val="Heading2"/>
      </w:pPr>
      <w:r>
        <w:t>Design Limitations and Challenges</w:t>
      </w:r>
    </w:p>
    <w:p w14:paraId="27698112" w14:textId="77777777" w:rsidR="00687DF0" w:rsidRDefault="00687DF0" w:rsidP="00687DF0">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xml:space="preserve"> (see Table 2).  While efforts to minimize these risks do exist, the time and resources of this project are relatively finite.</w:t>
      </w:r>
    </w:p>
    <w:p w14:paraId="15895899" w14:textId="77777777" w:rsidR="00687DF0" w:rsidRDefault="00687DF0" w:rsidP="00687DF0">
      <w:pPr>
        <w:pStyle w:val="Caption"/>
      </w:pPr>
      <w:r>
        <w:t>Table 2: Threat Sources</w:t>
      </w:r>
    </w:p>
    <w:tbl>
      <w:tblPr>
        <w:tblStyle w:val="GridTable4"/>
        <w:tblW w:w="0" w:type="auto"/>
        <w:tblLook w:val="04A0" w:firstRow="1" w:lastRow="0" w:firstColumn="1" w:lastColumn="0" w:noHBand="0" w:noVBand="1"/>
      </w:tblPr>
      <w:tblGrid>
        <w:gridCol w:w="4675"/>
        <w:gridCol w:w="4675"/>
      </w:tblGrid>
      <w:tr w:rsidR="00687DF0" w14:paraId="205CE514" w14:textId="77777777" w:rsidTr="00355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189CE1" w14:textId="77777777" w:rsidR="00687DF0" w:rsidRDefault="00687DF0" w:rsidP="0035546D">
            <w:r>
              <w:t>Source</w:t>
            </w:r>
          </w:p>
        </w:tc>
        <w:tc>
          <w:tcPr>
            <w:tcW w:w="4675" w:type="dxa"/>
          </w:tcPr>
          <w:p w14:paraId="38473F87" w14:textId="77777777" w:rsidR="00687DF0" w:rsidRDefault="00687DF0" w:rsidP="0035546D">
            <w:pPr>
              <w:cnfStyle w:val="100000000000" w:firstRow="1" w:lastRow="0" w:firstColumn="0" w:lastColumn="0" w:oddVBand="0" w:evenVBand="0" w:oddHBand="0" w:evenHBand="0" w:firstRowFirstColumn="0" w:firstRowLastColumn="0" w:lastRowFirstColumn="0" w:lastRowLastColumn="0"/>
            </w:pPr>
            <w:r>
              <w:t>Description</w:t>
            </w:r>
          </w:p>
        </w:tc>
      </w:tr>
      <w:tr w:rsidR="00687DF0" w14:paraId="451A001F" w14:textId="77777777" w:rsidTr="00355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CCEB3C" w14:textId="77777777" w:rsidR="00687DF0" w:rsidRPr="002372CA" w:rsidRDefault="00687DF0" w:rsidP="0035546D">
            <w:pPr>
              <w:rPr>
                <w:b w:val="0"/>
                <w:bCs w:val="0"/>
              </w:rPr>
            </w:pPr>
            <w:r w:rsidRPr="002372CA">
              <w:rPr>
                <w:b w:val="0"/>
                <w:bCs w:val="0"/>
              </w:rPr>
              <w:t>Internal Threat</w:t>
            </w:r>
          </w:p>
        </w:tc>
        <w:tc>
          <w:tcPr>
            <w:tcW w:w="4675" w:type="dxa"/>
          </w:tcPr>
          <w:p w14:paraId="1E6934C4" w14:textId="77777777" w:rsidR="00687DF0" w:rsidRDefault="00687DF0" w:rsidP="0035546D">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687DF0" w14:paraId="1160768D" w14:textId="77777777" w:rsidTr="0035546D">
        <w:tc>
          <w:tcPr>
            <w:cnfStyle w:val="001000000000" w:firstRow="0" w:lastRow="0" w:firstColumn="1" w:lastColumn="0" w:oddVBand="0" w:evenVBand="0" w:oddHBand="0" w:evenHBand="0" w:firstRowFirstColumn="0" w:firstRowLastColumn="0" w:lastRowFirstColumn="0" w:lastRowLastColumn="0"/>
            <w:tcW w:w="4675" w:type="dxa"/>
          </w:tcPr>
          <w:p w14:paraId="11837297" w14:textId="77777777" w:rsidR="00687DF0" w:rsidRPr="002372CA" w:rsidRDefault="00687DF0" w:rsidP="0035546D">
            <w:pPr>
              <w:rPr>
                <w:b w:val="0"/>
                <w:bCs w:val="0"/>
              </w:rPr>
            </w:pPr>
            <w:r w:rsidRPr="002372CA">
              <w:rPr>
                <w:b w:val="0"/>
                <w:bCs w:val="0"/>
              </w:rPr>
              <w:t>External Threat</w:t>
            </w:r>
          </w:p>
        </w:tc>
        <w:tc>
          <w:tcPr>
            <w:tcW w:w="4675" w:type="dxa"/>
          </w:tcPr>
          <w:p w14:paraId="7ACFCFB6" w14:textId="77777777" w:rsidR="00687DF0" w:rsidRDefault="00687DF0" w:rsidP="0035546D">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687DF0" w14:paraId="44F2E67B" w14:textId="77777777" w:rsidTr="00355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0B565" w14:textId="77777777" w:rsidR="00687DF0" w:rsidRPr="002372CA" w:rsidRDefault="00687DF0" w:rsidP="0035546D">
            <w:pPr>
              <w:rPr>
                <w:b w:val="0"/>
                <w:bCs w:val="0"/>
              </w:rPr>
            </w:pPr>
            <w:r w:rsidRPr="002372CA">
              <w:rPr>
                <w:b w:val="0"/>
                <w:bCs w:val="0"/>
              </w:rPr>
              <w:t>Statistical Conclusion Validity</w:t>
            </w:r>
          </w:p>
        </w:tc>
        <w:tc>
          <w:tcPr>
            <w:tcW w:w="4675" w:type="dxa"/>
          </w:tcPr>
          <w:p w14:paraId="622BCA0B" w14:textId="77777777" w:rsidR="00687DF0" w:rsidRDefault="00687DF0" w:rsidP="0035546D">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687DF0" w14:paraId="67384159" w14:textId="77777777" w:rsidTr="0035546D">
        <w:tc>
          <w:tcPr>
            <w:cnfStyle w:val="001000000000" w:firstRow="0" w:lastRow="0" w:firstColumn="1" w:lastColumn="0" w:oddVBand="0" w:evenVBand="0" w:oddHBand="0" w:evenHBand="0" w:firstRowFirstColumn="0" w:firstRowLastColumn="0" w:lastRowFirstColumn="0" w:lastRowLastColumn="0"/>
            <w:tcW w:w="4675" w:type="dxa"/>
          </w:tcPr>
          <w:p w14:paraId="3580D866" w14:textId="77777777" w:rsidR="00687DF0" w:rsidRPr="002372CA" w:rsidRDefault="00687DF0" w:rsidP="0035546D">
            <w:pPr>
              <w:rPr>
                <w:b w:val="0"/>
                <w:bCs w:val="0"/>
              </w:rPr>
            </w:pPr>
            <w:r w:rsidRPr="002372CA">
              <w:rPr>
                <w:b w:val="0"/>
                <w:bCs w:val="0"/>
              </w:rPr>
              <w:t>Construct Validity</w:t>
            </w:r>
          </w:p>
        </w:tc>
        <w:tc>
          <w:tcPr>
            <w:tcW w:w="4675" w:type="dxa"/>
          </w:tcPr>
          <w:p w14:paraId="2AFA811F" w14:textId="77777777" w:rsidR="00687DF0" w:rsidRDefault="00687DF0" w:rsidP="0035546D">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742FF149" w14:textId="77777777" w:rsidR="00687DF0" w:rsidRDefault="00687DF0" w:rsidP="00687DF0"/>
    <w:p w14:paraId="6E486452" w14:textId="77777777" w:rsidR="00687DF0" w:rsidRPr="00073DCB" w:rsidRDefault="00687DF0" w:rsidP="00687DF0">
      <w:pPr>
        <w:pStyle w:val="Heading3"/>
      </w:pPr>
      <w:r w:rsidRPr="00073DCB">
        <w:t>Internal Threats</w:t>
      </w:r>
    </w:p>
    <w:p w14:paraId="6A3D7FB8" w14:textId="77777777" w:rsidR="00687DF0" w:rsidRDefault="00687DF0" w:rsidP="00687DF0">
      <w:r>
        <w:tab/>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w:t>
      </w:r>
      <w:r>
        <w:lastRenderedPageBreak/>
        <w:t>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54599F44" w14:textId="77777777" w:rsidR="00687DF0" w:rsidRDefault="00687DF0" w:rsidP="00687DF0">
      <w:pPr>
        <w:pStyle w:val="Heading3"/>
      </w:pPr>
      <w:r>
        <w:t>External Threats</w:t>
      </w:r>
    </w:p>
    <w:p w14:paraId="0D3FE35A" w14:textId="77777777" w:rsidR="00687DF0" w:rsidRDefault="00687DF0" w:rsidP="00687DF0">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Another class of risks comes from the data set being immature and starting in 2015.  Ideally, having more longitudinal data to understand trends or alternative sources for cross-validation would improve the validity of results.</w:t>
      </w:r>
    </w:p>
    <w:p w14:paraId="67019988" w14:textId="77777777" w:rsidR="00687DF0" w:rsidRDefault="00687DF0" w:rsidP="00687DF0">
      <w:pPr>
        <w:pStyle w:val="Heading3"/>
      </w:pPr>
      <w:r>
        <w:t>Statistical Conclusion</w:t>
      </w:r>
    </w:p>
    <w:p w14:paraId="1E510253" w14:textId="17108C6C" w:rsidR="00687DF0" w:rsidRPr="000D5AD3" w:rsidRDefault="00687DF0" w:rsidP="00687DF0">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24D2DA8F" w14:textId="77777777" w:rsidR="00687DF0" w:rsidRDefault="00687DF0" w:rsidP="00687DF0">
      <w:pPr>
        <w:pStyle w:val="Heading3"/>
      </w:pPr>
      <w:r>
        <w:t>Construct Validity</w:t>
      </w:r>
    </w:p>
    <w:p w14:paraId="094C3299" w14:textId="74C6C7B3" w:rsidR="000D5AD3" w:rsidRDefault="00687DF0" w:rsidP="00687DF0">
      <w:r>
        <w:tab/>
        <w:t xml:space="preserve">Threats to the construction of the experiment occur when controls do not protect against information leaks between tests or controls between variables.  These risks might exist due to the </w:t>
      </w:r>
      <w:r>
        <w:lastRenderedPageBreak/>
        <w:t>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other pivots and asks other questions of the information.</w:t>
      </w:r>
    </w:p>
    <w:p w14:paraId="08E813F8" w14:textId="77777777" w:rsidR="00436B40" w:rsidRDefault="00436B40" w:rsidP="00687DF0">
      <w:bookmarkStart w:id="14" w:name="_GoBack"/>
      <w:bookmarkEnd w:id="14"/>
    </w:p>
    <w:p w14:paraId="63C7DC3C" w14:textId="48FC6394" w:rsidR="009623DC" w:rsidRDefault="009623DC" w:rsidP="009623DC">
      <w:pPr>
        <w:pStyle w:val="Heading1"/>
      </w:pPr>
      <w:r>
        <w:t>Strategic Planning</w:t>
      </w:r>
    </w:p>
    <w:p w14:paraId="15850B32" w14:textId="46136134" w:rsidR="0027547C" w:rsidRPr="0027547C" w:rsidRDefault="0027547C" w:rsidP="0027547C">
      <w:pPr>
        <w:ind w:firstLine="720"/>
      </w:pPr>
      <w:r>
        <w:t>NCU-C predicts that improvements to police safety will translate into a reduction of civilian fatalities.  This strategic position differs from other mainstream views around police funding, mental health facilities, and racial inequality.</w:t>
      </w:r>
    </w:p>
    <w:p w14:paraId="28DFFC0D" w14:textId="7353B93E" w:rsidR="00BC791D" w:rsidRDefault="0027547C" w:rsidP="004F3FE2">
      <w:pPr>
        <w:pStyle w:val="Heading2"/>
      </w:pPr>
      <w:r>
        <w:t>Rationale of Plan</w:t>
      </w:r>
    </w:p>
    <w:p w14:paraId="33D5375F" w14:textId="3B275A89" w:rsidR="00BC791D" w:rsidRDefault="00BC791D" w:rsidP="00BC791D">
      <w:r>
        <w:tab/>
        <w:t>There are fifty-three million people who have an interaction with the police each year</w:t>
      </w:r>
      <w:sdt>
        <w:sdtPr>
          <w:id w:val="1168058857"/>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End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rsidR="000B589E">
        <w:t>6)</w:t>
      </w:r>
      <w:r>
        <w:t xml:space="preserve">.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512A99BB" w14:textId="77777777" w:rsidR="00415C6E" w:rsidRDefault="00415C6E">
      <w:pPr>
        <w:rPr>
          <w:sz w:val="18"/>
          <w:szCs w:val="18"/>
        </w:rPr>
      </w:pPr>
      <w:r>
        <w:br w:type="page"/>
      </w:r>
    </w:p>
    <w:p w14:paraId="15B9F747" w14:textId="4B6DDFAC" w:rsidR="00BC791D" w:rsidRDefault="00BC791D" w:rsidP="00BC791D">
      <w:pPr>
        <w:pStyle w:val="Caption"/>
      </w:pPr>
      <w:r>
        <w:lastRenderedPageBreak/>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6C1868DC">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74" cy="1749287"/>
                    </a:xfrm>
                    <a:prstGeom prst="rect">
                      <a:avLst/>
                    </a:prstGeom>
                  </pic:spPr>
                </pic:pic>
              </a:graphicData>
            </a:graphic>
          </wp:inline>
        </w:drawing>
      </w:r>
    </w:p>
    <w:p w14:paraId="0C777790" w14:textId="6484622F" w:rsidR="00E6489E" w:rsidRDefault="000B589E" w:rsidP="000B589E">
      <w:pPr>
        <w:pStyle w:val="Heading2"/>
      </w:pPr>
      <w:r>
        <w:t>Monitoring Progress</w:t>
      </w:r>
    </w:p>
    <w:p w14:paraId="311AD27F" w14:textId="179DDD02" w:rsidR="000B589E" w:rsidRPr="000B589E" w:rsidRDefault="0027547C" w:rsidP="0027547C">
      <w:pPr>
        <w:ind w:firstLine="720"/>
      </w:pPr>
      <w:r>
        <w:t>The conversation of police brutality needs to consider the safety of all participants, including both law enforcement and civilians.  Progression into that journey is monitorable through descriptive statistics of injury and death on either side.  These metrics should feed into one another, acting as a catalyst to reciprocally accelerate the other.</w:t>
      </w:r>
      <w:r w:rsidR="005F7F51">
        <w:t xml:space="preserve">  For instance, a police officer that is confident of returning home should be less dispositioned to draw a weapon.  With fewer fatal alternations, incentives exist for suspects to surrender versus resisting arrest.  As these challenges de-escalate, the number of unarmed civilian deaths should naturally diminish into the smaller population. </w:t>
      </w:r>
    </w:p>
    <w:p w14:paraId="51B3BDDB" w14:textId="1623444B" w:rsidR="00E6489E" w:rsidRDefault="00E6489E" w:rsidP="00E6489E">
      <w:pPr>
        <w:pStyle w:val="Heading1"/>
      </w:pPr>
      <w:r>
        <w:t>Conclusions</w:t>
      </w:r>
    </w:p>
    <w:p w14:paraId="29088BBE" w14:textId="77777777" w:rsidR="008A65D4" w:rsidRDefault="008A65D4" w:rsidP="008A65D4">
      <w:pPr>
        <w:ind w:firstLine="720"/>
      </w:pPr>
      <w:r>
        <w:t>Researchers and media sources use the Washington Post’s data to quantify the racial basis of law enforcement.  Their observations become statistical statements such as “unarmed Blacks are twice as likely as Whites to be the victim</w:t>
      </w:r>
      <w:r w:rsidRPr="00932FFA">
        <w:t xml:space="preserve"> </w:t>
      </w:r>
      <w:sdt>
        <w:sdtPr>
          <w:id w:val="-476001334"/>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End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w:t>
      </w:r>
      <w:r>
        <w:lastRenderedPageBreak/>
        <w:t xml:space="preserve">against people of color.  While </w:t>
      </w:r>
      <w:proofErr w:type="gramStart"/>
      <w:r>
        <w:t>both of these</w:t>
      </w:r>
      <w:proofErr w:type="gramEnd"/>
      <w:r>
        <w:t xml:space="preserve"> conclusions are true, that does not appear to be the entire story about police brutality in America.</w:t>
      </w:r>
    </w:p>
    <w:p w14:paraId="47E5AEF2" w14:textId="6683AAE7" w:rsidR="008A65D4" w:rsidRPr="00B4487C" w:rsidRDefault="008A65D4" w:rsidP="008A65D4">
      <w:r>
        <w:tab/>
        <w:t xml:space="preserve">Fundamentally these differences are a matter of contextualizing what filtration and inclusion encroach into the calculus.  For example, a previous statement claims, “13% of the population,” referring to the national total.  While this summation is perfectly valid, it will come to a different outcome than a demographically adjusted formula.  Similarly, subtle changes to other data partitioning schemes can vastly influence conclusions.  These distinctions make it critical that researchers clarify the methodology and strategy to their approach.  Without that information, the results can arbitrarily confirm any result and </w:t>
      </w:r>
      <w:r w:rsidR="006464CA">
        <w:t xml:space="preserve">prevent the </w:t>
      </w:r>
      <w:r>
        <w:t>formation of strategic decision making.</w:t>
      </w:r>
    </w:p>
    <w:p w14:paraId="61FFAFCF" w14:textId="5871AFA0" w:rsidR="005F7F51" w:rsidRDefault="005F7F51">
      <w:r>
        <w:br w:type="page"/>
      </w:r>
    </w:p>
    <w:sdt>
      <w:sdtPr>
        <w:rPr>
          <w:b w:val="0"/>
        </w:rPr>
        <w:id w:val="187415073"/>
        <w:docPartObj>
          <w:docPartGallery w:val="Bibliographies"/>
          <w:docPartUnique/>
        </w:docPartObj>
      </w:sdtPr>
      <w:sdtEndPr/>
      <w:sdtContent>
        <w:p w14:paraId="7023BA76" w14:textId="172F1DC5" w:rsidR="005F7F51" w:rsidRPr="005F7F51" w:rsidRDefault="005F7F51">
          <w:pPr>
            <w:pStyle w:val="Heading1"/>
            <w:rPr>
              <w:b w:val="0"/>
              <w:bCs/>
            </w:rPr>
          </w:pPr>
          <w:r w:rsidRPr="005F7F51">
            <w:rPr>
              <w:b w:val="0"/>
              <w:bCs/>
            </w:rPr>
            <w:t>References</w:t>
          </w:r>
        </w:p>
        <w:sdt>
          <w:sdtPr>
            <w:id w:val="-573587230"/>
            <w:bibliography/>
          </w:sdtPr>
          <w:sdtEndPr/>
          <w:sdtContent>
            <w:p w14:paraId="2C1B89A3" w14:textId="77777777" w:rsidR="005F7F51" w:rsidRDefault="005F7F51" w:rsidP="005F7F51">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377BECF6" w14:textId="77777777" w:rsidR="005F7F51" w:rsidRDefault="005F7F51" w:rsidP="005F7F51">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283E5C6E" w14:textId="77777777" w:rsidR="005F7F51" w:rsidRDefault="005F7F51" w:rsidP="005F7F51">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7B6CB13D" w14:textId="77777777" w:rsidR="005F7F51" w:rsidRDefault="005F7F51" w:rsidP="005F7F51">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3D863BB" w14:textId="77777777" w:rsidR="005F7F51" w:rsidRDefault="005F7F51" w:rsidP="005F7F51">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6F76A611" w14:textId="77777777" w:rsidR="005F7F51" w:rsidRDefault="005F7F51" w:rsidP="005F7F51">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5CDCFAA" w14:textId="77777777" w:rsidR="005F7F51" w:rsidRDefault="005F7F51" w:rsidP="005F7F51">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3A47F68" w14:textId="77777777" w:rsidR="005F7F51" w:rsidRDefault="005F7F51" w:rsidP="005F7F51">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8B879AB" w14:textId="77777777" w:rsidR="005F7F51" w:rsidRDefault="005F7F51" w:rsidP="005F7F51">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207A7F" w14:textId="4EDBD97B" w:rsidR="005F7F51" w:rsidRDefault="005F7F51" w:rsidP="005F7F51">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41085120" w14:textId="3AB89296" w:rsidR="005F7F51" w:rsidRDefault="005F7F51" w:rsidP="005F7F51">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71CFD2E" w14:textId="77777777" w:rsidR="005F7F51" w:rsidRDefault="005F7F51" w:rsidP="005F7F51">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2E29D5A2" w14:textId="0A9DDF20" w:rsidR="005F7F51" w:rsidRDefault="005F7F51" w:rsidP="005F7F51">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5F56E83" w14:textId="6585810D" w:rsidR="005F7F51" w:rsidRDefault="005F7F51" w:rsidP="005F7F51">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039D5616" w14:textId="4DB4C14E" w:rsidR="005F7F51" w:rsidRDefault="005F7F51" w:rsidP="005F7F51">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45FC29D6" w14:textId="77777777" w:rsidR="005F7F51" w:rsidRDefault="005F7F51" w:rsidP="005F7F51">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75DDD825" w14:textId="77777777" w:rsidR="005F7F51" w:rsidRDefault="005F7F51" w:rsidP="005F7F51">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5ABA08BD" w14:textId="77777777" w:rsidR="005F7F51" w:rsidRDefault="005F7F51" w:rsidP="005F7F51">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2DEE19E5" w14:textId="77777777" w:rsidR="005F7F51" w:rsidRDefault="005F7F51" w:rsidP="005F7F51">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5B53874" w14:textId="0ECE30B4" w:rsidR="005F7F51" w:rsidRDefault="005F7F51" w:rsidP="005F7F51">
              <w:r>
                <w:rPr>
                  <w:b/>
                  <w:bCs/>
                  <w:noProof/>
                </w:rPr>
                <w:fldChar w:fldCharType="end"/>
              </w:r>
            </w:p>
          </w:sdtContent>
        </w:sdt>
      </w:sdtContent>
    </w:sdt>
    <w:p w14:paraId="28737387" w14:textId="77777777" w:rsidR="008A65D4" w:rsidRPr="008A65D4" w:rsidRDefault="008A65D4" w:rsidP="008A65D4"/>
    <w:sectPr w:rsidR="008A65D4" w:rsidRPr="008A65D4"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BD094" w14:textId="77777777" w:rsidR="00140E66" w:rsidRDefault="00140E66" w:rsidP="0082223F">
      <w:pPr>
        <w:spacing w:line="240" w:lineRule="auto"/>
      </w:pPr>
      <w:r>
        <w:separator/>
      </w:r>
    </w:p>
  </w:endnote>
  <w:endnote w:type="continuationSeparator" w:id="0">
    <w:p w14:paraId="6FF04638" w14:textId="77777777" w:rsidR="00140E66" w:rsidRDefault="00140E6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4D318" w14:textId="77777777" w:rsidR="00140E66" w:rsidRDefault="00140E66" w:rsidP="0082223F">
      <w:pPr>
        <w:spacing w:line="240" w:lineRule="auto"/>
      </w:pPr>
      <w:r>
        <w:separator/>
      </w:r>
    </w:p>
  </w:footnote>
  <w:footnote w:type="continuationSeparator" w:id="0">
    <w:p w14:paraId="754A7DF2" w14:textId="77777777" w:rsidR="00140E66" w:rsidRDefault="00140E6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DDCEF" w14:textId="77777777" w:rsidR="000F3D8D" w:rsidRDefault="000F3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C015B"/>
    <w:multiLevelType w:val="hybridMultilevel"/>
    <w:tmpl w:val="14CC1518"/>
    <w:lvl w:ilvl="0" w:tplc="FEA22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6338A"/>
    <w:rsid w:val="00073DCB"/>
    <w:rsid w:val="000751C5"/>
    <w:rsid w:val="000B589E"/>
    <w:rsid w:val="000D5AD3"/>
    <w:rsid w:val="000F3D8D"/>
    <w:rsid w:val="00140E66"/>
    <w:rsid w:val="00183597"/>
    <w:rsid w:val="0019512B"/>
    <w:rsid w:val="001B27C4"/>
    <w:rsid w:val="001E4FE9"/>
    <w:rsid w:val="00236540"/>
    <w:rsid w:val="0026774D"/>
    <w:rsid w:val="0027547C"/>
    <w:rsid w:val="002806B7"/>
    <w:rsid w:val="002F5101"/>
    <w:rsid w:val="003C62D7"/>
    <w:rsid w:val="003F4714"/>
    <w:rsid w:val="003F4BBF"/>
    <w:rsid w:val="00401D65"/>
    <w:rsid w:val="00415C6E"/>
    <w:rsid w:val="004223E8"/>
    <w:rsid w:val="00424108"/>
    <w:rsid w:val="00436B40"/>
    <w:rsid w:val="004A6DDB"/>
    <w:rsid w:val="004A784B"/>
    <w:rsid w:val="004F3FE2"/>
    <w:rsid w:val="0055795D"/>
    <w:rsid w:val="005B7079"/>
    <w:rsid w:val="005F7F51"/>
    <w:rsid w:val="006464CA"/>
    <w:rsid w:val="006744A1"/>
    <w:rsid w:val="00687DF0"/>
    <w:rsid w:val="006B2501"/>
    <w:rsid w:val="006D793E"/>
    <w:rsid w:val="006E02C4"/>
    <w:rsid w:val="0073677D"/>
    <w:rsid w:val="00752E8E"/>
    <w:rsid w:val="00776D8A"/>
    <w:rsid w:val="007C43D4"/>
    <w:rsid w:val="0082223F"/>
    <w:rsid w:val="008671E9"/>
    <w:rsid w:val="00877007"/>
    <w:rsid w:val="008A65D4"/>
    <w:rsid w:val="008B5129"/>
    <w:rsid w:val="008E19FA"/>
    <w:rsid w:val="009310FA"/>
    <w:rsid w:val="009623DC"/>
    <w:rsid w:val="00971AFA"/>
    <w:rsid w:val="009A64AB"/>
    <w:rsid w:val="009A757D"/>
    <w:rsid w:val="009C3C05"/>
    <w:rsid w:val="009C5811"/>
    <w:rsid w:val="00A21F22"/>
    <w:rsid w:val="00A42437"/>
    <w:rsid w:val="00A74904"/>
    <w:rsid w:val="00A94285"/>
    <w:rsid w:val="00AD0678"/>
    <w:rsid w:val="00B13ADF"/>
    <w:rsid w:val="00B14C2A"/>
    <w:rsid w:val="00B4487C"/>
    <w:rsid w:val="00B83595"/>
    <w:rsid w:val="00BC791D"/>
    <w:rsid w:val="00BD73B1"/>
    <w:rsid w:val="00C54DC8"/>
    <w:rsid w:val="00C73056"/>
    <w:rsid w:val="00C73692"/>
    <w:rsid w:val="00C80AB8"/>
    <w:rsid w:val="00C87AD8"/>
    <w:rsid w:val="00C93BB7"/>
    <w:rsid w:val="00CB25E9"/>
    <w:rsid w:val="00D0165E"/>
    <w:rsid w:val="00D0425B"/>
    <w:rsid w:val="00D75C7B"/>
    <w:rsid w:val="00D85C7B"/>
    <w:rsid w:val="00DE2224"/>
    <w:rsid w:val="00E234E9"/>
    <w:rsid w:val="00E24D23"/>
    <w:rsid w:val="00E6489E"/>
    <w:rsid w:val="00EC64AC"/>
    <w:rsid w:val="00ED3713"/>
    <w:rsid w:val="00F17B2D"/>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73DCB"/>
    <w:pPr>
      <w:outlineLvl w:val="2"/>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E19FA"/>
    <w:pPr>
      <w:ind w:left="720"/>
      <w:contextualSpacing/>
    </w:pPr>
  </w:style>
  <w:style w:type="character" w:customStyle="1" w:styleId="Heading3Char">
    <w:name w:val="Heading 3 Char"/>
    <w:basedOn w:val="DefaultParagraphFont"/>
    <w:link w:val="Heading3"/>
    <w:uiPriority w:val="9"/>
    <w:rsid w:val="00073DCB"/>
    <w:rPr>
      <w:rFonts w:ascii="Times New Roman" w:hAnsi="Times New Roman" w:cs="Times New Roman"/>
      <w:bCs/>
      <w:i/>
      <w:iCs/>
      <w:sz w:val="24"/>
      <w:szCs w:val="24"/>
    </w:rPr>
  </w:style>
  <w:style w:type="paragraph" w:styleId="Bibliography">
    <w:name w:val="Bibliography"/>
    <w:basedOn w:val="Normal"/>
    <w:next w:val="Normal"/>
    <w:uiPriority w:val="37"/>
    <w:unhideWhenUsed/>
    <w:rsid w:val="005F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8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E2CA200A-C3FC-41F2-9131-65384880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20</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70</cp:revision>
  <dcterms:created xsi:type="dcterms:W3CDTF">2019-05-19T17:38:00Z</dcterms:created>
  <dcterms:modified xsi:type="dcterms:W3CDTF">2020-09-14T13:26:00Z</dcterms:modified>
</cp:coreProperties>
</file>