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F430A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F59B73F" w:rsidR="0082223F" w:rsidRDefault="00FE4E3C" w:rsidP="00FE4E3C">
      <w:pPr>
        <w:pStyle w:val="Heading1"/>
        <w:tabs>
          <w:tab w:val="center" w:pos="4680"/>
          <w:tab w:val="left" w:pos="7440"/>
        </w:tabs>
        <w:jc w:val="left"/>
      </w:pPr>
      <w:r>
        <w:lastRenderedPageBreak/>
        <w:tab/>
        <w:t>Improving Performance of Cloud Systems</w:t>
      </w:r>
      <w:r>
        <w:tab/>
      </w:r>
    </w:p>
    <w:p w14:paraId="2FD7F90E" w14:textId="2FF91367" w:rsidR="00FE4E3C" w:rsidRDefault="00FE4E3C" w:rsidP="00FE4E3C"/>
    <w:p w14:paraId="016A2ACB" w14:textId="00C70EC9" w:rsidR="00FE4E3C" w:rsidRDefault="00FE4E3C" w:rsidP="00FE4E3C">
      <w:pPr>
        <w:pStyle w:val="Heading1"/>
      </w:pPr>
      <w:r>
        <w:t>Background</w:t>
      </w:r>
    </w:p>
    <w:p w14:paraId="6F8EEEC9" w14:textId="19169A93" w:rsidR="00FE4E3C" w:rsidRDefault="00FE4E3C" w:rsidP="00FE4E3C"/>
    <w:p w14:paraId="0B8E9E08" w14:textId="1352A3B6" w:rsidR="00533968" w:rsidRDefault="00FE4E3C" w:rsidP="00FE4E3C">
      <w:pPr>
        <w:pStyle w:val="Heading1"/>
      </w:pPr>
      <w:r>
        <w:t>Problem Statement</w:t>
      </w:r>
    </w:p>
    <w:p w14:paraId="645F4B44" w14:textId="77777777" w:rsidR="00FE4E3C" w:rsidRPr="00FE4E3C" w:rsidRDefault="00FE4E3C" w:rsidP="00FE4E3C"/>
    <w:p w14:paraId="5BF392D5" w14:textId="5E49095B" w:rsidR="00FE4E3C" w:rsidRDefault="00FE4E3C" w:rsidP="00FE4E3C">
      <w:pPr>
        <w:pStyle w:val="Heading1"/>
      </w:pPr>
      <w:r>
        <w:t>Goal</w:t>
      </w:r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41EDBB3B" w:rsidR="00FE4E3C" w:rsidRDefault="00FE4E3C" w:rsidP="00FE4E3C"/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</w:p>
    <w:p w14:paraId="64D58415" w14:textId="3F556DEE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4B671A14" w14:textId="77777777" w:rsidR="00ED73F6" w:rsidRDefault="00ED73F6" w:rsidP="00162103">
      <w:pPr>
        <w:pStyle w:val="ListParagraph"/>
        <w:numPr>
          <w:ilvl w:val="1"/>
          <w:numId w:val="1"/>
        </w:numPr>
      </w:pP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  <w:bookmarkStart w:id="0" w:name="_GoBack"/>
    </w:p>
    <w:bookmarkEnd w:id="0"/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lastRenderedPageBreak/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5A1EB" w14:textId="77777777" w:rsidR="00F430A7" w:rsidRDefault="00F430A7" w:rsidP="0082223F">
      <w:pPr>
        <w:spacing w:line="240" w:lineRule="auto"/>
      </w:pPr>
      <w:r>
        <w:separator/>
      </w:r>
    </w:p>
  </w:endnote>
  <w:endnote w:type="continuationSeparator" w:id="0">
    <w:p w14:paraId="6EF9221E" w14:textId="77777777" w:rsidR="00F430A7" w:rsidRDefault="00F430A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93AB7" w14:textId="77777777" w:rsidR="00F430A7" w:rsidRDefault="00F430A7" w:rsidP="0082223F">
      <w:pPr>
        <w:spacing w:line="240" w:lineRule="auto"/>
      </w:pPr>
      <w:r>
        <w:separator/>
      </w:r>
    </w:p>
  </w:footnote>
  <w:footnote w:type="continuationSeparator" w:id="0">
    <w:p w14:paraId="71142B50" w14:textId="77777777" w:rsidR="00F430A7" w:rsidRDefault="00F430A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4B7BB1FF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3F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62103"/>
    <w:rsid w:val="00183597"/>
    <w:rsid w:val="001B27C4"/>
    <w:rsid w:val="002516A9"/>
    <w:rsid w:val="002806B7"/>
    <w:rsid w:val="003F4714"/>
    <w:rsid w:val="00401D65"/>
    <w:rsid w:val="004223E8"/>
    <w:rsid w:val="00424108"/>
    <w:rsid w:val="0043267F"/>
    <w:rsid w:val="004A784B"/>
    <w:rsid w:val="00533968"/>
    <w:rsid w:val="005B7079"/>
    <w:rsid w:val="005C39BA"/>
    <w:rsid w:val="006D793E"/>
    <w:rsid w:val="0073677D"/>
    <w:rsid w:val="0082223F"/>
    <w:rsid w:val="00877007"/>
    <w:rsid w:val="008B5129"/>
    <w:rsid w:val="00966A5E"/>
    <w:rsid w:val="009A757D"/>
    <w:rsid w:val="009E49A0"/>
    <w:rsid w:val="00B13ADF"/>
    <w:rsid w:val="00B83595"/>
    <w:rsid w:val="00C54DC8"/>
    <w:rsid w:val="00C73692"/>
    <w:rsid w:val="00C93BB7"/>
    <w:rsid w:val="00C96418"/>
    <w:rsid w:val="00CB25E9"/>
    <w:rsid w:val="00D0165E"/>
    <w:rsid w:val="00D75C7B"/>
    <w:rsid w:val="00D85C7B"/>
    <w:rsid w:val="00DE2224"/>
    <w:rsid w:val="00E234E9"/>
    <w:rsid w:val="00ED3713"/>
    <w:rsid w:val="00ED73F6"/>
    <w:rsid w:val="00F02064"/>
    <w:rsid w:val="00F430A7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1</b:RefOrder>
  </b:Source>
  <b:Source>
    <b:Tag>Tam19</b:Tag>
    <b:SourceType>ConferenceProceedings</b:SourceType>
    <b:Guid>{AA529DE6-55D8-44C1-B102-BD1F7BC2A228}</b:Guid>
    <b:Author>
      <b:Author>
        <b:NameList>
          <b:Person>
            <b:Last>Tamimi</b:Last>
            <b:First>A</b:First>
          </b:Person>
          <b:Person>
            <b:Last>Dawood</b:Last>
            <b:First>R</b:First>
          </b:Person>
          <b:Person>
            <b:Last>Sadaqa</b:Last>
            <b:First>L</b:First>
          </b:Person>
        </b:NameList>
      </b:Author>
    </b:Author>
    <b:Title>Disaster Recovery Techniques in Cloud Computing</b:Title>
    <b:Year>2019</b:Year>
    <b:Publisher>IEEE</b:Publisher>
    <b:Pages>845-850</b:Pages>
    <b:ConferenceName>IEEE Jordan International Joint Conference on Electrical Engineering and Information Technology</b:ConferenceName>
    <b:DOI>10.1109/JEEIT.2019.8717450</b:DOI>
    <b:RefOrder>2</b:RefOrder>
  </b:Source>
  <b:Source>
    <b:Tag>Jas19</b:Tag>
    <b:SourceType>JournalArticle</b:SourceType>
    <b:Guid>{2D7123E1-005C-4C56-9EE6-5B731DFC233D}</b:Guid>
    <b:Author>
      <b:Author>
        <b:NameList>
          <b:Person>
            <b:Last>Jasgur</b:Last>
            <b:First>C</b:First>
          </b:Person>
        </b:NameList>
      </b:Author>
    </b:Author>
    <b:Title>Leveraging disaster recovery in the cloud as a cloud migration path: A case study</b:Title>
    <b:Pages>150-159</b:Pages>
    <b:Year>2019</b:Year>
    <b:JournalName>Journal of Business Continuity &amp; Emergency Planning</b:JournalName>
    <b:Volume>13</b:Volume>
    <b:Issue>2</b:Issue>
    <b:URL>https://search-ebscohost-com.proxy1.ncu.edu/login.aspx?direct=true&amp;db=tsh&amp;AN=139908027&amp;site=eds-live</b:URL>
    <b:RefOrder>3</b:RefOrder>
  </b:Source>
  <b:Source>
    <b:Tag>Ten20</b:Tag>
    <b:SourceType>JournalArticle</b:SourceType>
    <b:Guid>{D261680F-A464-44CE-9652-CB1432A708A1}</b:Guid>
    <b:Author>
      <b:Author>
        <b:NameList>
          <b:Person>
            <b:Last>Teng</b:Last>
          </b:Person>
          <b:Person>
            <b:Last>Sakano</b:Last>
            <b:First>T</b:First>
          </b:Person>
          <b:Person>
            <b:Last>Suzuki</b:Last>
            <b:First>Y</b:First>
          </b:Person>
        </b:NameList>
      </b:Author>
    </b:Author>
    <b:Title>Instantaneous Networking Service Availability for Disaster Recovery</b:Title>
    <b:JournalName>Applied Sciences</b:JournalName>
    <b:Year>2020</b:Year>
    <b:Issue>24</b:Issue>
    <b:DOI>10.3390/app10249030</b:DOI>
    <b:RefOrder>4</b:RefOrder>
  </b:Source>
  <b:Source>
    <b:Tag>Ver18</b:Tag>
    <b:SourceType>JournalArticle</b:SourceType>
    <b:Guid>{14BB8827-A58E-43EE-8775-2C5C66B9DEAF}</b:Guid>
    <b:Author>
      <b:Author>
        <b:NameList>
          <b:Person>
            <b:Last>Verbitski</b:Last>
            <b:First>A</b:First>
          </b:Person>
          <b:Person>
            <b:Last>Gupta</b:Last>
            <b:First>A</b:First>
          </b:Person>
          <b:Person>
            <b:Last>Saha</b:Last>
            <b:First>D</b:First>
          </b:Person>
          <b:Person>
            <b:Last>Corey</b:Last>
            <b:First>J</b:First>
          </b:Person>
          <b:Person>
            <b:Last>Gupta</b:Last>
            <b:First>K</b:First>
          </b:Person>
          <b:Person>
            <b:Last>Brahmadesam</b:Last>
            <b:First>K</b:First>
          </b:Person>
          <b:Person>
            <b:Last>Mittal</b:Last>
            <b:First>R</b:First>
          </b:Person>
          <b:Person>
            <b:Last>Krishnamurthy</b:Last>
            <b:First>S</b:First>
          </b:Person>
          <b:Person>
            <b:Last>Maurice</b:Last>
            <b:First>S</b:First>
          </b:Person>
          <b:Person>
            <b:Last>Kharatishvilli</b:Last>
            <b:First>T</b:First>
          </b:Person>
          <b:Person>
            <b:Last>Bao</b:Last>
            <b:First>X</b:First>
          </b:Person>
        </b:NameList>
      </b:Author>
    </b:Author>
    <b:Title>Amazon Aurora : On Avoiding Distributed Consensus for I/Os, Commits, and Membership Changes</b:Title>
    <b:JournalName>Management of Data</b:JournalName>
    <b:Year>2018</b:Year>
    <b:Pages>789–796</b:Pages>
    <b:DOI>10.1145/3183713.3196937</b:DOI>
    <b:RefOrder>5</b:RefOrder>
  </b:Source>
  <b:Source>
    <b:Tag>Che05</b:Tag>
    <b:SourceType>ConferenceProceedings</b:SourceType>
    <b:Guid>{34D11998-6929-487E-8C7A-8401786D0E1C}</b:Guid>
    <b:Author>
      <b:Author>
        <b:NameList>
          <b:Person>
            <b:Last>Cheng</b:Last>
            <b:First>F</b:First>
          </b:Person>
          <b:Person>
            <b:Last>Wu</b:Last>
            <b:First>S</b:First>
          </b:Person>
          <b:Person>
            <b:Last>Tsai</b:Last>
            <b:First>P</b:First>
          </b:Person>
          <b:Person>
            <b:Last>Chung</b:Last>
            <b:First>Y</b:First>
          </b:Person>
          <b:Person>
            <b:Last>Yang</b:Last>
            <b:First>H</b:First>
          </b:Person>
        </b:NameList>
      </b:Author>
    </b:Author>
    <b:Title>Application Cluster Service Scheme for Near-Zero-Downtime Services</b:Title>
    <b:Year>2005</b:Year>
    <b:Pages>4062-4067</b:Pages>
    <b:Publisher>IEEE</b:Publisher>
    <b:City>Barcelona, Spain</b:City>
    <b:ConferenceName>IEEE International Conference on Robotics and Automation</b:ConferenceName>
    <b:DOI>10.1109/ROBOT.2005.1570743</b:DOI>
    <b:RefOrder>6</b:RefOrder>
  </b:Source>
  <b:Source>
    <b:Tag>Rud20</b:Tag>
    <b:SourceType>ConferenceProceedings</b:SourceType>
    <b:Guid>{69374662-16E4-4913-9372-8388E9CFAAFE}</b:Guid>
    <b:Author>
      <b:Author>
        <b:NameList>
          <b:Person>
            <b:Last>Rudrabhatla</b:Last>
            <b:First>C</b:First>
          </b:Person>
        </b:NameList>
      </b:Author>
    </b:Author>
    <b:Title>Comparison of zero downtime based deployment techniques in public cloud infrastructure</b:Title>
    <b:Pages>1082-1086</b:Pages>
    <b:Year>2020</b:Year>
    <b:ConferenceName>International Conference on I-SMAC (IoT in Social, Mobile, Analytics and Cloud)</b:ConferenceName>
    <b:City>Palladam, India</b:City>
    <b:Volume>4</b:Volume>
    <b:DOI>10.1109/I-SMAC49090.2020.9243605</b:DOI>
    <b:RefOrder>7</b:RefOrder>
  </b:Source>
  <b:Source>
    <b:Tag>Che19</b:Tag>
    <b:SourceType>JournalArticle</b:SourceType>
    <b:Guid>{A36A046F-A596-4468-A737-2F4704928945}</b:Guid>
    <b:Author>
      <b:Author>
        <b:NameList>
          <b:Person>
            <b:Last>Cheng</b:Last>
            <b:First>Z</b:First>
          </b:Person>
          <b:Person>
            <b:Last>Huang</b:Last>
            <b:First>Q</b:First>
          </b:Person>
          <b:Person>
            <b:Last>Lee</b:Last>
            <b:First>P</b:First>
          </b:Person>
        </b:NameList>
      </b:Author>
    </b:Author>
    <b:Title>On the performance and convergence of distributed stream processing via approximate fault tolerance</b:Title>
    <b:Pages>821–846</b:Pages>
    <b:Year>2019</b:Year>
    <b:JournalName>The VLDB Journal</b:JournalName>
    <b:Volume>28</b:Volume>
    <b:DOI>10.1007/s00778-019-00565-w</b:DOI>
    <b:RefOrder>8</b:RefOrder>
  </b:Source>
  <b:Source>
    <b:Tag>Yan20</b:Tag>
    <b:SourceType>ConferenceProceedings</b:SourceType>
    <b:Guid>{8F2CF57B-72A3-41AF-BA08-4078A504D99E}</b:Guid>
    <b:Title>N+K: High Availability Solution for Stateful Service</b:Title>
    <b:Year>2020</b:Year>
    <b:Pages>47-50</b:Pages>
    <b:Author>
      <b:Author>
        <b:NameList>
          <b:Person>
            <b:Last>Yan</b:Last>
            <b:First>H</b:First>
          </b:Person>
          <b:Person>
            <b:Last>Wang</b:Last>
            <b:First>A</b:First>
          </b:Person>
        </b:NameList>
      </b:Author>
    </b:Author>
    <b:ConferenceName>International Conference on Advanced Electronic Materials</b:ConferenceName>
    <b:City>Shenzhen, China</b:City>
    <b:Publisher>Computers and Software Engineering</b:Publisher>
    <b:Volume>3</b:Volume>
    <b:DOI>10.1109/AEMCSE50948.2020.00018</b:DOI>
    <b:RefOrder>9</b:RefOrder>
  </b:Source>
  <b:Source>
    <b:Tag>Wen20</b:Tag>
    <b:SourceType>ConferenceProceedings</b:SourceType>
    <b:Guid>{D181F177-BE01-47F8-993F-EE062417671C}</b:Guid>
    <b:Author>
      <b:Author>
        <b:NameList>
          <b:Person>
            <b:Last>Wen</b:Last>
            <b:First>Z</b:First>
          </b:Person>
          <b:Person>
            <b:Last>Liang</b:Last>
            <b:First>Y</b:First>
          </b:Person>
          <b:Person>
            <b:Last>Li</b:Last>
            <b:First>G</b:First>
          </b:Person>
        </b:NameList>
      </b:Author>
    </b:Author>
    <b:Title>Design and Implementation of High-availability PaaS Platform Based on Virtualization Platform</b:Title>
    <b:Pages>1571-1575</b:Pages>
    <b:Year>2020</b:Year>
    <b:ConferenceName>Information Technology and Mechatronics Engineering Conference</b:ConferenceName>
    <b:City>Chongqing, China</b:City>
    <b:Volume>5</b:Volume>
    <b:DOI>10.1109/ITOEC49072.2020.9141564</b:DOI>
    <b:RefOrder>10</b:RefOrder>
  </b:Source>
  <b:Source>
    <b:Tag>WuH20</b:Tag>
    <b:SourceType>ConferenceProceedings</b:SourceType>
    <b:Guid>{AD64CD09-C819-4D64-BBB8-EB9390746C9B}</b:Guid>
    <b:Title>A Reactive Batching Strategy of Apache Kafka for Reliable Stream Processing in Real-time</b:Title>
    <b:Pages>207-217</b:Pages>
    <b:Year>2020</b:Year>
    <b:ConferenceName>International Symposium on Software Reliability Engineering</b:ConferenceName>
    <b:City>Coimbra, Portugal</b:City>
    <b:Author>
      <b:Author>
        <b:NameList>
          <b:Person>
            <b:Last>Wu</b:Last>
            <b:First>H</b:First>
          </b:Person>
          <b:Person>
            <b:Last>Shang</b:Last>
            <b:First>Z</b:First>
          </b:Person>
          <b:Person>
            <b:Last>Peng</b:Last>
            <b:First>G</b:First>
          </b:Person>
          <b:Person>
            <b:Last>Wolter</b:Last>
            <b:First>K</b:First>
          </b:Person>
        </b:NameList>
      </b:Author>
    </b:Author>
    <b:Volume>31</b:Volume>
    <b:DOI>10.1109/ISSRE5003.2020.00028</b:DOI>
    <b:RefOrder>11</b:RefOrder>
  </b:Source>
</b:Sources>
</file>

<file path=customXml/itemProps1.xml><?xml version="1.0" encoding="utf-8"?>
<ds:datastoreItem xmlns:ds="http://schemas.openxmlformats.org/officeDocument/2006/customXml" ds:itemID="{84DF253D-3BAC-44F0-BC4D-1CE1998E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23</cp:revision>
  <dcterms:created xsi:type="dcterms:W3CDTF">2019-05-19T17:38:00Z</dcterms:created>
  <dcterms:modified xsi:type="dcterms:W3CDTF">2021-04-10T15:47:00Z</dcterms:modified>
</cp:coreProperties>
</file>