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A37E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E0F7CE4" w:rsidR="0082223F" w:rsidRDefault="0082223F" w:rsidP="0082223F">
      <w:pPr>
        <w:pStyle w:val="Title"/>
      </w:pPr>
      <w:r>
        <w:t xml:space="preserve">Week </w:t>
      </w:r>
      <w:r w:rsidR="003D04DA">
        <w:t>2</w:t>
      </w:r>
      <w:r>
        <w:t xml:space="preserve">: </w:t>
      </w:r>
      <w:r w:rsidR="003D04DA">
        <w:t>Research Lifecycle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65A93DDC" w:rsidR="00CB25E9" w:rsidRDefault="0052132E" w:rsidP="0082223F">
      <w:pPr>
        <w:jc w:val="center"/>
      </w:pPr>
      <w:r>
        <w:t>December 2</w:t>
      </w:r>
      <w:r w:rsidR="003D04DA">
        <w:t>7</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24DE9DA" w:rsidR="0082223F" w:rsidRDefault="003D04DA" w:rsidP="005B7079">
      <w:pPr>
        <w:pStyle w:val="Heading1"/>
      </w:pPr>
      <w:r>
        <w:lastRenderedPageBreak/>
        <w:t>Research Lifecycle</w:t>
      </w:r>
    </w:p>
    <w:p w14:paraId="73E13ED0" w14:textId="287B6B2E" w:rsidR="007F6732" w:rsidRDefault="00234689" w:rsidP="00B97A83">
      <w:r>
        <w:tab/>
      </w:r>
      <w:r w:rsidR="00B97A83">
        <w:t xml:space="preserve">Producing high-quality research is a complex undertaking that can span months or even years.  Like other lengthy efforts, a formal engineering process needs to exist to provide structure around each project phase.  </w:t>
      </w:r>
      <w:r w:rsidR="00E413AA">
        <w:t>T</w:t>
      </w:r>
      <w:r w:rsidR="00B97A83">
        <w:t xml:space="preserve">his research lifecycle follows a feedback loop consisting of </w:t>
      </w:r>
      <w:r w:rsidR="00E413AA">
        <w:t>I</w:t>
      </w:r>
      <w:r w:rsidR="00B97A83">
        <w:t xml:space="preserve">dea </w:t>
      </w:r>
      <w:r w:rsidR="00E413AA">
        <w:t>C</w:t>
      </w:r>
      <w:r w:rsidR="00B97A83">
        <w:t xml:space="preserve">uration, </w:t>
      </w:r>
      <w:r w:rsidR="00E413AA">
        <w:t>D</w:t>
      </w:r>
      <w:r w:rsidR="00B97A83">
        <w:t xml:space="preserve">ata </w:t>
      </w:r>
      <w:r w:rsidR="00E413AA">
        <w:t>C</w:t>
      </w:r>
      <w:r w:rsidR="00B97A83">
        <w:t xml:space="preserve">uration, </w:t>
      </w:r>
      <w:r w:rsidR="00E413AA">
        <w:t xml:space="preserve">Analytical Inference, </w:t>
      </w:r>
      <w:r w:rsidR="00B97A83">
        <w:t xml:space="preserve">and </w:t>
      </w:r>
      <w:r w:rsidR="00E413AA">
        <w:t>Result Conclusions</w:t>
      </w:r>
      <w:sdt>
        <w:sdtPr>
          <w:id w:val="-492486857"/>
          <w:citation/>
        </w:sdtPr>
        <w:sdtContent>
          <w:r w:rsidR="00B97A83">
            <w:fldChar w:fldCharType="begin"/>
          </w:r>
          <w:r w:rsidR="00B97A83">
            <w:instrText xml:space="preserve"> CITATION Buk09 \l 1033 </w:instrText>
          </w:r>
          <w:r w:rsidR="00B97A83">
            <w:fldChar w:fldCharType="separate"/>
          </w:r>
          <w:r w:rsidR="00B97A83">
            <w:rPr>
              <w:noProof/>
            </w:rPr>
            <w:t xml:space="preserve"> (Bukvova, 2009)</w:t>
          </w:r>
          <w:r w:rsidR="00B97A83">
            <w:fldChar w:fldCharType="end"/>
          </w:r>
        </w:sdtContent>
      </w:sdt>
      <w:r w:rsidR="00B97A83">
        <w:t>.</w:t>
      </w:r>
      <w:r w:rsidR="00E413AA">
        <w:t xml:space="preserve">  Since each stage’s output becomes the next one’s input, it is critical to perform them with due diligence (see Figure 1).</w:t>
      </w:r>
    </w:p>
    <w:p w14:paraId="604D17AC" w14:textId="09D3B175" w:rsidR="00E413AA" w:rsidRDefault="00E413AA" w:rsidP="00E413AA">
      <w:pPr>
        <w:pStyle w:val="Caption"/>
      </w:pPr>
      <w:r>
        <w:t>Figure 1: Abstract Research Lifecycle Model</w:t>
      </w:r>
    </w:p>
    <w:p w14:paraId="155D966F" w14:textId="17AD1105" w:rsidR="00E413AA" w:rsidRDefault="00E413AA" w:rsidP="00E413AA">
      <w:pPr>
        <w:jc w:val="center"/>
      </w:pPr>
      <w:r>
        <w:rPr>
          <w:noProof/>
        </w:rPr>
        <w:drawing>
          <wp:inline distT="0" distB="0" distL="0" distR="0" wp14:anchorId="65729BB8" wp14:editId="619D75C1">
            <wp:extent cx="4319517" cy="2545307"/>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E4A43C" w14:textId="1CE54C1D" w:rsidR="007F6732" w:rsidRDefault="00E413AA" w:rsidP="00E413AA">
      <w:pPr>
        <w:ind w:firstLine="720"/>
      </w:pPr>
      <w:r>
        <w:t>Depending on the research specific requirements, each lifecycle phase might further decompose into various child steps</w:t>
      </w:r>
      <w:sdt>
        <w:sdtPr>
          <w:id w:val="330192520"/>
          <w:citation/>
        </w:sdtPr>
        <w:sdtContent>
          <w:r w:rsidR="00F9466F">
            <w:fldChar w:fldCharType="begin"/>
          </w:r>
          <w:r w:rsidR="00F9466F">
            <w:instrText xml:space="preserve"> CITATION Buk09 \l 1033 </w:instrText>
          </w:r>
          <w:r w:rsidR="00F9466F">
            <w:fldChar w:fldCharType="separate"/>
          </w:r>
          <w:r w:rsidR="00F9466F">
            <w:rPr>
              <w:noProof/>
            </w:rPr>
            <w:t xml:space="preserve"> (Bukvova, 2009)</w:t>
          </w:r>
          <w:r w:rsidR="00F9466F">
            <w:fldChar w:fldCharType="end"/>
          </w:r>
        </w:sdtContent>
      </w:sdt>
      <w:r>
        <w:t xml:space="preserve">.  For instance, a hundred-page dissertation requires multiple </w:t>
      </w:r>
      <w:r w:rsidR="00F9466F">
        <w:t xml:space="preserve">step-local </w:t>
      </w:r>
      <w:r>
        <w:t>iterations of idea curation through refinement and preliminary investigation.  After sufficient scoping</w:t>
      </w:r>
      <w:r>
        <w:t xml:space="preserve"> of the problem and research questions, it becomes more manageable for Data Curation to assemble supporting evidence.  This alignment of questions and facts simplifies data analysis and results in better </w:t>
      </w:r>
      <w:r w:rsidR="00F9466F">
        <w:t>answers</w:t>
      </w:r>
      <w:sdt>
        <w:sdtPr>
          <w:id w:val="-682663851"/>
          <w:citation/>
        </w:sdtPr>
        <w:sdtContent>
          <w:r w:rsidR="00F9466F">
            <w:fldChar w:fldCharType="begin"/>
          </w:r>
          <w:r w:rsidR="00F9466F">
            <w:instrText xml:space="preserve"> CITATION Sne15 \l 1033 </w:instrText>
          </w:r>
          <w:r w:rsidR="00F9466F">
            <w:fldChar w:fldCharType="separate"/>
          </w:r>
          <w:r w:rsidR="00F9466F">
            <w:rPr>
              <w:noProof/>
            </w:rPr>
            <w:t xml:space="preserve"> (Snee, 2015)</w:t>
          </w:r>
          <w:r w:rsidR="00F9466F">
            <w:fldChar w:fldCharType="end"/>
          </w:r>
        </w:sdtContent>
      </w:sdt>
      <w:r>
        <w:t>.</w:t>
      </w:r>
      <w:r w:rsidR="00F9466F">
        <w:t xml:space="preserve">  Finally, the researcher decides if the problem is sufficiently addressed or must incorporate this new knowledge into another cycle iteration.</w:t>
      </w:r>
    </w:p>
    <w:p w14:paraId="7DBB4C67" w14:textId="763B5FC4" w:rsidR="00F9466F" w:rsidRDefault="00F9466F" w:rsidP="00F9466F">
      <w:pPr>
        <w:pStyle w:val="Heading1"/>
      </w:pPr>
      <w:r>
        <w:lastRenderedPageBreak/>
        <w:t>Theory to Practice</w:t>
      </w:r>
    </w:p>
    <w:p w14:paraId="3B70BF49" w14:textId="77777777" w:rsidR="00F9466F" w:rsidRDefault="00F9466F" w:rsidP="00F9466F">
      <w:r>
        <w:tab/>
        <w:t xml:space="preserve">Using </w:t>
      </w:r>
      <w:proofErr w:type="spellStart"/>
      <w:r>
        <w:t>Northcentral’s</w:t>
      </w:r>
      <w:proofErr w:type="spellEnd"/>
      <w:r>
        <w:t xml:space="preserve"> library, three recent dissertations on cloud computing were selected (see Table 1).  Each document implements a research lifecycle that begins with an idea, defines an experiment, and concludes with specific findings.</w:t>
      </w:r>
    </w:p>
    <w:p w14:paraId="5ED5D930" w14:textId="6E10E316" w:rsidR="00F9466F" w:rsidRDefault="00F9466F" w:rsidP="00F9466F">
      <w:pPr>
        <w:pStyle w:val="Heading2"/>
      </w:pPr>
      <w:r>
        <w:t>Idea Curation</w:t>
      </w:r>
    </w:p>
    <w:p w14:paraId="27E2F6CC" w14:textId="7DACCFED" w:rsidR="00F9466F" w:rsidRPr="00F9466F" w:rsidRDefault="00F9466F" w:rsidP="00F9466F">
      <w:r>
        <w:tab/>
        <w:t>Despite broad agreement across the business community that cloud computing is the future, there is significant resistance toward adoption.  These papers examine different aspects of associated risk management challenges.  For instance, Effiong (2020) and Smith (2016) consider migration delays from management misperceptions.  Meanwhile, Kilgore (2020) performs a postmortem analysis on completed migrations.  All three researchers believe businesses that operate on cloud infrastructure are more innovative and competitive.  Therefore</w:t>
      </w:r>
      <w:r w:rsidR="00345D9F">
        <w:t>, it is critical to organizational efficiency t</w:t>
      </w:r>
      <w:r w:rsidR="00F669D7">
        <w:t>o identify roadblocks, reduce</w:t>
      </w:r>
      <w:r>
        <w:t xml:space="preserve"> risk, and accelerat</w:t>
      </w:r>
      <w:r w:rsidR="00345D9F">
        <w:t xml:space="preserve">e adoption </w:t>
      </w:r>
      <w:r>
        <w:t>timelines.</w:t>
      </w:r>
    </w:p>
    <w:p w14:paraId="2D35CA78" w14:textId="188F09D2" w:rsidR="00F9466F" w:rsidRDefault="00F9466F" w:rsidP="00F9466F">
      <w:pPr>
        <w:pStyle w:val="Heading2"/>
      </w:pPr>
      <w:r>
        <w:t>Data Curation</w:t>
      </w:r>
      <w:r w:rsidR="004A431B">
        <w:t xml:space="preserve"> and Analysis</w:t>
      </w:r>
    </w:p>
    <w:p w14:paraId="2DEE1A5F" w14:textId="29D88104" w:rsidR="00F669D7" w:rsidRDefault="00F669D7" w:rsidP="00F669D7">
      <w:r>
        <w:tab/>
        <w:t xml:space="preserve">Kilgore (2020) and Effiong (2020) chose purely qualitative methods that leverage semi-structured open-ended surveys.  </w:t>
      </w:r>
      <w:r w:rsidR="004A431B">
        <w:t>Next, b</w:t>
      </w:r>
      <w:r>
        <w:t xml:space="preserve">oth scholars </w:t>
      </w:r>
      <w:r w:rsidR="004A431B">
        <w:t xml:space="preserve">transcribed the </w:t>
      </w:r>
      <w:r>
        <w:t>interview</w:t>
      </w:r>
      <w:r w:rsidR="004A431B">
        <w:t xml:space="preserve">s into textual documents with contextual annotation tags.  These tags signify that a given sentence is describing security risk or operational overhead.  After completing the tagging process, they use the frequency to determine the importance of one subject over the next.  </w:t>
      </w:r>
      <w:r>
        <w:t xml:space="preserve">Neither includes </w:t>
      </w:r>
      <w:r w:rsidR="004A431B">
        <w:t xml:space="preserve">more advanced </w:t>
      </w:r>
      <w:proofErr w:type="spellStart"/>
      <w:r>
        <w:t>quantitive</w:t>
      </w:r>
      <w:proofErr w:type="spellEnd"/>
      <w:r>
        <w:t xml:space="preserve"> methods as their goal is to understand </w:t>
      </w:r>
      <w:r w:rsidR="004A431B">
        <w:t>key drivers</w:t>
      </w:r>
      <w:r>
        <w:t>, not measure conviction strength.</w:t>
      </w:r>
    </w:p>
    <w:p w14:paraId="09387842" w14:textId="0D27C793" w:rsidR="00F669D7" w:rsidRDefault="00F669D7" w:rsidP="00F669D7">
      <w:pPr>
        <w:ind w:firstLine="720"/>
      </w:pPr>
      <w:r>
        <w:t xml:space="preserve">Smith (2016) uses a qualitative centric mixed method that asks to give </w:t>
      </w:r>
      <w:proofErr w:type="gramStart"/>
      <w:r>
        <w:t>scaled-responses</w:t>
      </w:r>
      <w:proofErr w:type="gramEnd"/>
      <w:r>
        <w:t xml:space="preserve"> from 1 to 5 stars.  Next, an aggregate of results builds into a topic graph with weighted edges.  These weights represent the likelihood that a given personality trade is a primary decision driver.</w:t>
      </w:r>
      <w:r w:rsidR="004A431B">
        <w:t xml:space="preserve">  </w:t>
      </w:r>
      <w:r w:rsidR="004A431B">
        <w:lastRenderedPageBreak/>
        <w:t>Smith also makes a unique decision choice to collect survey results through Amazon Mechanical Turk.  While this produces 373% more responses, it brings into question the quality of those results.  Perhaps cloud executives are actively perusing the service in search of questionaries that pay pennies for completion, but that seems improbable.</w:t>
      </w:r>
    </w:p>
    <w:p w14:paraId="142EE0EF" w14:textId="4A200547" w:rsidR="00F9466F" w:rsidRDefault="00F9466F" w:rsidP="00F9466F">
      <w:pPr>
        <w:pStyle w:val="Heading2"/>
      </w:pPr>
      <w:r>
        <w:t>Result Conclusions</w:t>
      </w:r>
    </w:p>
    <w:p w14:paraId="49775B72" w14:textId="56B812BE" w:rsidR="004A431B" w:rsidRPr="004A431B" w:rsidRDefault="004A431B" w:rsidP="004A431B">
      <w:r>
        <w:tab/>
      </w:r>
      <w:r w:rsidR="00F525E9">
        <w:t xml:space="preserve">The </w:t>
      </w:r>
    </w:p>
    <w:p w14:paraId="7C3DE229" w14:textId="67229557" w:rsidR="00234689" w:rsidRPr="00234689" w:rsidRDefault="00234689" w:rsidP="00234689">
      <w:pPr>
        <w:pStyle w:val="Caption"/>
      </w:pPr>
      <w:r>
        <w:t xml:space="preserve">Table </w:t>
      </w:r>
      <w:r w:rsidR="00F9466F">
        <w:t>1</w:t>
      </w:r>
      <w:r>
        <w:t>: Dissertations Reviewed</w:t>
      </w:r>
    </w:p>
    <w:tbl>
      <w:tblPr>
        <w:tblStyle w:val="ListTable3"/>
        <w:tblW w:w="0" w:type="auto"/>
        <w:tblLook w:val="04A0" w:firstRow="1" w:lastRow="0" w:firstColumn="1" w:lastColumn="0" w:noHBand="0" w:noVBand="1"/>
      </w:tblPr>
      <w:tblGrid>
        <w:gridCol w:w="1563"/>
        <w:gridCol w:w="2603"/>
        <w:gridCol w:w="2955"/>
        <w:gridCol w:w="2229"/>
      </w:tblGrid>
      <w:tr w:rsidR="00234689" w14:paraId="133933A6" w14:textId="77777777" w:rsidTr="00234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6" w:type="dxa"/>
          </w:tcPr>
          <w:p w14:paraId="149629E7" w14:textId="77777777" w:rsidR="003D04DA" w:rsidRDefault="003D04DA" w:rsidP="003D04DA"/>
        </w:tc>
        <w:tc>
          <w:tcPr>
            <w:tcW w:w="2466" w:type="dxa"/>
          </w:tcPr>
          <w:p w14:paraId="5FD24E12" w14:textId="5D6353A4" w:rsidR="003D04DA" w:rsidRDefault="003D04DA" w:rsidP="003D04DA">
            <w:pPr>
              <w:cnfStyle w:val="100000000000" w:firstRow="1" w:lastRow="0" w:firstColumn="0" w:lastColumn="0" w:oddVBand="0" w:evenVBand="0" w:oddHBand="0" w:evenHBand="0" w:firstRowFirstColumn="0" w:firstRowLastColumn="0" w:lastRowFirstColumn="0" w:lastRowLastColumn="0"/>
            </w:pPr>
            <w:r>
              <w:t xml:space="preserve">Risks During Cloud Migration </w:t>
            </w:r>
          </w:p>
        </w:tc>
        <w:tc>
          <w:tcPr>
            <w:tcW w:w="3113" w:type="dxa"/>
          </w:tcPr>
          <w:p w14:paraId="2209E980" w14:textId="6C366048" w:rsidR="003D04DA" w:rsidRDefault="003D04DA" w:rsidP="003D04DA">
            <w:pPr>
              <w:cnfStyle w:val="100000000000" w:firstRow="1" w:lastRow="0" w:firstColumn="0" w:lastColumn="0" w:oddVBand="0" w:evenVBand="0" w:oddHBand="0" w:evenHBand="0" w:firstRowFirstColumn="0" w:firstRowLastColumn="0" w:lastRowFirstColumn="0" w:lastRowLastColumn="0"/>
            </w:pPr>
            <w:proofErr w:type="spellStart"/>
            <w:r>
              <w:t>Mgmt</w:t>
            </w:r>
            <w:proofErr w:type="spellEnd"/>
            <w:r>
              <w:t xml:space="preserve"> Experiences with Cloud</w:t>
            </w:r>
          </w:p>
        </w:tc>
        <w:tc>
          <w:tcPr>
            <w:tcW w:w="2335" w:type="dxa"/>
          </w:tcPr>
          <w:p w14:paraId="714F889F" w14:textId="6183E5DB" w:rsidR="003D04DA" w:rsidRDefault="003D04DA" w:rsidP="003D04DA">
            <w:pPr>
              <w:cnfStyle w:val="100000000000" w:firstRow="1" w:lastRow="0" w:firstColumn="0" w:lastColumn="0" w:oddVBand="0" w:evenVBand="0" w:oddHBand="0" w:evenHBand="0" w:firstRowFirstColumn="0" w:firstRowLastColumn="0" w:lastRowFirstColumn="0" w:lastRowLastColumn="0"/>
            </w:pPr>
            <w:r>
              <w:t>Personal decision factors of IT execs</w:t>
            </w:r>
          </w:p>
        </w:tc>
      </w:tr>
      <w:tr w:rsidR="00234689" w14:paraId="206A7D4D"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4DC22B07" w14:textId="0D1ADAEE" w:rsidR="003D04DA" w:rsidRDefault="003D04DA" w:rsidP="003D04DA">
            <w:r>
              <w:t>Author</w:t>
            </w:r>
          </w:p>
        </w:tc>
        <w:tc>
          <w:tcPr>
            <w:tcW w:w="2466" w:type="dxa"/>
          </w:tcPr>
          <w:p w14:paraId="2CF98DC7" w14:textId="48C43456" w:rsidR="003D04DA" w:rsidRDefault="003D04DA" w:rsidP="003D04DA">
            <w:pPr>
              <w:cnfStyle w:val="000000100000" w:firstRow="0" w:lastRow="0" w:firstColumn="0" w:lastColumn="0" w:oddVBand="0" w:evenVBand="0" w:oddHBand="1" w:evenHBand="0" w:firstRowFirstColumn="0" w:firstRowLastColumn="0" w:lastRowFirstColumn="0" w:lastRowLastColumn="0"/>
            </w:pPr>
            <w:r>
              <w:t>Kilgore, N (2020)</w:t>
            </w:r>
          </w:p>
        </w:tc>
        <w:tc>
          <w:tcPr>
            <w:tcW w:w="3113" w:type="dxa"/>
          </w:tcPr>
          <w:p w14:paraId="7CC0C3C9" w14:textId="0206D98F" w:rsidR="003D04DA" w:rsidRDefault="003D04DA" w:rsidP="003D04DA">
            <w:pPr>
              <w:cnfStyle w:val="000000100000" w:firstRow="0" w:lastRow="0" w:firstColumn="0" w:lastColumn="0" w:oddVBand="0" w:evenVBand="0" w:oddHBand="1" w:evenHBand="0" w:firstRowFirstColumn="0" w:firstRowLastColumn="0" w:lastRowFirstColumn="0" w:lastRowLastColumn="0"/>
            </w:pPr>
            <w:r>
              <w:t>Effiong, A (2020)</w:t>
            </w:r>
          </w:p>
        </w:tc>
        <w:tc>
          <w:tcPr>
            <w:tcW w:w="2335" w:type="dxa"/>
          </w:tcPr>
          <w:p w14:paraId="0A23F494" w14:textId="66258DC8" w:rsidR="003D04DA" w:rsidRDefault="003D04DA" w:rsidP="003D04DA">
            <w:pPr>
              <w:cnfStyle w:val="000000100000" w:firstRow="0" w:lastRow="0" w:firstColumn="0" w:lastColumn="0" w:oddVBand="0" w:evenVBand="0" w:oddHBand="1" w:evenHBand="0" w:firstRowFirstColumn="0" w:firstRowLastColumn="0" w:lastRowFirstColumn="0" w:lastRowLastColumn="0"/>
            </w:pPr>
            <w:r>
              <w:t>Smith, M (2016)</w:t>
            </w:r>
          </w:p>
        </w:tc>
      </w:tr>
      <w:tr w:rsidR="00234689" w14:paraId="45EFBA01"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47F32C3" w14:textId="6B1E4B2D" w:rsidR="003D04DA" w:rsidRDefault="003D04DA" w:rsidP="003D04DA">
            <w:r>
              <w:t>Research Problem</w:t>
            </w:r>
          </w:p>
        </w:tc>
        <w:tc>
          <w:tcPr>
            <w:tcW w:w="2466" w:type="dxa"/>
          </w:tcPr>
          <w:p w14:paraId="35BA9721" w14:textId="77777777" w:rsidR="00341522" w:rsidRDefault="00341522" w:rsidP="0034152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process risk exists during a cloud migration?</w:t>
            </w:r>
          </w:p>
          <w:p w14:paraId="6ECB12F1" w14:textId="0A917815" w:rsidR="00B93219" w:rsidRPr="00B93219" w:rsidRDefault="00B93219" w:rsidP="0034152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iCs/>
              </w:rPr>
            </w:pPr>
            <w:r w:rsidRPr="00B93219">
              <w:rPr>
                <w:i/>
                <w:iCs/>
              </w:rPr>
              <w:t>How do enterprise businesses manage the risks they encounter during the migration</w:t>
            </w:r>
            <w:r>
              <w:rPr>
                <w:i/>
                <w:iCs/>
              </w:rPr>
              <w:t xml:space="preserve"> of cloud computing </w:t>
            </w:r>
            <w:r w:rsidRPr="00B93219">
              <w:t>(p</w:t>
            </w:r>
            <w:r>
              <w:t>a</w:t>
            </w:r>
            <w:r w:rsidRPr="00B93219">
              <w:t>g</w:t>
            </w:r>
            <w:r>
              <w:t xml:space="preserve">e </w:t>
            </w:r>
            <w:r w:rsidRPr="00B93219">
              <w:t>4)</w:t>
            </w:r>
          </w:p>
        </w:tc>
        <w:tc>
          <w:tcPr>
            <w:tcW w:w="3113" w:type="dxa"/>
          </w:tcPr>
          <w:p w14:paraId="2399EDAA" w14:textId="2A6E2030"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Small to mid</w:t>
            </w:r>
            <w:r w:rsidR="007F6732">
              <w:t>s</w:t>
            </w:r>
            <w:r>
              <w:t>ized sized organi</w:t>
            </w:r>
            <w:r w:rsidR="007F6732">
              <w:t>z</w:t>
            </w:r>
            <w:r>
              <w:t>ations are adopting cloud slower than large enterprises</w:t>
            </w:r>
          </w:p>
          <w:p w14:paraId="7FA298EA" w14:textId="66107761"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misper</w:t>
            </w:r>
            <w:r w:rsidR="007F6732">
              <w:t>c</w:t>
            </w:r>
            <w:r>
              <w:t>eptions cause these delays</w:t>
            </w:r>
          </w:p>
        </w:tc>
        <w:tc>
          <w:tcPr>
            <w:tcW w:w="2335" w:type="dxa"/>
          </w:tcPr>
          <w:p w14:paraId="298CB6EF" w14:textId="77777777" w:rsidR="003D04DA"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Businesses want to adopt cloud but do not</w:t>
            </w:r>
          </w:p>
          <w:p w14:paraId="1BD14278" w14:textId="6508F99A"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factors impede adoption rates</w:t>
            </w:r>
          </w:p>
        </w:tc>
      </w:tr>
      <w:tr w:rsidR="00234689" w14:paraId="560A4E95"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60C9BD27" w14:textId="09D2908A" w:rsidR="00341522" w:rsidRDefault="00341522" w:rsidP="003D04DA">
            <w:r>
              <w:t>Purpose</w:t>
            </w:r>
          </w:p>
        </w:tc>
        <w:tc>
          <w:tcPr>
            <w:tcW w:w="2466" w:type="dxa"/>
          </w:tcPr>
          <w:p w14:paraId="0613F0C0" w14:textId="1E31753E" w:rsidR="00341522" w:rsidRDefault="007F6732" w:rsidP="003415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q</w:t>
            </w:r>
            <w:r w:rsidR="00341522">
              <w:t>ualitative study of h</w:t>
            </w:r>
            <w:r w:rsidR="00341522">
              <w:t xml:space="preserve">ow </w:t>
            </w:r>
            <w:proofErr w:type="gramStart"/>
            <w:r w:rsidR="00341522">
              <w:t>are businesses</w:t>
            </w:r>
            <w:proofErr w:type="gramEnd"/>
            <w:r w:rsidR="00341522">
              <w:t xml:space="preserve"> handling these challenges</w:t>
            </w:r>
          </w:p>
          <w:p w14:paraId="366A5982" w14:textId="59CDF8CC" w:rsidR="00B93219" w:rsidRDefault="00B93219" w:rsidP="003415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Many businesses are failing their migration strategies</w:t>
            </w:r>
          </w:p>
        </w:tc>
        <w:tc>
          <w:tcPr>
            <w:tcW w:w="3113" w:type="dxa"/>
          </w:tcPr>
          <w:p w14:paraId="153AE2D4" w14:textId="77777777" w:rsidR="00341522" w:rsidRDefault="00CD7DB3" w:rsidP="00CD7DB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Explore the lived experiences to understand their perceptions</w:t>
            </w:r>
          </w:p>
          <w:p w14:paraId="28F8AFFD" w14:textId="36C1B13F" w:rsidR="00CD7DB3" w:rsidRDefault="00CD7DB3" w:rsidP="00CD7DB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Produce targeted evidence </w:t>
            </w:r>
            <w:r w:rsidR="007F6732">
              <w:t xml:space="preserve">that mitigates </w:t>
            </w:r>
            <w:r>
              <w:t>concerns in cloud models</w:t>
            </w:r>
          </w:p>
        </w:tc>
        <w:tc>
          <w:tcPr>
            <w:tcW w:w="2335" w:type="dxa"/>
          </w:tcPr>
          <w:p w14:paraId="4B91394E" w14:textId="77777777" w:rsidR="00341522" w:rsidRDefault="00AB2A7B"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Identify personal decision factors that delay migrations</w:t>
            </w:r>
          </w:p>
          <w:p w14:paraId="678435A1" w14:textId="5C49292D" w:rsidR="00AB2A7B" w:rsidRDefault="00AB2A7B"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Are executive desires for superiority negatively impacting timelines</w:t>
            </w:r>
          </w:p>
        </w:tc>
      </w:tr>
      <w:tr w:rsidR="00234689" w14:paraId="02E7C387"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8BF8BFC" w14:textId="2DC41118" w:rsidR="003D04DA" w:rsidRDefault="003D04DA" w:rsidP="003D04DA">
            <w:r>
              <w:t>Methodology</w:t>
            </w:r>
          </w:p>
        </w:tc>
        <w:tc>
          <w:tcPr>
            <w:tcW w:w="2466" w:type="dxa"/>
          </w:tcPr>
          <w:p w14:paraId="5EFFFA76" w14:textId="77777777" w:rsidR="003D04DA" w:rsidRDefault="00B93219"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Decision Theory</w:t>
            </w:r>
          </w:p>
          <w:p w14:paraId="40CC74F8" w14:textId="77777777" w:rsidR="00B93219" w:rsidRDefault="00B93219"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Interview questions</w:t>
            </w:r>
          </w:p>
          <w:p w14:paraId="076A114D" w14:textId="5511FC22" w:rsidR="00C97912" w:rsidRDefault="00C97912"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Purely qualitative (no hard numbers available)</w:t>
            </w:r>
          </w:p>
        </w:tc>
        <w:tc>
          <w:tcPr>
            <w:tcW w:w="3113" w:type="dxa"/>
          </w:tcPr>
          <w:p w14:paraId="3AF4B506" w14:textId="77777777" w:rsidR="003D04DA"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Watson’s concept of resistance to change</w:t>
            </w:r>
          </w:p>
          <w:p w14:paraId="0B2666C8" w14:textId="5BDF8BFB"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User acceptance theory</w:t>
            </w:r>
          </w:p>
        </w:tc>
        <w:tc>
          <w:tcPr>
            <w:tcW w:w="2335" w:type="dxa"/>
          </w:tcPr>
          <w:p w14:paraId="7BF812DC" w14:textId="77777777" w:rsidR="003D04DA"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Define a </w:t>
            </w:r>
            <w:proofErr w:type="gramStart"/>
            <w:r>
              <w:t>24 question</w:t>
            </w:r>
            <w:proofErr w:type="gramEnd"/>
            <w:r>
              <w:t xml:space="preserve"> survey</w:t>
            </w:r>
          </w:p>
          <w:p w14:paraId="40EA2B78" w14:textId="77777777"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to 556 executives</w:t>
            </w:r>
          </w:p>
          <w:p w14:paraId="5B41B5C9" w14:textId="159F1E9C"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Review the 232 responses</w:t>
            </w:r>
          </w:p>
        </w:tc>
      </w:tr>
      <w:tr w:rsidR="00234689" w14:paraId="23E1490B"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1044CDEA" w14:textId="2A8A0688" w:rsidR="003D04DA" w:rsidRDefault="003D04DA" w:rsidP="003D04DA">
            <w:r>
              <w:t>Design of Study</w:t>
            </w:r>
          </w:p>
        </w:tc>
        <w:tc>
          <w:tcPr>
            <w:tcW w:w="2466" w:type="dxa"/>
          </w:tcPr>
          <w:p w14:paraId="0143CA93" w14:textId="77777777" w:rsidR="003D04DA" w:rsidRDefault="00C97912" w:rsidP="00C9791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Select participants from </w:t>
            </w:r>
          </w:p>
          <w:p w14:paraId="61718D2D" w14:textId="77777777" w:rsidR="00C97912" w:rsidRDefault="00C97912"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Mid-sized enterprises</w:t>
            </w:r>
          </w:p>
          <w:p w14:paraId="2E228CF7" w14:textId="77777777" w:rsidR="00C97912" w:rsidRDefault="007432FF"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lastRenderedPageBreak/>
              <w:t>Migrated last 5-years</w:t>
            </w:r>
          </w:p>
          <w:p w14:paraId="7C979F40" w14:textId="77777777" w:rsidR="007432FF" w:rsidRDefault="007432FF"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Materially involved</w:t>
            </w:r>
          </w:p>
          <w:p w14:paraId="7D7E581A" w14:textId="70AFE369"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Limit to 7 </w:t>
            </w:r>
            <w:r w:rsidR="007F6732">
              <w:t>organizations</w:t>
            </w:r>
            <w:r>
              <w:t xml:space="preserve"> randomly selected</w:t>
            </w:r>
          </w:p>
          <w:p w14:paraId="6B009021" w14:textId="77777777"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Structured Interview</w:t>
            </w:r>
          </w:p>
          <w:p w14:paraId="3A9C4282" w14:textId="7CD19C6B"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Theme extraction</w:t>
            </w:r>
          </w:p>
        </w:tc>
        <w:tc>
          <w:tcPr>
            <w:tcW w:w="3113" w:type="dxa"/>
          </w:tcPr>
          <w:p w14:paraId="25E127B1" w14:textId="77777777" w:rsidR="003D04DA" w:rsidRDefault="00FF5B40" w:rsidP="00FF5B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Select participants</w:t>
            </w:r>
          </w:p>
          <w:p w14:paraId="31861D9B" w14:textId="26B43752"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Northeast US</w:t>
            </w:r>
          </w:p>
          <w:p w14:paraId="6D7948A9" w14:textId="77777777"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Businesses less than 100</w:t>
            </w:r>
          </w:p>
          <w:p w14:paraId="151E43DF" w14:textId="77777777"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lastRenderedPageBreak/>
              <w:t>12 male + 4 female managers</w:t>
            </w:r>
          </w:p>
          <w:p w14:paraId="17B03E0F" w14:textId="5436D997" w:rsidR="00FF5B40" w:rsidRDefault="00FF5B40" w:rsidP="00FF5B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Arranged face-to-face interviews</w:t>
            </w:r>
          </w:p>
        </w:tc>
        <w:tc>
          <w:tcPr>
            <w:tcW w:w="2335" w:type="dxa"/>
          </w:tcPr>
          <w:p w14:paraId="14B7E16F" w14:textId="07AF7434" w:rsidR="003D04DA" w:rsidRDefault="007F6732"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lastRenderedPageBreak/>
              <w:t>Send t</w:t>
            </w:r>
            <w:r w:rsidR="00AB2A7B">
              <w:t xml:space="preserve">he survey through </w:t>
            </w:r>
            <w:proofErr w:type="spellStart"/>
            <w:r w:rsidR="00AB2A7B">
              <w:t>Linkedin</w:t>
            </w:r>
            <w:proofErr w:type="spellEnd"/>
            <w:r w:rsidR="00AB2A7B">
              <w:t xml:space="preserve"> with </w:t>
            </w:r>
            <w:r>
              <w:t xml:space="preserve">a </w:t>
            </w:r>
            <w:r w:rsidR="00AB2A7B">
              <w:lastRenderedPageBreak/>
              <w:t>request to forward</w:t>
            </w:r>
          </w:p>
          <w:p w14:paraId="1A29ABA1" w14:textId="77777777" w:rsidR="00234689" w:rsidRDefault="00AB2A7B" w:rsidP="0023468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Collected results then aggregate into Technology, org, and environment framework (TOE)</w:t>
            </w:r>
          </w:p>
          <w:p w14:paraId="5F498E34" w14:textId="4323EAEF" w:rsidR="008D37A6" w:rsidRDefault="008D37A6" w:rsidP="0023468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Examines three areas</w:t>
            </w:r>
            <w:r w:rsidR="00234689">
              <w:t xml:space="preserve"> of i</w:t>
            </w:r>
            <w:r>
              <w:t>ncentives</w:t>
            </w:r>
            <w:r w:rsidR="00234689">
              <w:t>, fears, org design</w:t>
            </w:r>
          </w:p>
        </w:tc>
      </w:tr>
      <w:tr w:rsidR="00234689" w14:paraId="66669341"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4BBF0E8" w14:textId="77A05490" w:rsidR="003D04DA" w:rsidRDefault="003D04DA" w:rsidP="003D04DA">
            <w:r>
              <w:lastRenderedPageBreak/>
              <w:t>Instruments</w:t>
            </w:r>
          </w:p>
        </w:tc>
        <w:tc>
          <w:tcPr>
            <w:tcW w:w="2466" w:type="dxa"/>
          </w:tcPr>
          <w:p w14:paraId="73DF78B1" w14:textId="77777777" w:rsidR="003D04DA"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Structured interview from credible sources</w:t>
            </w:r>
          </w:p>
          <w:p w14:paraId="4BF6792B" w14:textId="77777777" w:rsidR="007432FF"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Three sets of questions</w:t>
            </w:r>
          </w:p>
          <w:p w14:paraId="7AC76550" w14:textId="0FF6AC71"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Demographic (closed)</w:t>
            </w:r>
          </w:p>
          <w:p w14:paraId="18107835" w14:textId="71FF9ED4"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Eligibility (open)</w:t>
            </w:r>
          </w:p>
          <w:p w14:paraId="2BA28C2A" w14:textId="77777777"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Research Topic (semi-structured)</w:t>
            </w:r>
          </w:p>
          <w:p w14:paraId="0915B9D2" w14:textId="190A54D8" w:rsidR="007432FF"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7432FF">
              <w:rPr>
                <w:i/>
                <w:iCs/>
              </w:rPr>
              <w:t xml:space="preserve">The interviewer is the </w:t>
            </w:r>
            <w:r w:rsidR="007F6732">
              <w:rPr>
                <w:i/>
                <w:iCs/>
              </w:rPr>
              <w:t>real</w:t>
            </w:r>
            <w:r w:rsidRPr="007432FF">
              <w:rPr>
                <w:i/>
                <w:iCs/>
              </w:rPr>
              <w:t xml:space="preserve"> instrument </w:t>
            </w:r>
            <w:r>
              <w:t>(page 73)</w:t>
            </w:r>
          </w:p>
        </w:tc>
        <w:tc>
          <w:tcPr>
            <w:tcW w:w="3113" w:type="dxa"/>
          </w:tcPr>
          <w:p w14:paraId="44099125" w14:textId="77777777" w:rsidR="003D04DA"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Structured interviews</w:t>
            </w:r>
          </w:p>
          <w:p w14:paraId="4A66C24B" w14:textId="45B4A73F"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Two sets of questions</w:t>
            </w:r>
          </w:p>
          <w:p w14:paraId="3E8C9331" w14:textId="77777777" w:rsidR="00FF5B40" w:rsidRDefault="00FF5B40" w:rsidP="00FF5B4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Demographics (closed)</w:t>
            </w:r>
          </w:p>
          <w:p w14:paraId="4AC755BA" w14:textId="77777777" w:rsidR="00FF5B40" w:rsidRDefault="00FF5B40" w:rsidP="00FF5B4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General cloud perception (open)</w:t>
            </w:r>
          </w:p>
          <w:p w14:paraId="53865761" w14:textId="77777777"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 NVivo 12 to perform trend analysis on the interview transcripts</w:t>
            </w:r>
          </w:p>
          <w:p w14:paraId="21864FFC" w14:textId="0D4A84D9"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i/>
                <w:iCs/>
              </w:rPr>
              <w:t>The researcher is the primary instrument</w:t>
            </w:r>
            <w:r>
              <w:t xml:space="preserve"> (page 65)</w:t>
            </w:r>
          </w:p>
        </w:tc>
        <w:tc>
          <w:tcPr>
            <w:tcW w:w="2335" w:type="dxa"/>
          </w:tcPr>
          <w:p w14:paraId="27A7FC45" w14:textId="77777777" w:rsidR="003D04DA" w:rsidRDefault="008D37A6" w:rsidP="008D37A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primary instrument is the researcher</w:t>
            </w:r>
          </w:p>
          <w:p w14:paraId="5BA7FB14" w14:textId="062A7DDD" w:rsidR="008D37A6" w:rsidRDefault="007F6732" w:rsidP="007F673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Distribute the s</w:t>
            </w:r>
            <w:r w:rsidR="008D37A6">
              <w:t>urveys through</w:t>
            </w:r>
            <w:r>
              <w:t xml:space="preserve"> </w:t>
            </w:r>
            <w:r w:rsidR="008D37A6">
              <w:t>LinkedIn (49)</w:t>
            </w:r>
            <w:r>
              <w:t xml:space="preserve">, </w:t>
            </w:r>
            <w:r w:rsidR="008D37A6">
              <w:t>Mechanical Turk (183)</w:t>
            </w:r>
          </w:p>
          <w:p w14:paraId="38B72DD8" w14:textId="4D26E2F3" w:rsidR="008D37A6" w:rsidRDefault="008D37A6" w:rsidP="008D37A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SurveyMonkey for initial aggregation and insights</w:t>
            </w:r>
          </w:p>
        </w:tc>
      </w:tr>
      <w:tr w:rsidR="00234689" w14:paraId="2A1B4AB6"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082C1203" w14:textId="54CD30DA" w:rsidR="003D04DA" w:rsidRDefault="003D04DA" w:rsidP="003D04DA">
            <w:r>
              <w:t>Analysis</w:t>
            </w:r>
          </w:p>
        </w:tc>
        <w:tc>
          <w:tcPr>
            <w:tcW w:w="2466" w:type="dxa"/>
          </w:tcPr>
          <w:p w14:paraId="79CE8AD4" w14:textId="77777777" w:rsidR="003D04DA" w:rsidRDefault="007432FF"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Anonymize data</w:t>
            </w:r>
          </w:p>
          <w:p w14:paraId="1DBBB810" w14:textId="4F817EEC" w:rsidR="007432FF" w:rsidRDefault="007432FF"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Aggregation and theme extraction</w:t>
            </w:r>
          </w:p>
        </w:tc>
        <w:tc>
          <w:tcPr>
            <w:tcW w:w="3113" w:type="dxa"/>
          </w:tcPr>
          <w:p w14:paraId="1291D2A5" w14:textId="3F78FE2B" w:rsidR="003D04DA"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 targeted open</w:t>
            </w:r>
            <w:r w:rsidR="007F6732">
              <w:t>-</w:t>
            </w:r>
            <w:r>
              <w:t>ended questions</w:t>
            </w:r>
          </w:p>
          <w:p w14:paraId="6EC30C95" w14:textId="77777777"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Review the relevance with a test panel</w:t>
            </w:r>
          </w:p>
          <w:p w14:paraId="7E6D0DBD" w14:textId="1FBB9EF3"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Interview leaders until data saturation occur</w:t>
            </w:r>
          </w:p>
          <w:p w14:paraId="4590EF6A" w14:textId="4327945D"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Feed transcripts into NVIO</w:t>
            </w:r>
          </w:p>
        </w:tc>
        <w:tc>
          <w:tcPr>
            <w:tcW w:w="2335" w:type="dxa"/>
          </w:tcPr>
          <w:p w14:paraId="20B7FC09" w14:textId="27AB40B6" w:rsidR="008D37A6" w:rsidRDefault="007F6732"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The s</w:t>
            </w:r>
            <w:r w:rsidR="008D37A6">
              <w:t>urvey includes sections on Demographics, business role, industry</w:t>
            </w:r>
          </w:p>
          <w:p w14:paraId="52EA9F0D" w14:textId="77777777" w:rsidR="008D37A6" w:rsidRDefault="008D37A6"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Questions are scaled 1-5</w:t>
            </w:r>
          </w:p>
          <w:p w14:paraId="6BA57F51" w14:textId="21747A09" w:rsidR="008D37A6" w:rsidRDefault="008D37A6"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Responses aggregate into a topic </w:t>
            </w:r>
            <w:r w:rsidR="00C5151E">
              <w:t xml:space="preserve">graph </w:t>
            </w:r>
            <w:r>
              <w:t>model</w:t>
            </w:r>
          </w:p>
          <w:p w14:paraId="700E24C7" w14:textId="2735BC4C" w:rsidR="00C5151E" w:rsidRDefault="00C5151E"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Edge weight </w:t>
            </w:r>
            <w:r w:rsidR="007F6732">
              <w:t>is</w:t>
            </w:r>
            <w:r>
              <w:t xml:space="preserve"> calibrated based on </w:t>
            </w:r>
            <w:r w:rsidR="007F6732">
              <w:t xml:space="preserve">the </w:t>
            </w:r>
            <w:r>
              <w:t>frequency</w:t>
            </w:r>
          </w:p>
          <w:p w14:paraId="643D98C9" w14:textId="0E282C79" w:rsidR="00C5151E" w:rsidRDefault="00C5151E"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Strength of edge tests 7-hypothesis</w:t>
            </w:r>
          </w:p>
        </w:tc>
      </w:tr>
      <w:tr w:rsidR="00234689" w14:paraId="4FFB0FBB"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56A8FEEC" w14:textId="2D235066" w:rsidR="003D04DA" w:rsidRDefault="003D04DA" w:rsidP="003D04DA">
            <w:r>
              <w:lastRenderedPageBreak/>
              <w:t>Findings</w:t>
            </w:r>
          </w:p>
        </w:tc>
        <w:tc>
          <w:tcPr>
            <w:tcW w:w="2466" w:type="dxa"/>
          </w:tcPr>
          <w:p w14:paraId="1B56EFD3" w14:textId="77777777" w:rsidR="003D04DA"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Businesses did not manage migration risk</w:t>
            </w:r>
          </w:p>
          <w:p w14:paraId="093C42A6"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Focus on less complicated risks</w:t>
            </w:r>
          </w:p>
          <w:p w14:paraId="40FB2BA5"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 of external vendors for risk management</w:t>
            </w:r>
          </w:p>
          <w:p w14:paraId="6C9961F4"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Completion time was vital to plan</w:t>
            </w:r>
          </w:p>
          <w:p w14:paraId="2C489840" w14:textId="0A7802BE"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 formal risk documentation</w:t>
            </w:r>
          </w:p>
        </w:tc>
        <w:tc>
          <w:tcPr>
            <w:tcW w:w="3113" w:type="dxa"/>
          </w:tcPr>
          <w:p w14:paraId="48BC4C2A" w14:textId="77777777" w:rsidR="003D04DA" w:rsidRDefault="00954370" w:rsidP="0095437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Actualized experiences were generally positive</w:t>
            </w:r>
          </w:p>
          <w:p w14:paraId="2633E7B7" w14:textId="656B9151" w:rsidR="00954370" w:rsidRDefault="00954370" w:rsidP="007F673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Perception is </w:t>
            </w:r>
            <w:r w:rsidR="007F6732">
              <w:t xml:space="preserve">the </w:t>
            </w:r>
            <w:r>
              <w:t xml:space="preserve">risks </w:t>
            </w:r>
            <w:r w:rsidR="007F6732">
              <w:t xml:space="preserve">come from </w:t>
            </w:r>
            <w:r>
              <w:t>Training</w:t>
            </w:r>
            <w:r w:rsidR="007F6732">
              <w:t xml:space="preserve">, </w:t>
            </w:r>
            <w:r>
              <w:t>Flexibility</w:t>
            </w:r>
            <w:r w:rsidR="007F6732">
              <w:t xml:space="preserve">, </w:t>
            </w:r>
            <w:r>
              <w:t>Efficiency</w:t>
            </w:r>
            <w:r w:rsidR="007F6732">
              <w:t xml:space="preserve">, </w:t>
            </w:r>
            <w:r>
              <w:t>Costing</w:t>
            </w:r>
            <w:r w:rsidR="007F6732">
              <w:t xml:space="preserve">, </w:t>
            </w:r>
            <w:r>
              <w:t>Ease of use</w:t>
            </w:r>
            <w:r w:rsidR="007F6732">
              <w:t xml:space="preserve">, </w:t>
            </w:r>
            <w:r>
              <w:t>Security</w:t>
            </w:r>
          </w:p>
          <w:p w14:paraId="78059408" w14:textId="4382BC88" w:rsidR="00954370" w:rsidRDefault="00954370" w:rsidP="0095437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Reviewing business processes can highlight these risks already exist in private data centers</w:t>
            </w:r>
          </w:p>
        </w:tc>
        <w:tc>
          <w:tcPr>
            <w:tcW w:w="2335" w:type="dxa"/>
          </w:tcPr>
          <w:p w14:paraId="40A126B9" w14:textId="75591FDB" w:rsidR="003D04DA" w:rsidRDefault="00C5151E" w:rsidP="00C5151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Executives minimize personal risk</w:t>
            </w:r>
            <w:r w:rsidR="00234689">
              <w:t xml:space="preserve"> and maximize </w:t>
            </w:r>
            <w:r w:rsidR="007F6732">
              <w:t xml:space="preserve">the </w:t>
            </w:r>
            <w:r w:rsidR="00234689">
              <w:t>perceived value</w:t>
            </w:r>
          </w:p>
          <w:p w14:paraId="090CED5F" w14:textId="1885FF8A" w:rsidR="00C5151E" w:rsidRDefault="00C5151E" w:rsidP="007F673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Cloud vendors need to </w:t>
            </w:r>
            <w:r w:rsidR="007F6732">
              <w:t>demonstrate how to realize outcomes and offset sponsorship risk clearly</w:t>
            </w:r>
          </w:p>
        </w:tc>
      </w:tr>
    </w:tbl>
    <w:p w14:paraId="5FDE3E54" w14:textId="77777777" w:rsidR="003D04DA" w:rsidRPr="003D04DA" w:rsidRDefault="003D04DA" w:rsidP="003D04DA"/>
    <w:sectPr w:rsidR="003D04DA" w:rsidRPr="003D04DA"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D9BBE" w14:textId="77777777" w:rsidR="009A37EA" w:rsidRDefault="009A37EA" w:rsidP="0082223F">
      <w:pPr>
        <w:spacing w:line="240" w:lineRule="auto"/>
      </w:pPr>
      <w:r>
        <w:separator/>
      </w:r>
    </w:p>
  </w:endnote>
  <w:endnote w:type="continuationSeparator" w:id="0">
    <w:p w14:paraId="7492A0BE" w14:textId="77777777" w:rsidR="009A37EA" w:rsidRDefault="009A37E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D2D69" w14:textId="77777777" w:rsidR="009A37EA" w:rsidRDefault="009A37EA" w:rsidP="0082223F">
      <w:pPr>
        <w:spacing w:line="240" w:lineRule="auto"/>
      </w:pPr>
      <w:r>
        <w:separator/>
      </w:r>
    </w:p>
  </w:footnote>
  <w:footnote w:type="continuationSeparator" w:id="0">
    <w:p w14:paraId="747BE7FC" w14:textId="77777777" w:rsidR="009A37EA" w:rsidRDefault="009A37E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5315"/>
    <w:multiLevelType w:val="hybridMultilevel"/>
    <w:tmpl w:val="6BF631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F67526"/>
    <w:multiLevelType w:val="hybridMultilevel"/>
    <w:tmpl w:val="1608B088"/>
    <w:lvl w:ilvl="0" w:tplc="4536773C">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290DE6"/>
    <w:multiLevelType w:val="hybridMultilevel"/>
    <w:tmpl w:val="2E723B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7C3A48"/>
    <w:multiLevelType w:val="hybridMultilevel"/>
    <w:tmpl w:val="6C7C4C3E"/>
    <w:lvl w:ilvl="0" w:tplc="4536773C">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83597"/>
    <w:rsid w:val="001B27C4"/>
    <w:rsid w:val="00216676"/>
    <w:rsid w:val="00234689"/>
    <w:rsid w:val="002806B7"/>
    <w:rsid w:val="00341522"/>
    <w:rsid w:val="00345D9F"/>
    <w:rsid w:val="003D04DA"/>
    <w:rsid w:val="003F4714"/>
    <w:rsid w:val="00401D65"/>
    <w:rsid w:val="004223E8"/>
    <w:rsid w:val="00424108"/>
    <w:rsid w:val="004309F0"/>
    <w:rsid w:val="00475624"/>
    <w:rsid w:val="004A431B"/>
    <w:rsid w:val="004A784B"/>
    <w:rsid w:val="0052132E"/>
    <w:rsid w:val="005B7079"/>
    <w:rsid w:val="006D793E"/>
    <w:rsid w:val="0073677D"/>
    <w:rsid w:val="007432FF"/>
    <w:rsid w:val="007F6732"/>
    <w:rsid w:val="0082223F"/>
    <w:rsid w:val="00877007"/>
    <w:rsid w:val="008B5129"/>
    <w:rsid w:val="008D37A6"/>
    <w:rsid w:val="00954370"/>
    <w:rsid w:val="009A37EA"/>
    <w:rsid w:val="009A757D"/>
    <w:rsid w:val="009D4025"/>
    <w:rsid w:val="00AB2A7B"/>
    <w:rsid w:val="00B13ADF"/>
    <w:rsid w:val="00B83595"/>
    <w:rsid w:val="00B93219"/>
    <w:rsid w:val="00B97A83"/>
    <w:rsid w:val="00C5151E"/>
    <w:rsid w:val="00C54DC8"/>
    <w:rsid w:val="00C73692"/>
    <w:rsid w:val="00C93BB7"/>
    <w:rsid w:val="00C97912"/>
    <w:rsid w:val="00CB25E9"/>
    <w:rsid w:val="00CD7DB3"/>
    <w:rsid w:val="00D0165E"/>
    <w:rsid w:val="00D75C7B"/>
    <w:rsid w:val="00D85C7B"/>
    <w:rsid w:val="00DE2224"/>
    <w:rsid w:val="00E234E9"/>
    <w:rsid w:val="00E413AA"/>
    <w:rsid w:val="00E82898"/>
    <w:rsid w:val="00ED184C"/>
    <w:rsid w:val="00ED3713"/>
    <w:rsid w:val="00F525E9"/>
    <w:rsid w:val="00F669D7"/>
    <w:rsid w:val="00F9466F"/>
    <w:rsid w:val="00FF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D04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522"/>
    <w:pPr>
      <w:ind w:left="720"/>
      <w:contextualSpacing/>
    </w:pPr>
  </w:style>
  <w:style w:type="table" w:styleId="ListTable3">
    <w:name w:val="List Table 3"/>
    <w:basedOn w:val="TableNormal"/>
    <w:uiPriority w:val="48"/>
    <w:rsid w:val="0023468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52017">
      <w:bodyDiv w:val="1"/>
      <w:marLeft w:val="0"/>
      <w:marRight w:val="0"/>
      <w:marTop w:val="0"/>
      <w:marBottom w:val="0"/>
      <w:divBdr>
        <w:top w:val="none" w:sz="0" w:space="0" w:color="auto"/>
        <w:left w:val="none" w:sz="0" w:space="0" w:color="auto"/>
        <w:bottom w:val="none" w:sz="0" w:space="0" w:color="auto"/>
        <w:right w:val="none" w:sz="0" w:space="0" w:color="auto"/>
      </w:divBdr>
    </w:div>
    <w:div w:id="1581062588">
      <w:bodyDiv w:val="1"/>
      <w:marLeft w:val="0"/>
      <w:marRight w:val="0"/>
      <w:marTop w:val="0"/>
      <w:marBottom w:val="0"/>
      <w:divBdr>
        <w:top w:val="none" w:sz="0" w:space="0" w:color="auto"/>
        <w:left w:val="none" w:sz="0" w:space="0" w:color="auto"/>
        <w:bottom w:val="none" w:sz="0" w:space="0" w:color="auto"/>
        <w:right w:val="none" w:sz="0" w:space="0" w:color="auto"/>
      </w:divBdr>
    </w:div>
    <w:div w:id="205006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5DE722-2F66-4092-8E11-7952D31E41FB}" type="doc">
      <dgm:prSet loTypeId="urn:microsoft.com/office/officeart/2005/8/layout/cycle4" loCatId="cycle" qsTypeId="urn:microsoft.com/office/officeart/2005/8/quickstyle/simple1" qsCatId="simple" csTypeId="urn:microsoft.com/office/officeart/2005/8/colors/accent0_3" csCatId="mainScheme" phldr="1"/>
      <dgm:spPr/>
      <dgm:t>
        <a:bodyPr/>
        <a:lstStyle/>
        <a:p>
          <a:endParaRPr lang="en-US"/>
        </a:p>
      </dgm:t>
    </dgm:pt>
    <dgm:pt modelId="{C24315EF-1117-4799-ACE8-5706CF573F31}">
      <dgm:prSet phldrT="[Text]"/>
      <dgm:spPr/>
      <dgm:t>
        <a:bodyPr/>
        <a:lstStyle/>
        <a:p>
          <a:r>
            <a:rPr lang="en-US"/>
            <a:t>Idea Curation</a:t>
          </a:r>
        </a:p>
      </dgm:t>
    </dgm:pt>
    <dgm:pt modelId="{8B4173AA-7679-4347-ACEA-E603795C2524}" type="parTrans" cxnId="{6064B7FE-694E-4732-8D9E-3686F859DFEC}">
      <dgm:prSet/>
      <dgm:spPr/>
      <dgm:t>
        <a:bodyPr/>
        <a:lstStyle/>
        <a:p>
          <a:endParaRPr lang="en-US"/>
        </a:p>
      </dgm:t>
    </dgm:pt>
    <dgm:pt modelId="{5976B905-5121-48C8-AB9C-E58BF51DCD56}" type="sibTrans" cxnId="{6064B7FE-694E-4732-8D9E-3686F859DFEC}">
      <dgm:prSet/>
      <dgm:spPr/>
      <dgm:t>
        <a:bodyPr/>
        <a:lstStyle/>
        <a:p>
          <a:endParaRPr lang="en-US"/>
        </a:p>
      </dgm:t>
    </dgm:pt>
    <dgm:pt modelId="{FCD12E78-DF00-45BC-B258-6094A0266C1E}">
      <dgm:prSet phldrT="[Text]"/>
      <dgm:spPr/>
      <dgm:t>
        <a:bodyPr/>
        <a:lstStyle/>
        <a:p>
          <a:r>
            <a:rPr lang="en-US"/>
            <a:t>Data Curation</a:t>
          </a:r>
        </a:p>
      </dgm:t>
    </dgm:pt>
    <dgm:pt modelId="{FAC9934F-8D4C-4EFE-B0E4-3C3E80E6FCD5}" type="parTrans" cxnId="{8E97B4BA-F81C-492A-AFD6-CA2582EB832E}">
      <dgm:prSet/>
      <dgm:spPr/>
      <dgm:t>
        <a:bodyPr/>
        <a:lstStyle/>
        <a:p>
          <a:endParaRPr lang="en-US"/>
        </a:p>
      </dgm:t>
    </dgm:pt>
    <dgm:pt modelId="{50C7AFD8-A974-4872-AC26-6913948AD995}" type="sibTrans" cxnId="{8E97B4BA-F81C-492A-AFD6-CA2582EB832E}">
      <dgm:prSet/>
      <dgm:spPr/>
      <dgm:t>
        <a:bodyPr/>
        <a:lstStyle/>
        <a:p>
          <a:endParaRPr lang="en-US"/>
        </a:p>
      </dgm:t>
    </dgm:pt>
    <dgm:pt modelId="{730DEA54-C71C-4401-A562-F0F4B1973FB4}">
      <dgm:prSet phldrT="[Text]"/>
      <dgm:spPr/>
      <dgm:t>
        <a:bodyPr/>
        <a:lstStyle/>
        <a:p>
          <a:r>
            <a:rPr lang="en-US"/>
            <a:t>Analysis Inference</a:t>
          </a:r>
        </a:p>
      </dgm:t>
    </dgm:pt>
    <dgm:pt modelId="{A5B1B9BB-6B06-43C8-8C12-67B117A5463E}" type="parTrans" cxnId="{6CAA467E-661D-4B54-B183-8DFB323B7454}">
      <dgm:prSet/>
      <dgm:spPr/>
      <dgm:t>
        <a:bodyPr/>
        <a:lstStyle/>
        <a:p>
          <a:endParaRPr lang="en-US"/>
        </a:p>
      </dgm:t>
    </dgm:pt>
    <dgm:pt modelId="{E2A5EC8F-67CB-4A2B-9114-BAD3DDC27CBA}" type="sibTrans" cxnId="{6CAA467E-661D-4B54-B183-8DFB323B7454}">
      <dgm:prSet/>
      <dgm:spPr/>
      <dgm:t>
        <a:bodyPr/>
        <a:lstStyle/>
        <a:p>
          <a:endParaRPr lang="en-US"/>
        </a:p>
      </dgm:t>
    </dgm:pt>
    <dgm:pt modelId="{BD096C44-A1AF-410E-8F91-C31A2066A8C2}">
      <dgm:prSet phldrT="[Text]"/>
      <dgm:spPr/>
      <dgm:t>
        <a:bodyPr/>
        <a:lstStyle/>
        <a:p>
          <a:r>
            <a:rPr lang="en-US"/>
            <a:t>Result Conclusion</a:t>
          </a:r>
        </a:p>
      </dgm:t>
    </dgm:pt>
    <dgm:pt modelId="{296EA089-3E93-4E1B-AA67-5F461E588ED2}" type="parTrans" cxnId="{D7B3399B-89A6-430C-9804-01AA483F2AF6}">
      <dgm:prSet/>
      <dgm:spPr/>
      <dgm:t>
        <a:bodyPr/>
        <a:lstStyle/>
        <a:p>
          <a:endParaRPr lang="en-US"/>
        </a:p>
      </dgm:t>
    </dgm:pt>
    <dgm:pt modelId="{A6B1D690-5B5B-4ABB-A912-1D028AA03A12}" type="sibTrans" cxnId="{D7B3399B-89A6-430C-9804-01AA483F2AF6}">
      <dgm:prSet/>
      <dgm:spPr/>
      <dgm:t>
        <a:bodyPr/>
        <a:lstStyle/>
        <a:p>
          <a:endParaRPr lang="en-US"/>
        </a:p>
      </dgm:t>
    </dgm:pt>
    <dgm:pt modelId="{24D19DB2-C3B4-4E78-9032-E95ADDFC2B2B}">
      <dgm:prSet phldrT="[Text]"/>
      <dgm:spPr/>
      <dgm:t>
        <a:bodyPr/>
        <a:lstStyle/>
        <a:p>
          <a:r>
            <a:rPr lang="en-US"/>
            <a:t>Definitions</a:t>
          </a:r>
        </a:p>
      </dgm:t>
    </dgm:pt>
    <dgm:pt modelId="{26732979-2F89-41FB-8480-18F82EBF935F}" type="parTrans" cxnId="{7B3581CC-8739-417B-A937-47B450EEAAB2}">
      <dgm:prSet/>
      <dgm:spPr/>
      <dgm:t>
        <a:bodyPr/>
        <a:lstStyle/>
        <a:p>
          <a:endParaRPr lang="en-US"/>
        </a:p>
      </dgm:t>
    </dgm:pt>
    <dgm:pt modelId="{365D1B8F-8DA0-46D4-B94C-0419935AABC2}" type="sibTrans" cxnId="{7B3581CC-8739-417B-A937-47B450EEAAB2}">
      <dgm:prSet/>
      <dgm:spPr/>
      <dgm:t>
        <a:bodyPr/>
        <a:lstStyle/>
        <a:p>
          <a:endParaRPr lang="en-US"/>
        </a:p>
      </dgm:t>
    </dgm:pt>
    <dgm:pt modelId="{BF44B936-3CC6-4DF6-A705-93C91B4858D3}">
      <dgm:prSet phldrT="[Text]"/>
      <dgm:spPr/>
      <dgm:t>
        <a:bodyPr/>
        <a:lstStyle/>
        <a:p>
          <a:r>
            <a:rPr lang="en-US"/>
            <a:t>Scoping</a:t>
          </a:r>
        </a:p>
      </dgm:t>
    </dgm:pt>
    <dgm:pt modelId="{EAB94E7E-B377-4472-9968-61DE86386938}" type="parTrans" cxnId="{EF355C11-D4AB-4950-9351-E17B154376C0}">
      <dgm:prSet/>
      <dgm:spPr/>
      <dgm:t>
        <a:bodyPr/>
        <a:lstStyle/>
        <a:p>
          <a:endParaRPr lang="en-US"/>
        </a:p>
      </dgm:t>
    </dgm:pt>
    <dgm:pt modelId="{4F45665A-B061-4D97-8FD1-B86AF16E1087}" type="sibTrans" cxnId="{EF355C11-D4AB-4950-9351-E17B154376C0}">
      <dgm:prSet/>
      <dgm:spPr/>
      <dgm:t>
        <a:bodyPr/>
        <a:lstStyle/>
        <a:p>
          <a:endParaRPr lang="en-US"/>
        </a:p>
      </dgm:t>
    </dgm:pt>
    <dgm:pt modelId="{B4E7EFCB-1736-4E16-BFC3-9967548306EA}">
      <dgm:prSet phldrT="[Text]"/>
      <dgm:spPr/>
      <dgm:t>
        <a:bodyPr/>
        <a:lstStyle/>
        <a:p>
          <a:r>
            <a:rPr lang="en-US"/>
            <a:t>Relevance</a:t>
          </a:r>
        </a:p>
      </dgm:t>
    </dgm:pt>
    <dgm:pt modelId="{839A3F59-AE77-4394-BC35-E46504B188B4}" type="parTrans" cxnId="{E680070F-4CD3-4921-BFE8-3FD4B6777CEE}">
      <dgm:prSet/>
      <dgm:spPr/>
      <dgm:t>
        <a:bodyPr/>
        <a:lstStyle/>
        <a:p>
          <a:endParaRPr lang="en-US"/>
        </a:p>
      </dgm:t>
    </dgm:pt>
    <dgm:pt modelId="{0463ABFD-21EC-4A67-8454-41DC11EAA7DA}" type="sibTrans" cxnId="{E680070F-4CD3-4921-BFE8-3FD4B6777CEE}">
      <dgm:prSet/>
      <dgm:spPr/>
      <dgm:t>
        <a:bodyPr/>
        <a:lstStyle/>
        <a:p>
          <a:endParaRPr lang="en-US"/>
        </a:p>
      </dgm:t>
    </dgm:pt>
    <dgm:pt modelId="{08F3EE35-50A8-443A-8398-D0BE209030A9}">
      <dgm:prSet phldrT="[Text]"/>
      <dgm:spPr/>
      <dgm:t>
        <a:bodyPr/>
        <a:lstStyle/>
        <a:p>
          <a:r>
            <a:rPr lang="en-US"/>
            <a:t>Measurements</a:t>
          </a:r>
        </a:p>
      </dgm:t>
    </dgm:pt>
    <dgm:pt modelId="{D6DA8D39-EB89-4783-B2A6-2E64EAD395C7}" type="parTrans" cxnId="{56124510-2BF9-40A2-BEC1-A27AA4761D2D}">
      <dgm:prSet/>
      <dgm:spPr/>
      <dgm:t>
        <a:bodyPr/>
        <a:lstStyle/>
        <a:p>
          <a:endParaRPr lang="en-US"/>
        </a:p>
      </dgm:t>
    </dgm:pt>
    <dgm:pt modelId="{2CDB778B-726F-4B6E-9346-E40E74A23C80}" type="sibTrans" cxnId="{56124510-2BF9-40A2-BEC1-A27AA4761D2D}">
      <dgm:prSet/>
      <dgm:spPr/>
      <dgm:t>
        <a:bodyPr/>
        <a:lstStyle/>
        <a:p>
          <a:endParaRPr lang="en-US"/>
        </a:p>
      </dgm:t>
    </dgm:pt>
    <dgm:pt modelId="{D7641608-A1C3-42E8-BB9C-69865951E8CF}">
      <dgm:prSet phldrT="[Text]"/>
      <dgm:spPr/>
      <dgm:t>
        <a:bodyPr/>
        <a:lstStyle/>
        <a:p>
          <a:r>
            <a:rPr lang="en-US"/>
            <a:t>Collection</a:t>
          </a:r>
        </a:p>
      </dgm:t>
    </dgm:pt>
    <dgm:pt modelId="{BC50BAE8-A6EA-4DED-BF6C-F7521ED88CA3}" type="parTrans" cxnId="{AD96801C-8DC7-4D77-9642-DB9D4DF9240D}">
      <dgm:prSet/>
      <dgm:spPr/>
      <dgm:t>
        <a:bodyPr/>
        <a:lstStyle/>
        <a:p>
          <a:endParaRPr lang="en-US"/>
        </a:p>
      </dgm:t>
    </dgm:pt>
    <dgm:pt modelId="{CB66F205-A3F8-4402-9407-51033E8AF831}" type="sibTrans" cxnId="{AD96801C-8DC7-4D77-9642-DB9D4DF9240D}">
      <dgm:prSet/>
      <dgm:spPr/>
      <dgm:t>
        <a:bodyPr/>
        <a:lstStyle/>
        <a:p>
          <a:endParaRPr lang="en-US"/>
        </a:p>
      </dgm:t>
    </dgm:pt>
    <dgm:pt modelId="{753169F5-F76E-46C3-964A-188CDD457485}">
      <dgm:prSet phldrT="[Text]"/>
      <dgm:spPr/>
      <dgm:t>
        <a:bodyPr/>
        <a:lstStyle/>
        <a:p>
          <a:r>
            <a:rPr lang="en-US"/>
            <a:t>Cleaning</a:t>
          </a:r>
        </a:p>
      </dgm:t>
    </dgm:pt>
    <dgm:pt modelId="{913DE7CF-8E54-4104-9DBA-61807DAA1E36}" type="parTrans" cxnId="{79AF72E2-B1A6-48DD-AC4E-9C70393FFC27}">
      <dgm:prSet/>
      <dgm:spPr/>
      <dgm:t>
        <a:bodyPr/>
        <a:lstStyle/>
        <a:p>
          <a:endParaRPr lang="en-US"/>
        </a:p>
      </dgm:t>
    </dgm:pt>
    <dgm:pt modelId="{2A0B51C5-1A0A-47AA-8608-09ABC70342CC}" type="sibTrans" cxnId="{79AF72E2-B1A6-48DD-AC4E-9C70393FFC27}">
      <dgm:prSet/>
      <dgm:spPr/>
      <dgm:t>
        <a:bodyPr/>
        <a:lstStyle/>
        <a:p>
          <a:endParaRPr lang="en-US"/>
        </a:p>
      </dgm:t>
    </dgm:pt>
    <dgm:pt modelId="{716292EC-EC66-499B-858E-524D858910F1}">
      <dgm:prSet phldrT="[Text]"/>
      <dgm:spPr/>
      <dgm:t>
        <a:bodyPr/>
        <a:lstStyle/>
        <a:p>
          <a:r>
            <a:rPr lang="en-US"/>
            <a:t>Statistical models</a:t>
          </a:r>
        </a:p>
      </dgm:t>
    </dgm:pt>
    <dgm:pt modelId="{2C1DC936-3A48-4040-857A-D2DFAEE05A11}" type="parTrans" cxnId="{9F0FE10E-5591-4A2F-A0E4-1CBE617691A2}">
      <dgm:prSet/>
      <dgm:spPr/>
      <dgm:t>
        <a:bodyPr/>
        <a:lstStyle/>
        <a:p>
          <a:endParaRPr lang="en-US"/>
        </a:p>
      </dgm:t>
    </dgm:pt>
    <dgm:pt modelId="{7F77C109-693A-42D8-8C69-ED7B958238E5}" type="sibTrans" cxnId="{9F0FE10E-5591-4A2F-A0E4-1CBE617691A2}">
      <dgm:prSet/>
      <dgm:spPr/>
      <dgm:t>
        <a:bodyPr/>
        <a:lstStyle/>
        <a:p>
          <a:endParaRPr lang="en-US"/>
        </a:p>
      </dgm:t>
    </dgm:pt>
    <dgm:pt modelId="{0A926B69-8E35-49D5-B027-B9388134AF78}">
      <dgm:prSet phldrT="[Text]"/>
      <dgm:spPr/>
      <dgm:t>
        <a:bodyPr/>
        <a:lstStyle/>
        <a:p>
          <a:r>
            <a:rPr lang="en-US"/>
            <a:t>Exploratory analysis</a:t>
          </a:r>
        </a:p>
      </dgm:t>
    </dgm:pt>
    <dgm:pt modelId="{50860A38-45B6-422C-93C4-D98FD3B2CF6B}" type="parTrans" cxnId="{DBA836F7-AF64-41B9-9ED5-8C0FC5BD30B3}">
      <dgm:prSet/>
      <dgm:spPr/>
      <dgm:t>
        <a:bodyPr/>
        <a:lstStyle/>
        <a:p>
          <a:endParaRPr lang="en-US"/>
        </a:p>
      </dgm:t>
    </dgm:pt>
    <dgm:pt modelId="{9B15B00B-4F10-4974-AC78-C9F07F965939}" type="sibTrans" cxnId="{DBA836F7-AF64-41B9-9ED5-8C0FC5BD30B3}">
      <dgm:prSet/>
      <dgm:spPr/>
      <dgm:t>
        <a:bodyPr/>
        <a:lstStyle/>
        <a:p>
          <a:endParaRPr lang="en-US"/>
        </a:p>
      </dgm:t>
    </dgm:pt>
    <dgm:pt modelId="{ED642CBE-314E-4436-BDF1-D6B40CF62431}">
      <dgm:prSet phldrT="[Text]"/>
      <dgm:spPr/>
      <dgm:t>
        <a:bodyPr/>
        <a:lstStyle/>
        <a:p>
          <a:r>
            <a:rPr lang="en-US"/>
            <a:t>Assessments</a:t>
          </a:r>
        </a:p>
      </dgm:t>
    </dgm:pt>
    <dgm:pt modelId="{8A76AAB9-4942-4B8F-86A3-956228A1AE95}" type="parTrans" cxnId="{5D6F9050-D250-44C2-A433-5201769126BF}">
      <dgm:prSet/>
      <dgm:spPr/>
      <dgm:t>
        <a:bodyPr/>
        <a:lstStyle/>
        <a:p>
          <a:endParaRPr lang="en-US"/>
        </a:p>
      </dgm:t>
    </dgm:pt>
    <dgm:pt modelId="{8BE354DC-65AC-439B-829F-49FE7101BFC9}" type="sibTrans" cxnId="{5D6F9050-D250-44C2-A433-5201769126BF}">
      <dgm:prSet/>
      <dgm:spPr/>
      <dgm:t>
        <a:bodyPr/>
        <a:lstStyle/>
        <a:p>
          <a:endParaRPr lang="en-US"/>
        </a:p>
      </dgm:t>
    </dgm:pt>
    <dgm:pt modelId="{63D3C6EE-0BB1-4704-B402-0FDB9C11E891}">
      <dgm:prSet phldrT="[Text]"/>
      <dgm:spPr/>
      <dgm:t>
        <a:bodyPr/>
        <a:lstStyle/>
        <a:p>
          <a:endParaRPr lang="en-US"/>
        </a:p>
      </dgm:t>
    </dgm:pt>
    <dgm:pt modelId="{98907EF7-80CD-4B89-8E67-273B24B268CD}" type="parTrans" cxnId="{9D526760-95AC-4ADB-B012-93A03673341E}">
      <dgm:prSet/>
      <dgm:spPr/>
      <dgm:t>
        <a:bodyPr/>
        <a:lstStyle/>
        <a:p>
          <a:endParaRPr lang="en-US"/>
        </a:p>
      </dgm:t>
    </dgm:pt>
    <dgm:pt modelId="{4E907CB1-5672-405F-B65B-E3815ADC8988}" type="sibTrans" cxnId="{9D526760-95AC-4ADB-B012-93A03673341E}">
      <dgm:prSet/>
      <dgm:spPr/>
      <dgm:t>
        <a:bodyPr/>
        <a:lstStyle/>
        <a:p>
          <a:endParaRPr lang="en-US"/>
        </a:p>
      </dgm:t>
    </dgm:pt>
    <dgm:pt modelId="{CA258062-B801-46AC-8F23-459BEC19DB8E}">
      <dgm:prSet phldrT="[Text]"/>
      <dgm:spPr/>
      <dgm:t>
        <a:bodyPr/>
        <a:lstStyle/>
        <a:p>
          <a:r>
            <a:rPr lang="en-US"/>
            <a:t>Identify open questsions</a:t>
          </a:r>
        </a:p>
      </dgm:t>
    </dgm:pt>
    <dgm:pt modelId="{32064582-95D3-4199-B4E1-F864E7968566}" type="parTrans" cxnId="{60C1DC14-BB87-4B5A-BD0F-C1E4B06A4D70}">
      <dgm:prSet/>
      <dgm:spPr/>
      <dgm:t>
        <a:bodyPr/>
        <a:lstStyle/>
        <a:p>
          <a:endParaRPr lang="en-US"/>
        </a:p>
      </dgm:t>
    </dgm:pt>
    <dgm:pt modelId="{6D1DB915-1CFA-408F-A20B-A670DEC61AC8}" type="sibTrans" cxnId="{60C1DC14-BB87-4B5A-BD0F-C1E4B06A4D70}">
      <dgm:prSet/>
      <dgm:spPr/>
      <dgm:t>
        <a:bodyPr/>
        <a:lstStyle/>
        <a:p>
          <a:endParaRPr lang="en-US"/>
        </a:p>
      </dgm:t>
    </dgm:pt>
    <dgm:pt modelId="{20540C73-650E-437F-A71E-4F74C57F66F3}" type="pres">
      <dgm:prSet presAssocID="{565DE722-2F66-4092-8E11-7952D31E41FB}" presName="cycleMatrixDiagram" presStyleCnt="0">
        <dgm:presLayoutVars>
          <dgm:chMax val="1"/>
          <dgm:dir/>
          <dgm:animLvl val="lvl"/>
          <dgm:resizeHandles val="exact"/>
        </dgm:presLayoutVars>
      </dgm:prSet>
      <dgm:spPr/>
    </dgm:pt>
    <dgm:pt modelId="{B6A4E18B-1A8E-4A18-951E-A9944E496088}" type="pres">
      <dgm:prSet presAssocID="{565DE722-2F66-4092-8E11-7952D31E41FB}" presName="children" presStyleCnt="0"/>
      <dgm:spPr/>
    </dgm:pt>
    <dgm:pt modelId="{1750486A-D531-49CB-87FA-8A6F9C9ED202}" type="pres">
      <dgm:prSet presAssocID="{565DE722-2F66-4092-8E11-7952D31E41FB}" presName="child1group" presStyleCnt="0"/>
      <dgm:spPr/>
    </dgm:pt>
    <dgm:pt modelId="{55F32FCB-C802-41B4-97D9-142EF54D2033}" type="pres">
      <dgm:prSet presAssocID="{565DE722-2F66-4092-8E11-7952D31E41FB}" presName="child1" presStyleLbl="bgAcc1" presStyleIdx="0" presStyleCnt="4"/>
      <dgm:spPr/>
    </dgm:pt>
    <dgm:pt modelId="{1DDBFFA1-1592-4DD2-85C3-6971B833AA8B}" type="pres">
      <dgm:prSet presAssocID="{565DE722-2F66-4092-8E11-7952D31E41FB}" presName="child1Text" presStyleLbl="bgAcc1" presStyleIdx="0" presStyleCnt="4">
        <dgm:presLayoutVars>
          <dgm:bulletEnabled val="1"/>
        </dgm:presLayoutVars>
      </dgm:prSet>
      <dgm:spPr/>
    </dgm:pt>
    <dgm:pt modelId="{8E818F24-D533-4E01-B370-683FFE92740F}" type="pres">
      <dgm:prSet presAssocID="{565DE722-2F66-4092-8E11-7952D31E41FB}" presName="child2group" presStyleCnt="0"/>
      <dgm:spPr/>
    </dgm:pt>
    <dgm:pt modelId="{B2D46D94-A70C-411B-A910-C61206306125}" type="pres">
      <dgm:prSet presAssocID="{565DE722-2F66-4092-8E11-7952D31E41FB}" presName="child2" presStyleLbl="bgAcc1" presStyleIdx="1" presStyleCnt="4"/>
      <dgm:spPr/>
    </dgm:pt>
    <dgm:pt modelId="{302D5E9C-7C19-46F7-AEA7-E52F8225B691}" type="pres">
      <dgm:prSet presAssocID="{565DE722-2F66-4092-8E11-7952D31E41FB}" presName="child2Text" presStyleLbl="bgAcc1" presStyleIdx="1" presStyleCnt="4">
        <dgm:presLayoutVars>
          <dgm:bulletEnabled val="1"/>
        </dgm:presLayoutVars>
      </dgm:prSet>
      <dgm:spPr/>
    </dgm:pt>
    <dgm:pt modelId="{A6FFAD55-D3C6-4F3C-B3C6-5F424C77456D}" type="pres">
      <dgm:prSet presAssocID="{565DE722-2F66-4092-8E11-7952D31E41FB}" presName="child3group" presStyleCnt="0"/>
      <dgm:spPr/>
    </dgm:pt>
    <dgm:pt modelId="{46B3EAB3-B787-4F28-8755-F5BFCBBA7C4A}" type="pres">
      <dgm:prSet presAssocID="{565DE722-2F66-4092-8E11-7952D31E41FB}" presName="child3" presStyleLbl="bgAcc1" presStyleIdx="2" presStyleCnt="4"/>
      <dgm:spPr/>
    </dgm:pt>
    <dgm:pt modelId="{9EDDDEDF-9DDB-4CFD-8D24-0F5F4F8CB696}" type="pres">
      <dgm:prSet presAssocID="{565DE722-2F66-4092-8E11-7952D31E41FB}" presName="child3Text" presStyleLbl="bgAcc1" presStyleIdx="2" presStyleCnt="4">
        <dgm:presLayoutVars>
          <dgm:bulletEnabled val="1"/>
        </dgm:presLayoutVars>
      </dgm:prSet>
      <dgm:spPr/>
    </dgm:pt>
    <dgm:pt modelId="{78D3BA46-56EC-4E25-9763-8916A3302235}" type="pres">
      <dgm:prSet presAssocID="{565DE722-2F66-4092-8E11-7952D31E41FB}" presName="child4group" presStyleCnt="0"/>
      <dgm:spPr/>
    </dgm:pt>
    <dgm:pt modelId="{3BCFE2D4-B9DE-4773-9DF8-10FD40267840}" type="pres">
      <dgm:prSet presAssocID="{565DE722-2F66-4092-8E11-7952D31E41FB}" presName="child4" presStyleLbl="bgAcc1" presStyleIdx="3" presStyleCnt="4"/>
      <dgm:spPr/>
    </dgm:pt>
    <dgm:pt modelId="{E4B26526-212A-4315-B5F3-38846C6D6B83}" type="pres">
      <dgm:prSet presAssocID="{565DE722-2F66-4092-8E11-7952D31E41FB}" presName="child4Text" presStyleLbl="bgAcc1" presStyleIdx="3" presStyleCnt="4">
        <dgm:presLayoutVars>
          <dgm:bulletEnabled val="1"/>
        </dgm:presLayoutVars>
      </dgm:prSet>
      <dgm:spPr/>
    </dgm:pt>
    <dgm:pt modelId="{09142C7F-8BAC-4F6F-BB68-B3F8F17D26F1}" type="pres">
      <dgm:prSet presAssocID="{565DE722-2F66-4092-8E11-7952D31E41FB}" presName="childPlaceholder" presStyleCnt="0"/>
      <dgm:spPr/>
    </dgm:pt>
    <dgm:pt modelId="{E63C2423-55FD-43E4-B23E-CE29A5A9208B}" type="pres">
      <dgm:prSet presAssocID="{565DE722-2F66-4092-8E11-7952D31E41FB}" presName="circle" presStyleCnt="0"/>
      <dgm:spPr/>
    </dgm:pt>
    <dgm:pt modelId="{11501B61-3A80-4B8E-BC35-1D4CE30A2C07}" type="pres">
      <dgm:prSet presAssocID="{565DE722-2F66-4092-8E11-7952D31E41FB}" presName="quadrant1" presStyleLbl="node1" presStyleIdx="0" presStyleCnt="4">
        <dgm:presLayoutVars>
          <dgm:chMax val="1"/>
          <dgm:bulletEnabled val="1"/>
        </dgm:presLayoutVars>
      </dgm:prSet>
      <dgm:spPr/>
    </dgm:pt>
    <dgm:pt modelId="{075E516B-D5A1-4BCD-B525-03BC2672A522}" type="pres">
      <dgm:prSet presAssocID="{565DE722-2F66-4092-8E11-7952D31E41FB}" presName="quadrant2" presStyleLbl="node1" presStyleIdx="1" presStyleCnt="4">
        <dgm:presLayoutVars>
          <dgm:chMax val="1"/>
          <dgm:bulletEnabled val="1"/>
        </dgm:presLayoutVars>
      </dgm:prSet>
      <dgm:spPr/>
    </dgm:pt>
    <dgm:pt modelId="{A8180D9E-2D26-4C18-84C9-CF53D7381956}" type="pres">
      <dgm:prSet presAssocID="{565DE722-2F66-4092-8E11-7952D31E41FB}" presName="quadrant3" presStyleLbl="node1" presStyleIdx="2" presStyleCnt="4">
        <dgm:presLayoutVars>
          <dgm:chMax val="1"/>
          <dgm:bulletEnabled val="1"/>
        </dgm:presLayoutVars>
      </dgm:prSet>
      <dgm:spPr/>
    </dgm:pt>
    <dgm:pt modelId="{BCDA550B-4F17-4636-9FDE-C6E521B79E2F}" type="pres">
      <dgm:prSet presAssocID="{565DE722-2F66-4092-8E11-7952D31E41FB}" presName="quadrant4" presStyleLbl="node1" presStyleIdx="3" presStyleCnt="4">
        <dgm:presLayoutVars>
          <dgm:chMax val="1"/>
          <dgm:bulletEnabled val="1"/>
        </dgm:presLayoutVars>
      </dgm:prSet>
      <dgm:spPr/>
    </dgm:pt>
    <dgm:pt modelId="{9B973FF9-4BEC-4AFC-B06B-4E41FB549E14}" type="pres">
      <dgm:prSet presAssocID="{565DE722-2F66-4092-8E11-7952D31E41FB}" presName="quadrantPlaceholder" presStyleCnt="0"/>
      <dgm:spPr/>
    </dgm:pt>
    <dgm:pt modelId="{E3483D1D-3393-449A-8536-0ED4CC726884}" type="pres">
      <dgm:prSet presAssocID="{565DE722-2F66-4092-8E11-7952D31E41FB}" presName="center1" presStyleLbl="fgShp" presStyleIdx="0" presStyleCnt="2"/>
      <dgm:spPr/>
    </dgm:pt>
    <dgm:pt modelId="{1BD9A054-0B47-4575-8390-F5BC15727D04}" type="pres">
      <dgm:prSet presAssocID="{565DE722-2F66-4092-8E11-7952D31E41FB}" presName="center2" presStyleLbl="fgShp" presStyleIdx="1" presStyleCnt="2"/>
      <dgm:spPr/>
    </dgm:pt>
  </dgm:ptLst>
  <dgm:cxnLst>
    <dgm:cxn modelId="{4B470B08-640F-4501-941B-3F3AC13DD679}" type="presOf" srcId="{716292EC-EC66-499B-858E-524D858910F1}" destId="{9EDDDEDF-9DDB-4CFD-8D24-0F5F4F8CB696}" srcOrd="1" destOrd="0" presId="urn:microsoft.com/office/officeart/2005/8/layout/cycle4"/>
    <dgm:cxn modelId="{9F0FE10E-5591-4A2F-A0E4-1CBE617691A2}" srcId="{730DEA54-C71C-4401-A562-F0F4B1973FB4}" destId="{716292EC-EC66-499B-858E-524D858910F1}" srcOrd="0" destOrd="0" parTransId="{2C1DC936-3A48-4040-857A-D2DFAEE05A11}" sibTransId="{7F77C109-693A-42D8-8C69-ED7B958238E5}"/>
    <dgm:cxn modelId="{E680070F-4CD3-4921-BFE8-3FD4B6777CEE}" srcId="{C24315EF-1117-4799-ACE8-5706CF573F31}" destId="{B4E7EFCB-1736-4E16-BFC3-9967548306EA}" srcOrd="2" destOrd="0" parTransId="{839A3F59-AE77-4394-BC35-E46504B188B4}" sibTransId="{0463ABFD-21EC-4A67-8454-41DC11EAA7DA}"/>
    <dgm:cxn modelId="{56124510-2BF9-40A2-BEC1-A27AA4761D2D}" srcId="{FCD12E78-DF00-45BC-B258-6094A0266C1E}" destId="{08F3EE35-50A8-443A-8398-D0BE209030A9}" srcOrd="0" destOrd="0" parTransId="{D6DA8D39-EB89-4783-B2A6-2E64EAD395C7}" sibTransId="{2CDB778B-726F-4B6E-9346-E40E74A23C80}"/>
    <dgm:cxn modelId="{EF355C11-D4AB-4950-9351-E17B154376C0}" srcId="{C24315EF-1117-4799-ACE8-5706CF573F31}" destId="{BF44B936-3CC6-4DF6-A705-93C91B4858D3}" srcOrd="1" destOrd="0" parTransId="{EAB94E7E-B377-4472-9968-61DE86386938}" sibTransId="{4F45665A-B061-4D97-8FD1-B86AF16E1087}"/>
    <dgm:cxn modelId="{0360B612-163F-4BD7-A1D2-83884FA8BDED}" type="presOf" srcId="{63D3C6EE-0BB1-4704-B402-0FDB9C11E891}" destId="{3BCFE2D4-B9DE-4773-9DF8-10FD40267840}" srcOrd="0" destOrd="2" presId="urn:microsoft.com/office/officeart/2005/8/layout/cycle4"/>
    <dgm:cxn modelId="{F692F112-C7FF-441C-A26D-0A2481CF6864}" type="presOf" srcId="{753169F5-F76E-46C3-964A-188CDD457485}" destId="{B2D46D94-A70C-411B-A910-C61206306125}" srcOrd="0" destOrd="2" presId="urn:microsoft.com/office/officeart/2005/8/layout/cycle4"/>
    <dgm:cxn modelId="{60C1DC14-BB87-4B5A-BD0F-C1E4B06A4D70}" srcId="{BD096C44-A1AF-410E-8F91-C31A2066A8C2}" destId="{CA258062-B801-46AC-8F23-459BEC19DB8E}" srcOrd="1" destOrd="0" parTransId="{32064582-95D3-4199-B4E1-F864E7968566}" sibTransId="{6D1DB915-1CFA-408F-A20B-A670DEC61AC8}"/>
    <dgm:cxn modelId="{AD96801C-8DC7-4D77-9642-DB9D4DF9240D}" srcId="{FCD12E78-DF00-45BC-B258-6094A0266C1E}" destId="{D7641608-A1C3-42E8-BB9C-69865951E8CF}" srcOrd="1" destOrd="0" parTransId="{BC50BAE8-A6EA-4DED-BF6C-F7521ED88CA3}" sibTransId="{CB66F205-A3F8-4402-9407-51033E8AF831}"/>
    <dgm:cxn modelId="{015FCD1C-341D-400A-8BB0-B23B067D62CF}" type="presOf" srcId="{B4E7EFCB-1736-4E16-BFC3-9967548306EA}" destId="{55F32FCB-C802-41B4-97D9-142EF54D2033}" srcOrd="0" destOrd="2" presId="urn:microsoft.com/office/officeart/2005/8/layout/cycle4"/>
    <dgm:cxn modelId="{C99BEE23-D204-4115-8335-7039870F0167}" type="presOf" srcId="{716292EC-EC66-499B-858E-524D858910F1}" destId="{46B3EAB3-B787-4F28-8755-F5BFCBBA7C4A}" srcOrd="0" destOrd="0" presId="urn:microsoft.com/office/officeart/2005/8/layout/cycle4"/>
    <dgm:cxn modelId="{ED065F2E-1F07-4DEF-8F84-DBC148D6E99F}" type="presOf" srcId="{BF44B936-3CC6-4DF6-A705-93C91B4858D3}" destId="{55F32FCB-C802-41B4-97D9-142EF54D2033}" srcOrd="0" destOrd="1" presId="urn:microsoft.com/office/officeart/2005/8/layout/cycle4"/>
    <dgm:cxn modelId="{9D526760-95AC-4ADB-B012-93A03673341E}" srcId="{BD096C44-A1AF-410E-8F91-C31A2066A8C2}" destId="{63D3C6EE-0BB1-4704-B402-0FDB9C11E891}" srcOrd="2" destOrd="0" parTransId="{98907EF7-80CD-4B89-8E67-273B24B268CD}" sibTransId="{4E907CB1-5672-405F-B65B-E3815ADC8988}"/>
    <dgm:cxn modelId="{CF24AB64-59B5-4444-B39F-967E731F94F2}" type="presOf" srcId="{BF44B936-3CC6-4DF6-A705-93C91B4858D3}" destId="{1DDBFFA1-1592-4DD2-85C3-6971B833AA8B}" srcOrd="1" destOrd="1" presId="urn:microsoft.com/office/officeart/2005/8/layout/cycle4"/>
    <dgm:cxn modelId="{71BFEB66-1839-4F02-9F02-2126AE2A37A0}" type="presOf" srcId="{0A926B69-8E35-49D5-B027-B9388134AF78}" destId="{46B3EAB3-B787-4F28-8755-F5BFCBBA7C4A}" srcOrd="0" destOrd="1" presId="urn:microsoft.com/office/officeart/2005/8/layout/cycle4"/>
    <dgm:cxn modelId="{5509D64E-9D04-431E-B095-03631A071690}" type="presOf" srcId="{63D3C6EE-0BB1-4704-B402-0FDB9C11E891}" destId="{E4B26526-212A-4315-B5F3-38846C6D6B83}" srcOrd="1" destOrd="2" presId="urn:microsoft.com/office/officeart/2005/8/layout/cycle4"/>
    <dgm:cxn modelId="{5D6F9050-D250-44C2-A433-5201769126BF}" srcId="{BD096C44-A1AF-410E-8F91-C31A2066A8C2}" destId="{ED642CBE-314E-4436-BDF1-D6B40CF62431}" srcOrd="0" destOrd="0" parTransId="{8A76AAB9-4942-4B8F-86A3-956228A1AE95}" sibTransId="{8BE354DC-65AC-439B-829F-49FE7101BFC9}"/>
    <dgm:cxn modelId="{6332E870-F5B5-4FD1-A219-F24E6E6C7D32}" type="presOf" srcId="{ED642CBE-314E-4436-BDF1-D6B40CF62431}" destId="{3BCFE2D4-B9DE-4773-9DF8-10FD40267840}" srcOrd="0" destOrd="0" presId="urn:microsoft.com/office/officeart/2005/8/layout/cycle4"/>
    <dgm:cxn modelId="{820EDF79-2B07-45DB-A075-69AD79102E58}" type="presOf" srcId="{BD096C44-A1AF-410E-8F91-C31A2066A8C2}" destId="{BCDA550B-4F17-4636-9FDE-C6E521B79E2F}" srcOrd="0" destOrd="0" presId="urn:microsoft.com/office/officeart/2005/8/layout/cycle4"/>
    <dgm:cxn modelId="{6CAA467E-661D-4B54-B183-8DFB323B7454}" srcId="{565DE722-2F66-4092-8E11-7952D31E41FB}" destId="{730DEA54-C71C-4401-A562-F0F4B1973FB4}" srcOrd="2" destOrd="0" parTransId="{A5B1B9BB-6B06-43C8-8C12-67B117A5463E}" sibTransId="{E2A5EC8F-67CB-4A2B-9114-BAD3DDC27CBA}"/>
    <dgm:cxn modelId="{B895DA7E-816A-439E-97D6-428D4A298325}" type="presOf" srcId="{08F3EE35-50A8-443A-8398-D0BE209030A9}" destId="{B2D46D94-A70C-411B-A910-C61206306125}" srcOrd="0" destOrd="0" presId="urn:microsoft.com/office/officeart/2005/8/layout/cycle4"/>
    <dgm:cxn modelId="{1D36C581-435B-4A6D-A53F-28FF9300B395}" type="presOf" srcId="{B4E7EFCB-1736-4E16-BFC3-9967548306EA}" destId="{1DDBFFA1-1592-4DD2-85C3-6971B833AA8B}" srcOrd="1" destOrd="2" presId="urn:microsoft.com/office/officeart/2005/8/layout/cycle4"/>
    <dgm:cxn modelId="{8DA50F91-7EBD-4595-BE00-EE70E1610B16}" type="presOf" srcId="{D7641608-A1C3-42E8-BB9C-69865951E8CF}" destId="{302D5E9C-7C19-46F7-AEA7-E52F8225B691}" srcOrd="1" destOrd="1" presId="urn:microsoft.com/office/officeart/2005/8/layout/cycle4"/>
    <dgm:cxn modelId="{F5FF599A-CFBA-48D9-8413-3273EA290048}" type="presOf" srcId="{08F3EE35-50A8-443A-8398-D0BE209030A9}" destId="{302D5E9C-7C19-46F7-AEA7-E52F8225B691}" srcOrd="1" destOrd="0" presId="urn:microsoft.com/office/officeart/2005/8/layout/cycle4"/>
    <dgm:cxn modelId="{D7B3399B-89A6-430C-9804-01AA483F2AF6}" srcId="{565DE722-2F66-4092-8E11-7952D31E41FB}" destId="{BD096C44-A1AF-410E-8F91-C31A2066A8C2}" srcOrd="3" destOrd="0" parTransId="{296EA089-3E93-4E1B-AA67-5F461E588ED2}" sibTransId="{A6B1D690-5B5B-4ABB-A912-1D028AA03A12}"/>
    <dgm:cxn modelId="{46D4D7A1-0B3B-41D9-B16C-D9FC97815BF6}" type="presOf" srcId="{24D19DB2-C3B4-4E78-9032-E95ADDFC2B2B}" destId="{55F32FCB-C802-41B4-97D9-142EF54D2033}" srcOrd="0" destOrd="0" presId="urn:microsoft.com/office/officeart/2005/8/layout/cycle4"/>
    <dgm:cxn modelId="{895833A9-93AD-4F57-BFE0-280A701FBB90}" type="presOf" srcId="{24D19DB2-C3B4-4E78-9032-E95ADDFC2B2B}" destId="{1DDBFFA1-1592-4DD2-85C3-6971B833AA8B}" srcOrd="1" destOrd="0" presId="urn:microsoft.com/office/officeart/2005/8/layout/cycle4"/>
    <dgm:cxn modelId="{2C75C5AA-84C9-448E-903E-D3B13A7A9EC0}" type="presOf" srcId="{ED642CBE-314E-4436-BDF1-D6B40CF62431}" destId="{E4B26526-212A-4315-B5F3-38846C6D6B83}" srcOrd="1" destOrd="0" presId="urn:microsoft.com/office/officeart/2005/8/layout/cycle4"/>
    <dgm:cxn modelId="{966CC8B3-27D6-4B42-9851-E47847534302}" type="presOf" srcId="{565DE722-2F66-4092-8E11-7952D31E41FB}" destId="{20540C73-650E-437F-A71E-4F74C57F66F3}" srcOrd="0" destOrd="0" presId="urn:microsoft.com/office/officeart/2005/8/layout/cycle4"/>
    <dgm:cxn modelId="{8E97B4BA-F81C-492A-AFD6-CA2582EB832E}" srcId="{565DE722-2F66-4092-8E11-7952D31E41FB}" destId="{FCD12E78-DF00-45BC-B258-6094A0266C1E}" srcOrd="1" destOrd="0" parTransId="{FAC9934F-8D4C-4EFE-B0E4-3C3E80E6FCD5}" sibTransId="{50C7AFD8-A974-4872-AC26-6913948AD995}"/>
    <dgm:cxn modelId="{47AB34C7-8273-447C-9337-489E6E1530A0}" type="presOf" srcId="{CA258062-B801-46AC-8F23-459BEC19DB8E}" destId="{E4B26526-212A-4315-B5F3-38846C6D6B83}" srcOrd="1" destOrd="1" presId="urn:microsoft.com/office/officeart/2005/8/layout/cycle4"/>
    <dgm:cxn modelId="{280086C8-0589-482F-B0A6-47D50C07C091}" type="presOf" srcId="{C24315EF-1117-4799-ACE8-5706CF573F31}" destId="{11501B61-3A80-4B8E-BC35-1D4CE30A2C07}" srcOrd="0" destOrd="0" presId="urn:microsoft.com/office/officeart/2005/8/layout/cycle4"/>
    <dgm:cxn modelId="{7B3581CC-8739-417B-A937-47B450EEAAB2}" srcId="{C24315EF-1117-4799-ACE8-5706CF573F31}" destId="{24D19DB2-C3B4-4E78-9032-E95ADDFC2B2B}" srcOrd="0" destOrd="0" parTransId="{26732979-2F89-41FB-8480-18F82EBF935F}" sibTransId="{365D1B8F-8DA0-46D4-B94C-0419935AABC2}"/>
    <dgm:cxn modelId="{0B8FEACD-7E4E-4492-9775-06D0620D0B76}" type="presOf" srcId="{0A926B69-8E35-49D5-B027-B9388134AF78}" destId="{9EDDDEDF-9DDB-4CFD-8D24-0F5F4F8CB696}" srcOrd="1" destOrd="1" presId="urn:microsoft.com/office/officeart/2005/8/layout/cycle4"/>
    <dgm:cxn modelId="{853441D9-FE86-4473-86D1-10D2995C39B2}" type="presOf" srcId="{CA258062-B801-46AC-8F23-459BEC19DB8E}" destId="{3BCFE2D4-B9DE-4773-9DF8-10FD40267840}" srcOrd="0" destOrd="1" presId="urn:microsoft.com/office/officeart/2005/8/layout/cycle4"/>
    <dgm:cxn modelId="{991057DA-1964-47E8-B553-E9D7ED7C3AB5}" type="presOf" srcId="{D7641608-A1C3-42E8-BB9C-69865951E8CF}" destId="{B2D46D94-A70C-411B-A910-C61206306125}" srcOrd="0" destOrd="1" presId="urn:microsoft.com/office/officeart/2005/8/layout/cycle4"/>
    <dgm:cxn modelId="{79AF72E2-B1A6-48DD-AC4E-9C70393FFC27}" srcId="{FCD12E78-DF00-45BC-B258-6094A0266C1E}" destId="{753169F5-F76E-46C3-964A-188CDD457485}" srcOrd="2" destOrd="0" parTransId="{913DE7CF-8E54-4104-9DBA-61807DAA1E36}" sibTransId="{2A0B51C5-1A0A-47AA-8608-09ABC70342CC}"/>
    <dgm:cxn modelId="{BA9484E8-7B64-47B1-AB78-82B5D81C45E8}" type="presOf" srcId="{753169F5-F76E-46C3-964A-188CDD457485}" destId="{302D5E9C-7C19-46F7-AEA7-E52F8225B691}" srcOrd="1" destOrd="2" presId="urn:microsoft.com/office/officeart/2005/8/layout/cycle4"/>
    <dgm:cxn modelId="{1D2B86F4-A351-4FCA-88B2-2D1F6ED4627D}" type="presOf" srcId="{FCD12E78-DF00-45BC-B258-6094A0266C1E}" destId="{075E516B-D5A1-4BCD-B525-03BC2672A522}" srcOrd="0" destOrd="0" presId="urn:microsoft.com/office/officeart/2005/8/layout/cycle4"/>
    <dgm:cxn modelId="{DBA836F7-AF64-41B9-9ED5-8C0FC5BD30B3}" srcId="{730DEA54-C71C-4401-A562-F0F4B1973FB4}" destId="{0A926B69-8E35-49D5-B027-B9388134AF78}" srcOrd="1" destOrd="0" parTransId="{50860A38-45B6-422C-93C4-D98FD3B2CF6B}" sibTransId="{9B15B00B-4F10-4974-AC78-C9F07F965939}"/>
    <dgm:cxn modelId="{132F33FD-C465-46F9-B571-A6505B1941D5}" type="presOf" srcId="{730DEA54-C71C-4401-A562-F0F4B1973FB4}" destId="{A8180D9E-2D26-4C18-84C9-CF53D7381956}" srcOrd="0" destOrd="0" presId="urn:microsoft.com/office/officeart/2005/8/layout/cycle4"/>
    <dgm:cxn modelId="{6064B7FE-694E-4732-8D9E-3686F859DFEC}" srcId="{565DE722-2F66-4092-8E11-7952D31E41FB}" destId="{C24315EF-1117-4799-ACE8-5706CF573F31}" srcOrd="0" destOrd="0" parTransId="{8B4173AA-7679-4347-ACEA-E603795C2524}" sibTransId="{5976B905-5121-48C8-AB9C-E58BF51DCD56}"/>
    <dgm:cxn modelId="{D26E52DE-6294-4B3D-B67F-9E0064236E65}" type="presParOf" srcId="{20540C73-650E-437F-A71E-4F74C57F66F3}" destId="{B6A4E18B-1A8E-4A18-951E-A9944E496088}" srcOrd="0" destOrd="0" presId="urn:microsoft.com/office/officeart/2005/8/layout/cycle4"/>
    <dgm:cxn modelId="{30412E96-655E-4406-B77F-13EDEA8D11B7}" type="presParOf" srcId="{B6A4E18B-1A8E-4A18-951E-A9944E496088}" destId="{1750486A-D531-49CB-87FA-8A6F9C9ED202}" srcOrd="0" destOrd="0" presId="urn:microsoft.com/office/officeart/2005/8/layout/cycle4"/>
    <dgm:cxn modelId="{2352C8D4-846D-4A2E-97D0-AB1F77C73481}" type="presParOf" srcId="{1750486A-D531-49CB-87FA-8A6F9C9ED202}" destId="{55F32FCB-C802-41B4-97D9-142EF54D2033}" srcOrd="0" destOrd="0" presId="urn:microsoft.com/office/officeart/2005/8/layout/cycle4"/>
    <dgm:cxn modelId="{09D44264-74E7-47F4-A248-12EF3EB03565}" type="presParOf" srcId="{1750486A-D531-49CB-87FA-8A6F9C9ED202}" destId="{1DDBFFA1-1592-4DD2-85C3-6971B833AA8B}" srcOrd="1" destOrd="0" presId="urn:microsoft.com/office/officeart/2005/8/layout/cycle4"/>
    <dgm:cxn modelId="{6B3A546D-B725-4BF5-B495-82C36D7EF91E}" type="presParOf" srcId="{B6A4E18B-1A8E-4A18-951E-A9944E496088}" destId="{8E818F24-D533-4E01-B370-683FFE92740F}" srcOrd="1" destOrd="0" presId="urn:microsoft.com/office/officeart/2005/8/layout/cycle4"/>
    <dgm:cxn modelId="{57FBB758-8122-4EF2-85EE-7410A01DBA15}" type="presParOf" srcId="{8E818F24-D533-4E01-B370-683FFE92740F}" destId="{B2D46D94-A70C-411B-A910-C61206306125}" srcOrd="0" destOrd="0" presId="urn:microsoft.com/office/officeart/2005/8/layout/cycle4"/>
    <dgm:cxn modelId="{3B3340ED-7CEE-423D-AB2A-1516980CBC3F}" type="presParOf" srcId="{8E818F24-D533-4E01-B370-683FFE92740F}" destId="{302D5E9C-7C19-46F7-AEA7-E52F8225B691}" srcOrd="1" destOrd="0" presId="urn:microsoft.com/office/officeart/2005/8/layout/cycle4"/>
    <dgm:cxn modelId="{2FF4BB30-5A29-4434-A6CA-38BBE928648B}" type="presParOf" srcId="{B6A4E18B-1A8E-4A18-951E-A9944E496088}" destId="{A6FFAD55-D3C6-4F3C-B3C6-5F424C77456D}" srcOrd="2" destOrd="0" presId="urn:microsoft.com/office/officeart/2005/8/layout/cycle4"/>
    <dgm:cxn modelId="{8CDDD883-6517-42B9-96D0-B652C077D447}" type="presParOf" srcId="{A6FFAD55-D3C6-4F3C-B3C6-5F424C77456D}" destId="{46B3EAB3-B787-4F28-8755-F5BFCBBA7C4A}" srcOrd="0" destOrd="0" presId="urn:microsoft.com/office/officeart/2005/8/layout/cycle4"/>
    <dgm:cxn modelId="{0202EDD4-068D-4579-B9A4-26274F690228}" type="presParOf" srcId="{A6FFAD55-D3C6-4F3C-B3C6-5F424C77456D}" destId="{9EDDDEDF-9DDB-4CFD-8D24-0F5F4F8CB696}" srcOrd="1" destOrd="0" presId="urn:microsoft.com/office/officeart/2005/8/layout/cycle4"/>
    <dgm:cxn modelId="{D6CA92CB-6720-4B65-AEC2-04D126808156}" type="presParOf" srcId="{B6A4E18B-1A8E-4A18-951E-A9944E496088}" destId="{78D3BA46-56EC-4E25-9763-8916A3302235}" srcOrd="3" destOrd="0" presId="urn:microsoft.com/office/officeart/2005/8/layout/cycle4"/>
    <dgm:cxn modelId="{45A7B74D-2635-4753-8369-213159B8AACD}" type="presParOf" srcId="{78D3BA46-56EC-4E25-9763-8916A3302235}" destId="{3BCFE2D4-B9DE-4773-9DF8-10FD40267840}" srcOrd="0" destOrd="0" presId="urn:microsoft.com/office/officeart/2005/8/layout/cycle4"/>
    <dgm:cxn modelId="{299D8ACD-841A-4D25-BFE7-7525CFF2D458}" type="presParOf" srcId="{78D3BA46-56EC-4E25-9763-8916A3302235}" destId="{E4B26526-212A-4315-B5F3-38846C6D6B83}" srcOrd="1" destOrd="0" presId="urn:microsoft.com/office/officeart/2005/8/layout/cycle4"/>
    <dgm:cxn modelId="{52DF449B-F44F-4D46-9C99-BF8F35E753B0}" type="presParOf" srcId="{B6A4E18B-1A8E-4A18-951E-A9944E496088}" destId="{09142C7F-8BAC-4F6F-BB68-B3F8F17D26F1}" srcOrd="4" destOrd="0" presId="urn:microsoft.com/office/officeart/2005/8/layout/cycle4"/>
    <dgm:cxn modelId="{98B227FD-3DC2-4100-B88F-ABF25886714D}" type="presParOf" srcId="{20540C73-650E-437F-A71E-4F74C57F66F3}" destId="{E63C2423-55FD-43E4-B23E-CE29A5A9208B}" srcOrd="1" destOrd="0" presId="urn:microsoft.com/office/officeart/2005/8/layout/cycle4"/>
    <dgm:cxn modelId="{BA894F79-186E-48CC-A063-A3BD1821E994}" type="presParOf" srcId="{E63C2423-55FD-43E4-B23E-CE29A5A9208B}" destId="{11501B61-3A80-4B8E-BC35-1D4CE30A2C07}" srcOrd="0" destOrd="0" presId="urn:microsoft.com/office/officeart/2005/8/layout/cycle4"/>
    <dgm:cxn modelId="{32867819-2FFE-4E5C-9F74-ADF70C6A44FF}" type="presParOf" srcId="{E63C2423-55FD-43E4-B23E-CE29A5A9208B}" destId="{075E516B-D5A1-4BCD-B525-03BC2672A522}" srcOrd="1" destOrd="0" presId="urn:microsoft.com/office/officeart/2005/8/layout/cycle4"/>
    <dgm:cxn modelId="{125DA6D2-C4BB-4F08-9F91-3E7BD1188175}" type="presParOf" srcId="{E63C2423-55FD-43E4-B23E-CE29A5A9208B}" destId="{A8180D9E-2D26-4C18-84C9-CF53D7381956}" srcOrd="2" destOrd="0" presId="urn:microsoft.com/office/officeart/2005/8/layout/cycle4"/>
    <dgm:cxn modelId="{2EB46AFC-64A2-41F7-8F65-D8A2B52519E0}" type="presParOf" srcId="{E63C2423-55FD-43E4-B23E-CE29A5A9208B}" destId="{BCDA550B-4F17-4636-9FDE-C6E521B79E2F}" srcOrd="3" destOrd="0" presId="urn:microsoft.com/office/officeart/2005/8/layout/cycle4"/>
    <dgm:cxn modelId="{0A29FEE0-E963-4052-A256-F2FB158B59E7}" type="presParOf" srcId="{E63C2423-55FD-43E4-B23E-CE29A5A9208B}" destId="{9B973FF9-4BEC-4AFC-B06B-4E41FB549E14}" srcOrd="4" destOrd="0" presId="urn:microsoft.com/office/officeart/2005/8/layout/cycle4"/>
    <dgm:cxn modelId="{04550A6D-3B58-422F-9DB6-0A05DA00F999}" type="presParOf" srcId="{20540C73-650E-437F-A71E-4F74C57F66F3}" destId="{E3483D1D-3393-449A-8536-0ED4CC726884}" srcOrd="2" destOrd="0" presId="urn:microsoft.com/office/officeart/2005/8/layout/cycle4"/>
    <dgm:cxn modelId="{39668A37-83F7-4E4F-A235-76026FCBF0CE}" type="presParOf" srcId="{20540C73-650E-437F-A71E-4F74C57F66F3}" destId="{1BD9A054-0B47-4575-8390-F5BC15727D04}"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3EAB3-B787-4F28-8755-F5BFCBBA7C4A}">
      <dsp:nvSpPr>
        <dsp:cNvPr id="0" name=""/>
        <dsp:cNvSpPr/>
      </dsp:nvSpPr>
      <dsp:spPr>
        <a:xfrm>
          <a:off x="2556826" y="1730808"/>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Statistical models</a:t>
          </a:r>
        </a:p>
        <a:p>
          <a:pPr marL="57150" lvl="1" indent="-57150" algn="l" defTabSz="355600">
            <a:lnSpc>
              <a:spcPct val="90000"/>
            </a:lnSpc>
            <a:spcBef>
              <a:spcPct val="0"/>
            </a:spcBef>
            <a:spcAft>
              <a:spcPct val="15000"/>
            </a:spcAft>
            <a:buChar char="•"/>
          </a:pPr>
          <a:r>
            <a:rPr lang="en-US" sz="800" kern="1200"/>
            <a:t>Exploratory analysis</a:t>
          </a:r>
        </a:p>
      </dsp:txBody>
      <dsp:txXfrm>
        <a:off x="2951932" y="1952325"/>
        <a:ext cx="844383" cy="575089"/>
      </dsp:txXfrm>
    </dsp:sp>
    <dsp:sp modelId="{3BCFE2D4-B9DE-4773-9DF8-10FD40267840}">
      <dsp:nvSpPr>
        <dsp:cNvPr id="0" name=""/>
        <dsp:cNvSpPr/>
      </dsp:nvSpPr>
      <dsp:spPr>
        <a:xfrm>
          <a:off x="505308" y="1730808"/>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Assessments</a:t>
          </a:r>
        </a:p>
        <a:p>
          <a:pPr marL="57150" lvl="1" indent="-57150" algn="l" defTabSz="355600">
            <a:lnSpc>
              <a:spcPct val="90000"/>
            </a:lnSpc>
            <a:spcBef>
              <a:spcPct val="0"/>
            </a:spcBef>
            <a:spcAft>
              <a:spcPct val="15000"/>
            </a:spcAft>
            <a:buChar char="•"/>
          </a:pPr>
          <a:r>
            <a:rPr lang="en-US" sz="800" kern="1200"/>
            <a:t>Identify open questsions</a:t>
          </a:r>
        </a:p>
        <a:p>
          <a:pPr marL="57150" lvl="1" indent="-57150" algn="l" defTabSz="355600">
            <a:lnSpc>
              <a:spcPct val="90000"/>
            </a:lnSpc>
            <a:spcBef>
              <a:spcPct val="0"/>
            </a:spcBef>
            <a:spcAft>
              <a:spcPct val="15000"/>
            </a:spcAft>
            <a:buChar char="•"/>
          </a:pPr>
          <a:endParaRPr lang="en-US" sz="800" kern="1200"/>
        </a:p>
      </dsp:txBody>
      <dsp:txXfrm>
        <a:off x="523200" y="1952325"/>
        <a:ext cx="844383" cy="575089"/>
      </dsp:txXfrm>
    </dsp:sp>
    <dsp:sp modelId="{B2D46D94-A70C-411B-A910-C61206306125}">
      <dsp:nvSpPr>
        <dsp:cNvPr id="0" name=""/>
        <dsp:cNvSpPr/>
      </dsp:nvSpPr>
      <dsp:spPr>
        <a:xfrm>
          <a:off x="2556826" y="0"/>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Measurements</a:t>
          </a:r>
        </a:p>
        <a:p>
          <a:pPr marL="57150" lvl="1" indent="-57150" algn="l" defTabSz="355600">
            <a:lnSpc>
              <a:spcPct val="90000"/>
            </a:lnSpc>
            <a:spcBef>
              <a:spcPct val="0"/>
            </a:spcBef>
            <a:spcAft>
              <a:spcPct val="15000"/>
            </a:spcAft>
            <a:buChar char="•"/>
          </a:pPr>
          <a:r>
            <a:rPr lang="en-US" sz="800" kern="1200"/>
            <a:t>Collection</a:t>
          </a:r>
        </a:p>
        <a:p>
          <a:pPr marL="57150" lvl="1" indent="-57150" algn="l" defTabSz="355600">
            <a:lnSpc>
              <a:spcPct val="90000"/>
            </a:lnSpc>
            <a:spcBef>
              <a:spcPct val="0"/>
            </a:spcBef>
            <a:spcAft>
              <a:spcPct val="15000"/>
            </a:spcAft>
            <a:buChar char="•"/>
          </a:pPr>
          <a:r>
            <a:rPr lang="en-US" sz="800" kern="1200"/>
            <a:t>Cleaning</a:t>
          </a:r>
        </a:p>
      </dsp:txBody>
      <dsp:txXfrm>
        <a:off x="2951932" y="17892"/>
        <a:ext cx="844383" cy="575089"/>
      </dsp:txXfrm>
    </dsp:sp>
    <dsp:sp modelId="{55F32FCB-C802-41B4-97D9-142EF54D2033}">
      <dsp:nvSpPr>
        <dsp:cNvPr id="0" name=""/>
        <dsp:cNvSpPr/>
      </dsp:nvSpPr>
      <dsp:spPr>
        <a:xfrm>
          <a:off x="505308" y="0"/>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Definitions</a:t>
          </a:r>
        </a:p>
        <a:p>
          <a:pPr marL="57150" lvl="1" indent="-57150" algn="l" defTabSz="355600">
            <a:lnSpc>
              <a:spcPct val="90000"/>
            </a:lnSpc>
            <a:spcBef>
              <a:spcPct val="0"/>
            </a:spcBef>
            <a:spcAft>
              <a:spcPct val="15000"/>
            </a:spcAft>
            <a:buChar char="•"/>
          </a:pPr>
          <a:r>
            <a:rPr lang="en-US" sz="800" kern="1200"/>
            <a:t>Scoping</a:t>
          </a:r>
        </a:p>
        <a:p>
          <a:pPr marL="57150" lvl="1" indent="-57150" algn="l" defTabSz="355600">
            <a:lnSpc>
              <a:spcPct val="90000"/>
            </a:lnSpc>
            <a:spcBef>
              <a:spcPct val="0"/>
            </a:spcBef>
            <a:spcAft>
              <a:spcPct val="15000"/>
            </a:spcAft>
            <a:buChar char="•"/>
          </a:pPr>
          <a:r>
            <a:rPr lang="en-US" sz="800" kern="1200"/>
            <a:t>Relevance</a:t>
          </a:r>
        </a:p>
      </dsp:txBody>
      <dsp:txXfrm>
        <a:off x="523200" y="17892"/>
        <a:ext cx="844383" cy="575089"/>
      </dsp:txXfrm>
    </dsp:sp>
    <dsp:sp modelId="{11501B61-3A80-4B8E-BC35-1D4CE30A2C07}">
      <dsp:nvSpPr>
        <dsp:cNvPr id="0" name=""/>
        <dsp:cNvSpPr/>
      </dsp:nvSpPr>
      <dsp:spPr>
        <a:xfrm>
          <a:off x="1032187" y="145082"/>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Idea Curation</a:t>
          </a:r>
        </a:p>
      </dsp:txBody>
      <dsp:txXfrm>
        <a:off x="1354990" y="467885"/>
        <a:ext cx="779314" cy="779314"/>
      </dsp:txXfrm>
    </dsp:sp>
    <dsp:sp modelId="{075E516B-D5A1-4BCD-B525-03BC2672A522}">
      <dsp:nvSpPr>
        <dsp:cNvPr id="0" name=""/>
        <dsp:cNvSpPr/>
      </dsp:nvSpPr>
      <dsp:spPr>
        <a:xfrm rot="5400000">
          <a:off x="2185211" y="145082"/>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Curation</a:t>
          </a:r>
        </a:p>
      </dsp:txBody>
      <dsp:txXfrm rot="-5400000">
        <a:off x="2185211" y="467885"/>
        <a:ext cx="779314" cy="779314"/>
      </dsp:txXfrm>
    </dsp:sp>
    <dsp:sp modelId="{A8180D9E-2D26-4C18-84C9-CF53D7381956}">
      <dsp:nvSpPr>
        <dsp:cNvPr id="0" name=""/>
        <dsp:cNvSpPr/>
      </dsp:nvSpPr>
      <dsp:spPr>
        <a:xfrm rot="10800000">
          <a:off x="2185211" y="1298106"/>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Analysis Inference</a:t>
          </a:r>
        </a:p>
      </dsp:txBody>
      <dsp:txXfrm rot="10800000">
        <a:off x="2185211" y="1298106"/>
        <a:ext cx="779314" cy="779314"/>
      </dsp:txXfrm>
    </dsp:sp>
    <dsp:sp modelId="{BCDA550B-4F17-4636-9FDE-C6E521B79E2F}">
      <dsp:nvSpPr>
        <dsp:cNvPr id="0" name=""/>
        <dsp:cNvSpPr/>
      </dsp:nvSpPr>
      <dsp:spPr>
        <a:xfrm rot="16200000">
          <a:off x="1032187" y="1298106"/>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Result Conclusion</a:t>
          </a:r>
        </a:p>
      </dsp:txBody>
      <dsp:txXfrm rot="5400000">
        <a:off x="1354990" y="1298106"/>
        <a:ext cx="779314" cy="779314"/>
      </dsp:txXfrm>
    </dsp:sp>
    <dsp:sp modelId="{E3483D1D-3393-449A-8536-0ED4CC726884}">
      <dsp:nvSpPr>
        <dsp:cNvPr id="0" name=""/>
        <dsp:cNvSpPr/>
      </dsp:nvSpPr>
      <dsp:spPr>
        <a:xfrm>
          <a:off x="1969496" y="1043575"/>
          <a:ext cx="380523" cy="330889"/>
        </a:xfrm>
        <a:prstGeom prst="circularArrow">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D9A054-0B47-4575-8390-F5BC15727D04}">
      <dsp:nvSpPr>
        <dsp:cNvPr id="0" name=""/>
        <dsp:cNvSpPr/>
      </dsp:nvSpPr>
      <dsp:spPr>
        <a:xfrm rot="10800000">
          <a:off x="1969496" y="1170841"/>
          <a:ext cx="380523" cy="330889"/>
        </a:xfrm>
        <a:prstGeom prst="circularArrow">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Buk09</b:Tag>
    <b:SourceType>JournalArticle</b:SourceType>
    <b:Guid>{03931244-45F7-442D-A909-038D43026B9D}</b:Guid>
    <b:Author>
      <b:Author>
        <b:NameList>
          <b:Person>
            <b:Last>Bukvova</b:Last>
            <b:First>H</b:First>
          </b:Person>
        </b:NameList>
      </b:Author>
    </b:Author>
    <b:Title>Research as a Process</b:Title>
    <b:JournalName>Sprouts</b:JournalName>
    <b:Year>2009</b:Year>
    <b:Volume>9</b:Volume>
    <b:Issue>29</b:Issue>
    <b:URL>http://sprouts.aisnet.org/9-29</b:URL>
    <b:RefOrder>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b:RefOrder>
  </b:Source>
</b:Sources>
</file>

<file path=customXml/itemProps1.xml><?xml version="1.0" encoding="utf-8"?>
<ds:datastoreItem xmlns:ds="http://schemas.openxmlformats.org/officeDocument/2006/customXml" ds:itemID="{3F86E06B-71DC-47E0-88CB-073440D0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6</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2020-12-27T21:47:00Z</dcterms:modified>
</cp:coreProperties>
</file>