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2139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431C22B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4FD03E9E" w14:textId="3008D087" w:rsidR="00D23A9C" w:rsidRDefault="00D23A9C" w:rsidP="00D23A9C">
      <w:pPr>
        <w:pStyle w:val="Heading2"/>
      </w:pPr>
      <w:r>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0B189B88" w:rsidR="00F630BB" w:rsidRDefault="00F630BB" w:rsidP="0098104C">
      <w:r>
        <w:tab/>
        <w:t xml:space="preserve">Their qualitative assessment shows that during the onset, hospitals were not very efficient.  However, frequent updates from leadership instilled confidence to adopt workflow </w:t>
      </w:r>
      <w:r>
        <w:lastRenderedPageBreak/>
        <w:t>changes quickly.  Several nurses experienced distress and isolation because they did not want to concern friends and family.  Another observation is that multidisciplinary collaboration reached an all-time high, as all everyone felt they were in this together.</w:t>
      </w:r>
    </w:p>
    <w:p w14:paraId="4A136BAD" w14:textId="688C9BFC" w:rsidR="00F630BB" w:rsidRDefault="00F630BB" w:rsidP="00F630BB">
      <w:pPr>
        <w:pStyle w:val="Heading2"/>
      </w:pPr>
      <w:r>
        <w:t>Modeling the Outbreak</w:t>
      </w:r>
    </w:p>
    <w:p w14:paraId="45D2C860" w14:textId="236D0A02"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 nor even consistent reporting of infection rates.</w:t>
      </w:r>
    </w:p>
    <w:p w14:paraId="7C513145" w14:textId="77777777" w:rsidR="001B39D7" w:rsidRDefault="001B39D7" w:rsidP="001B39D7">
      <w:r>
        <w:tab/>
        <w:t xml:space="preserve">Jiang et al. (May 2020) understood four stages of the epidemic curve: where a virus begins sporadically, infects locally, emerges broadly, and then flattens into irrelevance.  They used daily-infection rates per country to assess the stage of each nation.  Next, the researchers calculated each nation’s progress percentage as (a) daily total confirmed cases by (b) up-to-date total cases.  This metric’s accuracy was confirmed by measuring durations of stage-3 and stage-4 nations.  </w:t>
      </w:r>
    </w:p>
    <w:p w14:paraId="1E84B73F" w14:textId="5A7873C1" w:rsidR="001B39D7" w:rsidRDefault="001B39D7" w:rsidP="001B39D7">
      <w:pPr>
        <w:ind w:firstLine="720"/>
      </w:pPr>
      <w:r>
        <w:t>However, their model predicts, “the epidemic would end before August 10</w:t>
      </w:r>
      <w:r w:rsidRPr="001B39D7">
        <w:rPr>
          <w:vertAlign w:val="superscript"/>
        </w:rPr>
        <w:t>th</w:t>
      </w:r>
      <w:r>
        <w:t>, 2020 in the USA […] with total cases not exceeding 2.50 million (Jiang et al., 2020, page 1109).”  That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25A6BC8" w14:textId="192F8611" w:rsidR="001B39D7" w:rsidRDefault="001B39D7" w:rsidP="001B39D7">
      <w:pPr>
        <w:pStyle w:val="Heading2"/>
      </w:pPr>
      <w:r>
        <w:t>Modeling Cell Interaction</w:t>
      </w:r>
    </w:p>
    <w:p w14:paraId="7548F154" w14:textId="7E13E502" w:rsidR="00517DE4" w:rsidRDefault="001B39D7" w:rsidP="00F2325D">
      <w:pPr>
        <w:ind w:firstLine="720"/>
      </w:pPr>
      <w:proofErr w:type="spellStart"/>
      <w:r>
        <w:t>Sohail</w:t>
      </w:r>
      <w:proofErr w:type="spellEnd"/>
      <w:r>
        <w:t xml:space="preserve"> &amp; Nutini</w:t>
      </w:r>
      <w:r w:rsidR="00F2325D">
        <w:t xml:space="preserve"> (</w:t>
      </w:r>
      <w:r>
        <w:t>March</w:t>
      </w:r>
      <w:r w:rsidR="00F2325D">
        <w:t xml:space="preserve"> 2020) met this challenge by reviewing the sequence of events from both the </w:t>
      </w:r>
      <w:r w:rsidR="00F2325D" w:rsidRPr="00F2325D">
        <w:t>SARS (Severe Acute Respiratory Syndrome) epidemic of 2002 and the MERS (Middle East</w:t>
      </w:r>
      <w:r w:rsidR="00F2325D">
        <w:t xml:space="preserve"> Respiratory Syndrome) of 2012.  Both incidents were consistent with </w:t>
      </w:r>
      <w:r w:rsidRPr="001B39D7">
        <w:rPr>
          <w:i/>
          <w:iCs/>
        </w:rPr>
        <w:t xml:space="preserve">Hill </w:t>
      </w:r>
      <w:r w:rsidRPr="001B39D7">
        <w:rPr>
          <w:i/>
          <w:iCs/>
        </w:rPr>
        <w:lastRenderedPageBreak/>
        <w:t>functions</w:t>
      </w:r>
      <w:r>
        <w:t xml:space="preserve">, a </w:t>
      </w:r>
      <w:r w:rsidR="00F2325D">
        <w:t xml:space="preserve">generic </w:t>
      </w:r>
      <w:r>
        <w:t xml:space="preserve">statistical model for </w:t>
      </w:r>
      <w:r w:rsidR="00F2325D">
        <w:t xml:space="preserve">biomedical </w:t>
      </w:r>
      <w:r>
        <w:t>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  These simulations suggested that quarantining sick individuals for 10-20 days was necessary.</w:t>
      </w:r>
    </w:p>
    <w:p w14:paraId="5C458ABD" w14:textId="3D4DB391" w:rsidR="001B39D7" w:rsidRDefault="001B39D7" w:rsidP="001B39D7">
      <w:pPr>
        <w:pStyle w:val="Heading2"/>
      </w:pPr>
      <w:r>
        <w:t>Progress and Challenges with Drugs</w:t>
      </w:r>
    </w:p>
    <w:p w14:paraId="28D555D8" w14:textId="792EDEF5" w:rsidR="001B39D7" w:rsidRDefault="001B39D7" w:rsidP="00F2325D">
      <w:pPr>
        <w:ind w:firstLine="720"/>
      </w:pPr>
      <w:r>
        <w:t xml:space="preserve">El-Aziz &amp; </w:t>
      </w:r>
      <w:proofErr w:type="spellStart"/>
      <w:r>
        <w:t>Stockand</w:t>
      </w:r>
      <w:proofErr w:type="spellEnd"/>
      <w:r>
        <w:t xml:space="preserve"> (April 2020) also set</w:t>
      </w:r>
    </w:p>
    <w:p w14:paraId="162C4B4D" w14:textId="438FE0E1" w:rsidR="001B39D7" w:rsidRDefault="001B39D7" w:rsidP="001B39D7">
      <w:pPr>
        <w:pStyle w:val="Heading2"/>
      </w:pPr>
      <w:r>
        <w:t>Effect on Hospitality Industry</w:t>
      </w:r>
    </w:p>
    <w:p w14:paraId="01B2E6F1" w14:textId="4EB8E66A" w:rsidR="001B39D7" w:rsidRPr="001B39D7" w:rsidRDefault="001B39D7" w:rsidP="001B39D7">
      <w:pPr>
        <w:pStyle w:val="Heading2"/>
      </w:pPr>
      <w:r>
        <w:t>Effect of Confinement</w:t>
      </w:r>
    </w:p>
    <w:sectPr w:rsidR="001B39D7" w:rsidRPr="001B39D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22E88" w14:textId="77777777" w:rsidR="00621391" w:rsidRDefault="00621391" w:rsidP="0082223F">
      <w:pPr>
        <w:spacing w:line="240" w:lineRule="auto"/>
      </w:pPr>
      <w:r>
        <w:separator/>
      </w:r>
    </w:p>
  </w:endnote>
  <w:endnote w:type="continuationSeparator" w:id="0">
    <w:p w14:paraId="36035CAE" w14:textId="77777777" w:rsidR="00621391" w:rsidRDefault="0062139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76229" w14:textId="77777777" w:rsidR="00621391" w:rsidRDefault="00621391" w:rsidP="0082223F">
      <w:pPr>
        <w:spacing w:line="240" w:lineRule="auto"/>
      </w:pPr>
      <w:r>
        <w:separator/>
      </w:r>
    </w:p>
  </w:footnote>
  <w:footnote w:type="continuationSeparator" w:id="0">
    <w:p w14:paraId="1E26A6F8" w14:textId="77777777" w:rsidR="00621391" w:rsidRDefault="0062139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83597"/>
    <w:rsid w:val="001B27C4"/>
    <w:rsid w:val="001B39D7"/>
    <w:rsid w:val="001F7927"/>
    <w:rsid w:val="002806B7"/>
    <w:rsid w:val="002901BE"/>
    <w:rsid w:val="003F4714"/>
    <w:rsid w:val="00401D65"/>
    <w:rsid w:val="004223E8"/>
    <w:rsid w:val="00424108"/>
    <w:rsid w:val="00475624"/>
    <w:rsid w:val="004A784B"/>
    <w:rsid w:val="00517DE4"/>
    <w:rsid w:val="0052132E"/>
    <w:rsid w:val="00563EAA"/>
    <w:rsid w:val="005B7079"/>
    <w:rsid w:val="00621391"/>
    <w:rsid w:val="006D793E"/>
    <w:rsid w:val="0073677D"/>
    <w:rsid w:val="0082223F"/>
    <w:rsid w:val="00877007"/>
    <w:rsid w:val="008B5129"/>
    <w:rsid w:val="0098104C"/>
    <w:rsid w:val="009A757D"/>
    <w:rsid w:val="00B13ADF"/>
    <w:rsid w:val="00B229E0"/>
    <w:rsid w:val="00B23598"/>
    <w:rsid w:val="00B83595"/>
    <w:rsid w:val="00C54DC8"/>
    <w:rsid w:val="00C73692"/>
    <w:rsid w:val="00C93BB7"/>
    <w:rsid w:val="00CB25E9"/>
    <w:rsid w:val="00D0165E"/>
    <w:rsid w:val="00D23A9C"/>
    <w:rsid w:val="00D75C7B"/>
    <w:rsid w:val="00D85C7B"/>
    <w:rsid w:val="00DE2224"/>
    <w:rsid w:val="00E234E9"/>
    <w:rsid w:val="00E82898"/>
    <w:rsid w:val="00ED3713"/>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3</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4</b:RefOrder>
  </b:Source>
</b:Sources>
</file>

<file path=customXml/itemProps1.xml><?xml version="1.0" encoding="utf-8"?>
<ds:datastoreItem xmlns:ds="http://schemas.openxmlformats.org/officeDocument/2006/customXml" ds:itemID="{E6E4AB78-2617-43BF-9561-F618AFED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2021-01-03T17:19:00Z</dcterms:modified>
</cp:coreProperties>
</file>