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CF768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69295055" w:rsidR="00141A32" w:rsidRDefault="00141A32" w:rsidP="00141A32">
      <w:pPr>
        <w:pStyle w:val="Heading1"/>
      </w:pPr>
      <w:r>
        <w:lastRenderedPageBreak/>
        <w:t>Elderly Care 2.0</w:t>
      </w:r>
    </w:p>
    <w:p w14:paraId="70FBC5BC" w14:textId="40F0ED56" w:rsidR="00DE4D2F" w:rsidRPr="00DE4D2F" w:rsidRDefault="00DE4D2F" w:rsidP="00DE4D2F">
      <w:pPr>
        <w:ind w:firstLine="720"/>
      </w:pPr>
      <w:r>
        <w:t xml:space="preserve">Senior citizens live longer than ever and want to defer moving into nursing homes until later in life.  </w:t>
      </w:r>
      <w:r>
        <w:t>This constructive research project examines industry trends and expands into the next iteration.</w:t>
      </w:r>
    </w:p>
    <w:p w14:paraId="3145EFC6" w14:textId="63C7E19C" w:rsidR="00141A32" w:rsidRDefault="00141A32" w:rsidP="00141A32">
      <w:pPr>
        <w:pStyle w:val="Heading2"/>
      </w:pPr>
      <w:r>
        <w:t>Problem Statement</w:t>
      </w:r>
    </w:p>
    <w:p w14:paraId="152CF92B" w14:textId="6598007B" w:rsidR="00FD378B" w:rsidRDefault="00141A32">
      <w:r>
        <w:tab/>
        <w:t xml:space="preserve">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w:t>
      </w:r>
      <w:r w:rsidR="00D300B2">
        <w:t xml:space="preserve"> However, o</w:t>
      </w:r>
      <w:r>
        <w:t>n the other hand, the services are prohibitively expensive, nearing $90,000 annually</w:t>
      </w:r>
      <w:r w:rsidR="00FD378B">
        <w:t xml:space="preserve"> (Tan et al., 2020)</w:t>
      </w:r>
      <w:r>
        <w:t xml:space="preserve">.  Additionally, these </w:t>
      </w:r>
      <w:r w:rsidR="00FC213E">
        <w:t xml:space="preserve">medical </w:t>
      </w:r>
      <w:r>
        <w:t>facilities lack the personalization available within one’s home.  Further, specific individuals with diseases like dementia and Alzheimer’s require even greater levels of attention.</w:t>
      </w:r>
    </w:p>
    <w:p w14:paraId="25E6F488" w14:textId="6A87624C" w:rsidR="00141A32" w:rsidRDefault="00FD378B">
      <w:r>
        <w:tab/>
        <w:t xml:space="preserve">Traditionally, addressing the situation requires increasing human capital, such as adding more traveling nurses or family member oversight.  However, this solution increases health care costs and collects limited patient health samples. </w:t>
      </w:r>
      <w:r w:rsidR="00D171E1">
        <w:t>In addition, t</w:t>
      </w:r>
      <w:r>
        <w:t>hese infrequent visits might miss critical issues, especially with th</w:t>
      </w:r>
      <w:r w:rsidR="00FC213E">
        <w:t>ose</w:t>
      </w:r>
      <w:r>
        <w:t xml:space="preserve"> most reluctant to relocate.  Alternatively, researchers are exploring wearable IoT devices.  Th</w:t>
      </w:r>
      <w:r w:rsidR="006D3D1A">
        <w:t>e</w:t>
      </w:r>
      <w:r>
        <w:t xml:space="preserve">se sensors provide mechanisms for requesting assistance and receiving continuous monitoring. </w:t>
      </w:r>
      <w:r w:rsidR="00D171E1">
        <w:t>However, t</w:t>
      </w:r>
      <w:r>
        <w:t>here are many limitations to wearable solutions</w:t>
      </w:r>
      <w:r w:rsidR="00D171E1">
        <w:t>.</w:t>
      </w:r>
      <w:r>
        <w:t xml:space="preserve"> </w:t>
      </w:r>
      <w:r w:rsidR="00D171E1">
        <w:t>M</w:t>
      </w:r>
      <w:r>
        <w:t>ost notably</w:t>
      </w:r>
      <w:r w:rsidR="00D171E1">
        <w:t>,</w:t>
      </w:r>
      <w:r>
        <w:t xml:space="preserve"> the person must remember to wear them</w:t>
      </w:r>
      <w:r w:rsidR="00222AA3">
        <w:t xml:space="preserve">, which raises </w:t>
      </w:r>
      <w:r w:rsidR="00D171E1">
        <w:t>challenges</w:t>
      </w:r>
      <w:r w:rsidR="00222AA3">
        <w:t xml:space="preserve">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0480A7B1" w:rsidR="00222AA3" w:rsidRDefault="00222AA3" w:rsidP="00222AA3">
      <w:r>
        <w:tab/>
        <w:t>Many senior citizens want to remain in their homes and still receive the attentiveness typically found in assisted living facilities</w:t>
      </w:r>
      <w:r w:rsidR="00F226C5">
        <w:t xml:space="preserve"> </w:t>
      </w:r>
      <w:r w:rsidR="00F226C5">
        <w:t xml:space="preserve">(Tan et al., 2020). </w:t>
      </w:r>
      <w:r>
        <w:t xml:space="preserve"> When this gap narrows, it enables </w:t>
      </w:r>
      <w:r>
        <w:lastRenderedPageBreak/>
        <w:t>the patient to remain in familiar settings for more prolonged periods.  That situation has numerous benefits, both psychologically (e.g., higher morale) and economically (e.g., deferring private health care costs).  Medical facilities can address these challenges through real-time video monitoring services that analyze patient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spots those missing actions.  After detecting an issue, the system alerts the person using Text-to-Speech (TTS) services (e.g., Amazon Alexa or Google Home).</w:t>
      </w:r>
    </w:p>
    <w:p w14:paraId="183121CF" w14:textId="374D73EE"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t>
      </w:r>
      <w:r w:rsidR="004A647F">
        <w:t xml:space="preserve"> </w:t>
      </w:r>
      <w:r w:rsidR="00D300B2">
        <w:t>Finally, w</w:t>
      </w:r>
      <w:r>
        <w:t xml:space="preserve">hen patient care issues arise, the system can prioritize and audit its resolution.  The business can leverage this competitive position to avoid cutting corners and providing world-class care.   </w:t>
      </w:r>
    </w:p>
    <w:p w14:paraId="0E85417D" w14:textId="1D3C95B5" w:rsidR="00FD378B" w:rsidRDefault="00222AA3" w:rsidP="00222AA3">
      <w:pPr>
        <w:ind w:firstLine="720"/>
      </w:pPr>
      <w:r>
        <w:t xml:space="preserve">Additionally, having the option to remain in-home expands the caregiver’s addressable market.  These populations include healthy widows, lower-income families, and even younger children with disabilities.  </w:t>
      </w:r>
      <w:r w:rsidR="00B71018">
        <w:t>While adult children might stress over putting their mother in a facility, they are more willing to pay for a low-expense monthly service</w:t>
      </w:r>
      <w:r w:rsidR="00A7625B">
        <w:t xml:space="preserve">.  Lower-income households cannot </w:t>
      </w:r>
      <w:r w:rsidR="00204A99">
        <w:t>afford</w:t>
      </w:r>
      <w:r w:rsidR="00A7625B">
        <w:t xml:space="preserve"> private health care and </w:t>
      </w:r>
      <w:r w:rsidR="00204A99">
        <w:t xml:space="preserve">at the mercy of </w:t>
      </w:r>
      <w:r w:rsidR="00A7625B">
        <w:t>public option</w:t>
      </w:r>
      <w:r w:rsidR="00204A99">
        <w:t>s</w:t>
      </w:r>
      <w:r w:rsidR="00A7625B">
        <w:t xml:space="preserve">.  Likewise, </w:t>
      </w:r>
      <w:r w:rsidR="003B4396">
        <w:t>special education</w:t>
      </w:r>
      <w:r w:rsidR="00A7625B">
        <w:t xml:space="preserve"> children need additional oversight, not removal from the home.  </w:t>
      </w:r>
      <w:r w:rsidR="00876548">
        <w:t xml:space="preserve">The family in each situation gains </w:t>
      </w:r>
      <w:r w:rsidR="00A7625B">
        <w:t>peace of mind and improve</w:t>
      </w:r>
      <w:r w:rsidR="00876548">
        <w:t>s</w:t>
      </w:r>
      <w:r w:rsidR="00A7625B">
        <w:t xml:space="preserve"> their quality of life.</w:t>
      </w:r>
    </w:p>
    <w:p w14:paraId="690BD84B" w14:textId="50C92E54" w:rsidR="00FD378B" w:rsidRDefault="003E41FC" w:rsidP="003E41FC">
      <w:pPr>
        <w:pStyle w:val="Heading1"/>
      </w:pPr>
      <w:r>
        <w:lastRenderedPageBreak/>
        <w:t>Literature Review</w:t>
      </w:r>
    </w:p>
    <w:p w14:paraId="4AD560D7" w14:textId="2CD9A851" w:rsidR="003E41FC" w:rsidRDefault="003E41FC" w:rsidP="003E41FC">
      <w:pPr>
        <w:pStyle w:val="Heading2"/>
      </w:pPr>
      <w:r>
        <w:t>Just Walk-Out (2018)</w:t>
      </w:r>
    </w:p>
    <w:p w14:paraId="3E3DA97F" w14:textId="73E001DD" w:rsidR="003E41FC" w:rsidRDefault="00222AA3" w:rsidP="00222AA3">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which </w:t>
      </w:r>
      <w:r>
        <w:t>provides evidence that real-time video monitoring is an effective real-world tool.</w:t>
      </w:r>
      <w:r w:rsidR="003E41FC">
        <w:t xml:space="preserve"> </w:t>
      </w:r>
      <w:r w:rsidR="00E255F2">
        <w:t>However, b</w:t>
      </w:r>
      <w:r w:rsidR="003E41FC">
        <w:t xml:space="preserve">efore engineers can transpose the solution directly into a person’s home, several critical changes are necessary.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3B6AF22F" w:rsidR="003E41FC" w:rsidRDefault="003E41FC" w:rsidP="00222AA3">
      <w:r>
        <w:tab/>
        <w:t>Action tracking systems require sophisticated machine learning algorithms that classify spatiotemporally movements.  They typically follow a process that collects RGB+D (</w:t>
      </w:r>
      <w:r w:rsidR="00015E30">
        <w:t xml:space="preserve">Color </w:t>
      </w:r>
      <w:r>
        <w:t>and Depth) camera frames</w:t>
      </w:r>
      <w:r w:rsidR="00015E30">
        <w:t xml:space="preserve"> and decodes them into 3-D space</w:t>
      </w:r>
      <w:sdt>
        <w:sdtPr>
          <w:id w:val="-2142020032"/>
          <w:citation/>
        </w:sdtPr>
        <w:sdtEnd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Next, a series of filters must crop, resize, and align the principal subject.  This step is necessary because people can freely move around the room.  Third, a feature extract process outputs matrices 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t xml:space="preserve">Toyota </w:t>
      </w:r>
      <w:proofErr w:type="spellStart"/>
      <w:r>
        <w:t>Smarthome</w:t>
      </w:r>
      <w:proofErr w:type="spellEnd"/>
      <w:r>
        <w:t xml:space="preserve"> (2019</w:t>
      </w:r>
      <w:r w:rsidR="00207CBF">
        <w:t>)</w:t>
      </w:r>
    </w:p>
    <w:p w14:paraId="3EE34F9D" w14:textId="3B9F5712" w:rsidR="00FA78E9" w:rsidRDefault="00015E30" w:rsidP="0002184E">
      <w:r>
        <w:tab/>
        <w:t xml:space="preserve">Many general-purpose gesture detection libraries already exist for behaviors such as sporting events 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02184E">
        <w:t xml:space="preserve">These custom datasets necessitate vast quantities of examples with accurate labels, or the machine learning </w:t>
      </w:r>
      <w:r w:rsidR="0002184E">
        <w:lastRenderedPageBreak/>
        <w:t>model will produce unreliable results.  As a general thumb rule, each model parameter needs at least ten examples to avoid overfitting</w:t>
      </w:r>
      <w:sdt>
        <w:sdtPr>
          <w:id w:val="719478230"/>
          <w:citation/>
        </w:sdtPr>
        <w:sdtEnd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  Mechanisms exist for accelerating the process of building custom datasets (e.g., transfer learning).  However, this is still an open research topic.</w:t>
      </w:r>
    </w:p>
    <w:p w14:paraId="6ADC2102" w14:textId="74C56563" w:rsidR="0002184E" w:rsidRDefault="0002184E" w:rsidP="0002184E">
      <w:pPr>
        <w:pStyle w:val="Heading2"/>
      </w:pPr>
      <w:r>
        <w:t xml:space="preserve">Integration of </w:t>
      </w:r>
      <w:proofErr w:type="spellStart"/>
      <w:r>
        <w:t>SmartHome</w:t>
      </w:r>
      <w:proofErr w:type="spellEnd"/>
      <w:r>
        <w:t xml:space="preserve"> (2020)</w:t>
      </w:r>
    </w:p>
    <w:p w14:paraId="5600B360" w14:textId="237E39EE" w:rsidR="000B4CCF" w:rsidRDefault="0002184E" w:rsidP="00222AA3">
      <w:r>
        <w:tab/>
        <w:t>After the system decodes the subject’s actions, it needs to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 CPS devices lack standardization which impacts </w:t>
      </w:r>
      <w:r w:rsidR="00625352">
        <w:t xml:space="preserve">component </w:t>
      </w:r>
      <w:r w:rsidR="000B4CCF">
        <w:t xml:space="preserve">reusability.  </w:t>
      </w:r>
    </w:p>
    <w:p w14:paraId="21AB9E94" w14:textId="2311AA7A" w:rsidR="0002184E" w:rsidRDefault="000B4CCF" w:rsidP="000B4CCF">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w:t>
      </w:r>
      <w:r w:rsidR="00AB2BCF">
        <w:t>tedious generic code.  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5451C920"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w:t>
      </w:r>
      <w:r w:rsidR="00E255F2">
        <w:t>However, t</w:t>
      </w:r>
      <w:r>
        <w:t xml:space="preserv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187BD051" w14:textId="244A558B" w:rsidR="00625352" w:rsidRDefault="00625352" w:rsidP="00625352">
      <w:pPr>
        <w:ind w:firstLine="720"/>
      </w:pPr>
      <w:r>
        <w:t xml:space="preserve">The monitoring system will collect intimate knowledge of its assigned patients and even capture private communications. </w:t>
      </w:r>
      <w:r w:rsidR="00D329A6">
        <w:t>Therefore, m</w:t>
      </w:r>
      <w:r>
        <w:t xml:space="preserve">echanisms must exist for protecting this information as it flows between </w:t>
      </w:r>
      <w:r w:rsidR="007F3140">
        <w:t xml:space="preserve">different </w:t>
      </w:r>
      <w:r>
        <w:t>compute domains</w:t>
      </w:r>
      <w:r w:rsidR="007F3140">
        <w:t xml:space="preserve"> (e.g., local versus cloud providers)</w:t>
      </w:r>
      <w:r>
        <w:t xml:space="preserve">.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w:t>
      </w:r>
      <w:r w:rsidR="00D329A6">
        <w:t>they</w:t>
      </w:r>
      <w:r>
        <w:t xml:space="preserve"> use </w:t>
      </w:r>
      <w:proofErr w:type="spellStart"/>
      <w:r>
        <w:t>Cheon</w:t>
      </w:r>
      <w:proofErr w:type="spellEnd"/>
      <w:r>
        <w:t>-Kim-Kim-Song Homomorphic Encryption (CKKS HE) to predict details about the protected payload (e.g., Bob’s face).  These efforts suggest that the system minimize the amount of information that must leave the patient’s private network.</w:t>
      </w:r>
    </w:p>
    <w:p w14:paraId="5AE100D2" w14:textId="2BA9957B" w:rsidR="007F3140" w:rsidRDefault="007F3140" w:rsidP="007F3140">
      <w:pPr>
        <w:pStyle w:val="Heading2"/>
      </w:pPr>
      <w:r>
        <w:t>Healthcare Monitoring using IoT (2020)</w:t>
      </w:r>
    </w:p>
    <w:p w14:paraId="35C0078E" w14:textId="41D35D41" w:rsidR="007F3140" w:rsidRDefault="007F3140" w:rsidP="007F3140">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w:t>
      </w:r>
      <w:r w:rsidR="00E255F2">
        <w:t xml:space="preserve"> For example,</w:t>
      </w:r>
      <w:r>
        <w:t xml:space="preserve"> </w:t>
      </w:r>
      <w:proofErr w:type="spellStart"/>
      <w:r>
        <w:t>Abdulameer</w:t>
      </w:r>
      <w:proofErr w:type="spellEnd"/>
      <w:r>
        <w:t xml:space="preserve"> et al. (2020) propose </w:t>
      </w:r>
      <w:r w:rsidR="00E255F2">
        <w:t xml:space="preserve">implementing a small </w:t>
      </w:r>
      <w:r>
        <w:t xml:space="preserve">replica house </w:t>
      </w:r>
      <w:proofErr w:type="gramStart"/>
      <w:r>
        <w:t>similar to</w:t>
      </w:r>
      <w:proofErr w:type="gramEnd"/>
      <w:r>
        <w:t xml:space="preserve"> </w:t>
      </w:r>
      <w:proofErr w:type="spellStart"/>
      <w:r>
        <w:t>Elloumi</w:t>
      </w:r>
      <w:proofErr w:type="spellEnd"/>
      <w:r>
        <w:t xml:space="preserve">.  This solution uses various wearable device sensors, Arduino micro-controllers, and one Raspberry-PI. </w:t>
      </w:r>
      <w:r w:rsidR="00E255F2">
        <w:t>In addition, u</w:t>
      </w:r>
      <w:r>
        <w:t>sers can check their vitals and other health KPIs (Key Performance Indicators) through a web portal.</w:t>
      </w:r>
    </w:p>
    <w:p w14:paraId="096C97ED" w14:textId="7AF8872A" w:rsidR="00414D31" w:rsidRDefault="00414D31" w:rsidP="00414D31">
      <w:r>
        <w:tab/>
        <w:t xml:space="preserve">Provisioning small </w:t>
      </w:r>
      <w:proofErr w:type="gramStart"/>
      <w:r>
        <w:t>on-premise</w:t>
      </w:r>
      <w:proofErr w:type="gramEnd"/>
      <w:r>
        <w:t xml:space="preserve"> appliance makes sense and handles scenarios such as failures at the ISP (Internet Service Provider). </w:t>
      </w:r>
      <w:r w:rsidR="00E255F2">
        <w:t>In addition, s</w:t>
      </w:r>
      <w:r>
        <w:t>ome benefits come from standardizing the control-plane versus assuming the patient’s computer is compatible with the proposed monitoring system.</w:t>
      </w:r>
    </w:p>
    <w:p w14:paraId="692A6513" w14:textId="5F479238" w:rsidR="00D329A6" w:rsidRDefault="00D329A6" w:rsidP="00D329A6">
      <w:pPr>
        <w:pStyle w:val="Heading2"/>
      </w:pPr>
      <w:r>
        <w:lastRenderedPageBreak/>
        <w:t>Two-Way Video Healthcare System Design (2021)</w:t>
      </w:r>
    </w:p>
    <w:p w14:paraId="2ABB2941" w14:textId="54A8CBA9" w:rsidR="00D329A6" w:rsidRDefault="00D329A6" w:rsidP="00D329A6">
      <w:pPr>
        <w:ind w:firstLine="720"/>
      </w:pPr>
      <w:r>
        <w:t>Recently, Yi &amp; Feng (2021)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w:t>
      </w:r>
      <w:r w:rsidR="00987045">
        <w:t xml:space="preserve">  Unlike Toyota (2019), the authors use Dynamic Time Warping (DTW) to compare and categorize the patient’s movements.</w:t>
      </w:r>
      <w:r w:rsidR="00A93B1E">
        <w:t xml:space="preserve">  Researchers use DTW to normalize time</w:t>
      </w:r>
      <w:r w:rsidR="00CF0798">
        <w:t xml:space="preserve"> </w:t>
      </w:r>
      <w:r w:rsidR="00A93B1E">
        <w:t xml:space="preserve">series and avoid </w:t>
      </w:r>
      <w:r w:rsidR="00CF0798">
        <w:t xml:space="preserve">discrepancies from </w:t>
      </w:r>
      <w:r w:rsidR="00792A90">
        <w:t>action</w:t>
      </w:r>
      <w:r w:rsidR="00CF0798">
        <w:t xml:space="preserve"> speeds</w:t>
      </w:r>
      <w:r w:rsidR="00792A90">
        <w:t xml:space="preserve"> (e.g., raising one’s hand within </w:t>
      </w:r>
      <w:r w:rsidR="00C86FDC">
        <w:t>two</w:t>
      </w:r>
      <w:r w:rsidR="00792A90">
        <w:t xml:space="preserve"> ver</w:t>
      </w:r>
      <w:r w:rsidR="00ED552F">
        <w:t>s</w:t>
      </w:r>
      <w:r w:rsidR="00792A90">
        <w:t xml:space="preserve">us </w:t>
      </w:r>
      <w:r w:rsidR="00C86FDC">
        <w:t>four</w:t>
      </w:r>
      <w:r w:rsidR="00792A90">
        <w:t xml:space="preserve"> seconds)</w:t>
      </w:r>
      <w:r w:rsidR="00CF0798">
        <w:t>.</w:t>
      </w:r>
    </w:p>
    <w:p w14:paraId="28B2EC6E" w14:textId="444874F1" w:rsidR="00F4512A" w:rsidRDefault="00F4512A" w:rsidP="00F4512A">
      <w:pPr>
        <w:pStyle w:val="Heading1"/>
      </w:pPr>
      <w:r>
        <w:t xml:space="preserve">Examining </w:t>
      </w:r>
      <w:r w:rsidR="00D300B2">
        <w:t xml:space="preserve">the </w:t>
      </w:r>
      <w:r>
        <w:t>Competitive Landscape</w:t>
      </w:r>
    </w:p>
    <w:p w14:paraId="79625E0F" w14:textId="44D1B229" w:rsidR="002C6009" w:rsidRDefault="00F4512A" w:rsidP="00D171E1">
      <w:pPr>
        <w:ind w:firstLine="720"/>
      </w:pPr>
      <w:proofErr w:type="spellStart"/>
      <w:r>
        <w:t>Abdulameer</w:t>
      </w:r>
      <w:proofErr w:type="spellEnd"/>
      <w:r>
        <w:t xml:space="preserve"> et al.’s (2020) design fixate on collecting metadata from wearable IoT devices.  Tun et al. (2021) surveyed fifty-five recent publications that discuss IoT use cases within elderly care.  Their findings suggest that nearly all search focuses on wearable devices, mobility, and Personal Digital Assistants (PDA).  Researchers focusing on these areas makes sense due to the low barrier to entry.  </w:t>
      </w:r>
      <w:r>
        <w:t xml:space="preserve">Compare the effort necessary to clone </w:t>
      </w:r>
      <w:r>
        <w:t>a</w:t>
      </w:r>
      <w:r>
        <w:t xml:space="preserve"> F</w:t>
      </w:r>
      <w:r>
        <w:t>IT</w:t>
      </w:r>
      <w:r>
        <w:t>B</w:t>
      </w:r>
      <w:r>
        <w:t>IT</w:t>
      </w:r>
      <w:r>
        <w:t xml:space="preserve"> mobile app versus transform 2-D images into spatiotemporal movements.</w:t>
      </w:r>
      <w:r>
        <w:t xml:space="preserve">  Another set of challenges originate from insufficient training data.  Aside from Toyota’s (2019) open-sourced data set, few repositories (e.g., YouTube) contain appropriate training data.  Lastly, numerous areas across health care are improvable on a $25 </w:t>
      </w:r>
      <w:proofErr w:type="spellStart"/>
      <w:r>
        <w:t>RadioShake</w:t>
      </w:r>
      <w:proofErr w:type="spellEnd"/>
      <w:r>
        <w:t xml:space="preserve"> budget.</w:t>
      </w:r>
    </w:p>
    <w:p w14:paraId="1E884722" w14:textId="6855B8B4" w:rsidR="00D171E1" w:rsidRDefault="00D171E1" w:rsidP="00D171E1">
      <w:pPr>
        <w:ind w:firstLine="720"/>
      </w:pPr>
      <w:r>
        <w:t>In contrast, video-centric systems are still novel inventions and full of green-field opportunities. Therefore, there need to be new approaches that simplify the technology requirements, promote extensibility, and maintain customer privacy.  While each Lego block exists today, they are standalone components, not a holistic solution.  Researchers need to mitigate this issue by building a purpose-built Elderly Care SOS (ECSOS).</w:t>
      </w:r>
    </w:p>
    <w:p w14:paraId="007BC310" w14:textId="77777777" w:rsidR="00D171E1" w:rsidRDefault="00D171E1" w:rsidP="00D171E1">
      <w:pPr>
        <w:pStyle w:val="Heading1"/>
      </w:pPr>
      <w:r>
        <w:lastRenderedPageBreak/>
        <w:t>Artifacts and Contributions</w:t>
      </w:r>
    </w:p>
    <w:p w14:paraId="780BAD63" w14:textId="4BED6451" w:rsidR="00D171E1" w:rsidRDefault="00D171E1" w:rsidP="00D171E1">
      <w:pPr>
        <w:ind w:firstLine="720"/>
      </w:pPr>
      <w:r>
        <w:t xml:space="preserve">Constructive design is one of the most common research methods for information systems and technology </w:t>
      </w:r>
      <w:sdt>
        <w:sdtPr>
          <w:id w:val="-1312550505"/>
          <w:citation/>
        </w:sdtPr>
        <w:sdtContent>
          <w:r>
            <w:fldChar w:fldCharType="begin"/>
          </w:r>
          <w:r>
            <w:instrText xml:space="preserve"> CITATION Sil12 \l 1033 </w:instrText>
          </w:r>
          <w:r>
            <w:fldChar w:fldCharType="separate"/>
          </w:r>
          <w:r>
            <w:rPr>
              <w:noProof/>
            </w:rPr>
            <w:t>(Silvestrini &amp; Sammito, 2012)</w:t>
          </w:r>
          <w:r>
            <w:fldChar w:fldCharType="end"/>
          </w:r>
        </w:sdtContent>
      </w:sdt>
      <w:r>
        <w:t>.  These studies identify a problem, build solution artifacts, and communicate the implementation’s unique value (</w:t>
      </w:r>
      <w:proofErr w:type="spellStart"/>
      <w:r>
        <w:t>Hevner</w:t>
      </w:r>
      <w:proofErr w:type="spellEnd"/>
      <w:r>
        <w:t xml:space="preserve"> et al., 2004).</w:t>
      </w:r>
      <w:r w:rsidR="004F4958">
        <w:t xml:space="preserve">  In addition, many researchers follow this process to build proofs-of-concept and execute case studies.</w:t>
      </w:r>
      <w:r>
        <w:t xml:space="preserve"> Therefore, this methodology is appropriate for examining the effectiveness of the ECSOS solution and its abilities to improve elderly care.</w:t>
      </w:r>
    </w:p>
    <w:p w14:paraId="114FD73B" w14:textId="264AA425" w:rsidR="004F4958" w:rsidRDefault="004F4958" w:rsidP="004F4958">
      <w:pPr>
        <w:pStyle w:val="Heading2"/>
      </w:pPr>
      <w:r>
        <w:t>Artifacts</w:t>
      </w:r>
    </w:p>
    <w:p w14:paraId="01E7E356" w14:textId="77777777" w:rsidR="00326C75" w:rsidRDefault="004F4958" w:rsidP="004F4958">
      <w:r>
        <w:tab/>
        <w:t xml:space="preserve">This research project has three core components which collectively form a proof-of-concept implementation and mechanism to measure results.  </w:t>
      </w:r>
    </w:p>
    <w:p w14:paraId="5073E598" w14:textId="0CEC36D0" w:rsidR="00326C75" w:rsidRDefault="004F4958" w:rsidP="00326C75">
      <w:pPr>
        <w:ind w:firstLine="720"/>
      </w:pPr>
      <w:r>
        <w:t xml:space="preserve">First, the team </w:t>
      </w:r>
      <w:r w:rsidR="00326C75">
        <w:t xml:space="preserve">installs </w:t>
      </w:r>
      <w:proofErr w:type="spellStart"/>
      <w:r>
        <w:t>WiFi</w:t>
      </w:r>
      <w:proofErr w:type="spellEnd"/>
      <w:r>
        <w:t xml:space="preserve">-enabled </w:t>
      </w:r>
      <w:proofErr w:type="spellStart"/>
      <w:r>
        <w:t>Eufycam</w:t>
      </w:r>
      <w:proofErr w:type="spellEnd"/>
      <w:r>
        <w:t xml:space="preserve"> 2C </w:t>
      </w:r>
      <w:r>
        <w:t xml:space="preserve">cameras </w:t>
      </w:r>
      <w:r>
        <w:t>to collect short recordings.</w:t>
      </w:r>
      <w:r w:rsidR="00326C75">
        <w:t xml:space="preserve">  These cameras use motion-sensing to trigger short Audio/Video (A/V) recordings (fifteen to sixty seconds).  After the filming completes, its controller (</w:t>
      </w:r>
      <w:proofErr w:type="spellStart"/>
      <w:r w:rsidR="00326C75">
        <w:t>Eufy</w:t>
      </w:r>
      <w:proofErr w:type="spellEnd"/>
      <w:r w:rsidR="00326C75">
        <w:t xml:space="preserve"> Homebase) automatically uploads the file to Network Attached Storage (NAS).  The file creation event triggers an analysis workflow that extracts and publishes metadata to message buses.  Developers can author extensions using Function as a Service (</w:t>
      </w:r>
      <w:proofErr w:type="spellStart"/>
      <w:r w:rsidR="00326C75">
        <w:t>FaaS</w:t>
      </w:r>
      <w:proofErr w:type="spellEnd"/>
      <w:r w:rsidR="00326C75">
        <w:t>) constructs that subscribe to the notifications.</w:t>
      </w:r>
    </w:p>
    <w:p w14:paraId="5552AE00" w14:textId="49C454DA" w:rsidR="00326C75" w:rsidRDefault="004F4958" w:rsidP="00326C75">
      <w:pPr>
        <w:ind w:firstLine="720"/>
      </w:pPr>
      <w:r>
        <w:t xml:space="preserve">Second, a machine learning algorithm will classify and annotate the </w:t>
      </w:r>
      <w:r w:rsidR="00326C75">
        <w:t>behavior</w:t>
      </w:r>
      <w:r>
        <w:t>.</w:t>
      </w:r>
      <w:r w:rsidR="00326C75">
        <w:t xml:space="preserve">  There are several potential implementations (e.g., Open Pose versus Toyota’s approach).  The performance and resource requirements between these strategies must exist.  Ideally, the model can run in an edge appliance versus uploading into a Public Cloud Service (PCS).  However, this raises concerns that the device has sufficient computing capabilities (e.g., parallel processing dozens of cameras).  If analysis occurs within PCS, then it introduces security and privacy concerns.  The </w:t>
      </w:r>
      <w:r w:rsidR="00326C75">
        <w:lastRenderedPageBreak/>
        <w:t xml:space="preserve">artificial intelligence algorithm </w:t>
      </w:r>
      <w:r w:rsidR="0061424B">
        <w:t>would require additional complexity</w:t>
      </w:r>
      <w:r w:rsidR="00326C75">
        <w:t xml:space="preserve"> to address these risks </w:t>
      </w:r>
      <w:r w:rsidR="0061424B">
        <w:t xml:space="preserve">(e.g., supporting </w:t>
      </w:r>
      <w:r w:rsidR="00326C75">
        <w:t>CKKS HE</w:t>
      </w:r>
      <w:r w:rsidR="00326C75">
        <w:t xml:space="preserve"> encryption</w:t>
      </w:r>
      <w:r w:rsidR="0061424B">
        <w:t>)</w:t>
      </w:r>
      <w:r w:rsidR="00326C75">
        <w:t xml:space="preserve">.  </w:t>
      </w:r>
    </w:p>
    <w:p w14:paraId="585173E0" w14:textId="2F3ED40D" w:rsidR="004F4958" w:rsidRDefault="004F4958" w:rsidP="00326C75">
      <w:pPr>
        <w:ind w:firstLine="720"/>
      </w:pPr>
      <w:r>
        <w:t>Third, the ECSOS solution routes the metadata into monitoring and response extensions.</w:t>
      </w:r>
      <w:r w:rsidR="00326C75">
        <w:t xml:space="preserve">  These extensions include central services (e.g., identity and state management) and auditing capabilities (e.g., inputs, predictions, and recommendations).</w:t>
      </w:r>
      <w:r w:rsidR="0061424B">
        <w:t xml:space="preserve">  One crucial extension is the central audit log.  These tables are </w:t>
      </w:r>
      <w:proofErr w:type="spellStart"/>
      <w:r w:rsidR="0061424B">
        <w:t>queryable</w:t>
      </w:r>
      <w:proofErr w:type="spellEnd"/>
      <w:r w:rsidR="0061424B">
        <w:t xml:space="preserve"> within a NoSQL time-series database (e.g., Influx).  This technology provides two essential capabilities, native support for tracking system performance across time and Schema-at-Read versus Schema-at-Write (SAR versus SAW) semantics.  Datastores that support SAR are more flexible and can quickly adapt to future enhancements (e.g., extending data contracts).</w:t>
      </w:r>
    </w:p>
    <w:p w14:paraId="557A1531" w14:textId="77777777" w:rsidR="002A3C3C" w:rsidRDefault="007629F3" w:rsidP="007629F3">
      <w:pPr>
        <w:pStyle w:val="Heading2"/>
      </w:pPr>
      <w:r>
        <w:t>Contributions</w:t>
      </w:r>
    </w:p>
    <w:p w14:paraId="3CB61096" w14:textId="77777777" w:rsidR="002A3C3C" w:rsidRDefault="002A3C3C" w:rsidP="002A3C3C">
      <w:r>
        <w:tab/>
        <w:t xml:space="preserve">The core contribution to the body of knowledge is the case study using the proof-of-concept design.  Existing research reviews each component in a silo or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5C06DBEE" w14:textId="2A3CC100" w:rsidR="002A3C3C" w:rsidRDefault="002A3C3C" w:rsidP="002A3C3C">
      <w:pPr>
        <w:ind w:firstLine="720"/>
      </w:pPr>
      <w:r>
        <w:t xml:space="preserve">Second, the research produces </w:t>
      </w:r>
      <w:r>
        <w:t>a purpose-built machine learning algorithm made available for elderly care action recognition</w:t>
      </w:r>
      <w:r>
        <w:t xml:space="preserve">. This </w:t>
      </w:r>
      <w:r w:rsidR="00FF1FDC">
        <w:t>deliverable</w:t>
      </w:r>
      <w:r>
        <w:t xml:space="preserve"> also includes quantitative metrics that describe the algorithm’s </w:t>
      </w:r>
      <w:r w:rsidR="00FF1FDC">
        <w:t xml:space="preserve">resource utilization and F-measure </w:t>
      </w:r>
      <w:r>
        <w:t xml:space="preserve">accuracy. </w:t>
      </w:r>
      <w:r>
        <w:t xml:space="preserve"> Data scientists use F-</w:t>
      </w:r>
      <w:r>
        <w:t>measurements</w:t>
      </w:r>
      <w:r>
        <w:t xml:space="preserve"> as a “way of </w:t>
      </w:r>
      <w:r w:rsidRPr="00F27475">
        <w:t xml:space="preserve">combining the precision and recall of the model, and </w:t>
      </w:r>
      <w:r>
        <w:t xml:space="preserve">[defines] </w:t>
      </w:r>
      <w:r w:rsidRPr="00F27475">
        <w:t xml:space="preserve">the harmonic mean of the model’s precision and recall </w:t>
      </w:r>
      <w:sdt>
        <w:sdtPr>
          <w:id w:val="122823392"/>
          <w:citation/>
        </w:sdtPr>
        <w:sdtContent>
          <w:r>
            <w:fldChar w:fldCharType="begin"/>
          </w:r>
          <w:r>
            <w:instrText xml:space="preserve"> CITATION Woond \l 1033 </w:instrText>
          </w:r>
          <w:r>
            <w:fldChar w:fldCharType="separate"/>
          </w:r>
          <w:r>
            <w:rPr>
              <w:noProof/>
            </w:rPr>
            <w:t xml:space="preserve"> (Wood, n.d.)</w:t>
          </w:r>
          <w:r>
            <w:fldChar w:fldCharType="end"/>
          </w:r>
        </w:sdtContent>
      </w:sdt>
      <w:r w:rsidRPr="00F27475">
        <w:t>.</w:t>
      </w:r>
      <w:r>
        <w:t xml:space="preserve">”  Researchers can trade-off in their solution to optimize this value for their specific scenario.  For instance, a </w:t>
      </w:r>
      <w:r>
        <w:t>critical health extension system</w:t>
      </w:r>
      <w:r>
        <w:t xml:space="preserve"> might enforce higher penalties on false </w:t>
      </w:r>
      <w:r>
        <w:t xml:space="preserve">negatives </w:t>
      </w:r>
      <w:r>
        <w:t xml:space="preserve">over </w:t>
      </w:r>
      <w:r>
        <w:t>positives</w:t>
      </w:r>
      <w:r>
        <w:t>.</w:t>
      </w:r>
    </w:p>
    <w:p w14:paraId="28277EE8" w14:textId="4084460A" w:rsidR="00FF1FDC" w:rsidRDefault="00FF1FDC" w:rsidP="00FF1FDC">
      <w:pPr>
        <w:pStyle w:val="Heading1"/>
      </w:pPr>
      <w:r>
        <w:lastRenderedPageBreak/>
        <w:t>User Acceptance Test Plan</w:t>
      </w:r>
    </w:p>
    <w:p w14:paraId="1EEBF5D4" w14:textId="77777777" w:rsidR="00850CEC" w:rsidRDefault="00850CEC" w:rsidP="00850CEC">
      <w:pPr>
        <w:pStyle w:val="Heading2"/>
      </w:pPr>
      <w:r>
        <w:t>Addresses Business Case</w:t>
      </w:r>
    </w:p>
    <w:p w14:paraId="3237BA1F" w14:textId="5452D78B" w:rsidR="00850CEC" w:rsidRDefault="00850CEC" w:rsidP="00850CEC">
      <w:r>
        <w:tab/>
        <w:t>The system’s primary purpose is to increase the patients’ quality of life by remaining within their residency longer. Therefore, this mission statement obliges the solution to detect human activity and respond reliably.  Also, patients will only use a continuous video recording solution if they trust its security and privacy controls.  There must be explicit and deliberate decisions regarding how information is stored or transferred.</w:t>
      </w:r>
    </w:p>
    <w:p w14:paraId="2D7FB5F1" w14:textId="7CFDDDED" w:rsidR="00F23266" w:rsidRDefault="00F23266" w:rsidP="00F23266">
      <w:pPr>
        <w:pStyle w:val="Heading2"/>
      </w:pPr>
      <w:r>
        <w:t>System Architecture</w:t>
      </w:r>
    </w:p>
    <w:p w14:paraId="74B1642B" w14:textId="294A2F6A" w:rsidR="00F23266" w:rsidRDefault="00F23266" w:rsidP="00F23266">
      <w:r>
        <w:tab/>
        <w:t xml:space="preserve">Elderly Care SOS requires cameras, network storage, and a custom-built appliance (see Figure 1). Optionally patients can extend the system with various CPS device integrations (e.g., remote smoke detector).  The appliance must have enough computing and storage resources to perform model predictions, persist state, and execute several micro-services.  Periodically, the </w:t>
      </w:r>
      <w:proofErr w:type="gramStart"/>
      <w:r>
        <w:t>on-premise</w:t>
      </w:r>
      <w:proofErr w:type="gramEnd"/>
      <w:r>
        <w:t xml:space="preserve"> system needs to synchronize with an external cloud component.  These operations include sending status reports, downloading updates, and issuing assistance requests.</w:t>
      </w:r>
    </w:p>
    <w:p w14:paraId="764B15B3" w14:textId="77777777" w:rsidR="00850CEC" w:rsidRDefault="00850CEC" w:rsidP="00850CEC">
      <w:pPr>
        <w:pStyle w:val="Caption"/>
      </w:pPr>
      <w:r>
        <w:t>Figure 1: Abstract Design</w:t>
      </w:r>
    </w:p>
    <w:p w14:paraId="398C5D3A" w14:textId="77777777" w:rsidR="00850CEC" w:rsidRPr="00F23266" w:rsidRDefault="00850CEC" w:rsidP="00850CEC">
      <w:pPr>
        <w:jc w:val="center"/>
      </w:pPr>
      <w:r>
        <w:rPr>
          <w:noProof/>
        </w:rPr>
        <w:drawing>
          <wp:inline distT="0" distB="0" distL="0" distR="0" wp14:anchorId="58E154CF" wp14:editId="2C047DE9">
            <wp:extent cx="4542972" cy="30194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552329" cy="3025644"/>
                    </a:xfrm>
                    <a:prstGeom prst="rect">
                      <a:avLst/>
                    </a:prstGeom>
                  </pic:spPr>
                </pic:pic>
              </a:graphicData>
            </a:graphic>
          </wp:inline>
        </w:drawing>
      </w:r>
    </w:p>
    <w:p w14:paraId="467C08B1" w14:textId="176567F9" w:rsidR="00C0420A" w:rsidRPr="00F23266" w:rsidRDefault="00C0420A" w:rsidP="00F23266">
      <w:r>
        <w:lastRenderedPageBreak/>
        <w:tab/>
        <w:t xml:space="preserve">There are three external user persona’s that require patient information: nurses and healthcare providers, family members, and administrators.  These users can use a mobile app or web portal to access the relevant data.  </w:t>
      </w:r>
      <w:r w:rsidR="00850CEC">
        <w:t>All operations from either UI (User Interface) require Authentication, Authorization, and Auditing (AAA).  When systems mandate AAA enforcement, it prevents negligence or malicious actions while increasing transparency.  It is also critical that the patient maintains control of their privacy.  For example, they might want to share a weekly aggregate health report with family members, not verbose details.</w:t>
      </w:r>
    </w:p>
    <w:p w14:paraId="2921E16C" w14:textId="0F745DD4" w:rsidR="004F4958" w:rsidRDefault="00F23266" w:rsidP="00F23266">
      <w:pPr>
        <w:pStyle w:val="Heading2"/>
      </w:pPr>
      <w:r>
        <w:t>Reliability and Validity</w:t>
      </w:r>
    </w:p>
    <w:p w14:paraId="7E405365" w14:textId="04CC518A" w:rsidR="00F23266" w:rsidRDefault="00F23266" w:rsidP="002A3C3C"/>
    <w:p w14:paraId="2D60DAC0" w14:textId="71EB8DE3" w:rsidR="00F23266" w:rsidRDefault="00F23266" w:rsidP="00F23266">
      <w:pPr>
        <w:pStyle w:val="Heading2"/>
      </w:pPr>
      <w:r>
        <w:t>Security and Integrity</w:t>
      </w:r>
    </w:p>
    <w:sectPr w:rsidR="00F23266"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4AE0B" w14:textId="77777777" w:rsidR="00CF768C" w:rsidRDefault="00CF768C" w:rsidP="0082223F">
      <w:pPr>
        <w:spacing w:line="240" w:lineRule="auto"/>
      </w:pPr>
      <w:r>
        <w:separator/>
      </w:r>
    </w:p>
  </w:endnote>
  <w:endnote w:type="continuationSeparator" w:id="0">
    <w:p w14:paraId="5E891FA5" w14:textId="77777777" w:rsidR="00CF768C" w:rsidRDefault="00CF768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3B821" w14:textId="77777777" w:rsidR="00CF768C" w:rsidRDefault="00CF768C" w:rsidP="0082223F">
      <w:pPr>
        <w:spacing w:line="240" w:lineRule="auto"/>
      </w:pPr>
      <w:r>
        <w:separator/>
      </w:r>
    </w:p>
  </w:footnote>
  <w:footnote w:type="continuationSeparator" w:id="0">
    <w:p w14:paraId="1C1CE262" w14:textId="77777777" w:rsidR="00CF768C" w:rsidRDefault="00CF768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07E73"/>
    <w:multiLevelType w:val="hybridMultilevel"/>
    <w:tmpl w:val="57E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10"/>
  </w:num>
  <w:num w:numId="6">
    <w:abstractNumId w:val="8"/>
  </w:num>
  <w:num w:numId="7">
    <w:abstractNumId w:val="1"/>
  </w:num>
  <w:num w:numId="8">
    <w:abstractNumId w:val="5"/>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12F88"/>
    <w:rsid w:val="00015E30"/>
    <w:rsid w:val="0002184E"/>
    <w:rsid w:val="00036708"/>
    <w:rsid w:val="00036F58"/>
    <w:rsid w:val="00050E6D"/>
    <w:rsid w:val="00060A0C"/>
    <w:rsid w:val="000B4CCF"/>
    <w:rsid w:val="0012218C"/>
    <w:rsid w:val="00141A32"/>
    <w:rsid w:val="00183597"/>
    <w:rsid w:val="00196B85"/>
    <w:rsid w:val="001B27C4"/>
    <w:rsid w:val="001C33D0"/>
    <w:rsid w:val="001C3701"/>
    <w:rsid w:val="00204A99"/>
    <w:rsid w:val="00207CBF"/>
    <w:rsid w:val="00217B85"/>
    <w:rsid w:val="00222AA3"/>
    <w:rsid w:val="002516A9"/>
    <w:rsid w:val="002806B7"/>
    <w:rsid w:val="002846F3"/>
    <w:rsid w:val="0028774E"/>
    <w:rsid w:val="002A3C3C"/>
    <w:rsid w:val="002C6009"/>
    <w:rsid w:val="002D0B96"/>
    <w:rsid w:val="002F2E59"/>
    <w:rsid w:val="00326C75"/>
    <w:rsid w:val="003B4396"/>
    <w:rsid w:val="003E41FC"/>
    <w:rsid w:val="003F4714"/>
    <w:rsid w:val="00401D65"/>
    <w:rsid w:val="00414D31"/>
    <w:rsid w:val="004223E8"/>
    <w:rsid w:val="00424108"/>
    <w:rsid w:val="00436A9C"/>
    <w:rsid w:val="004650C9"/>
    <w:rsid w:val="004A647F"/>
    <w:rsid w:val="004A784B"/>
    <w:rsid w:val="004F4958"/>
    <w:rsid w:val="005A19BF"/>
    <w:rsid w:val="005B7079"/>
    <w:rsid w:val="005C39BA"/>
    <w:rsid w:val="00612C4F"/>
    <w:rsid w:val="0061424B"/>
    <w:rsid w:val="00625352"/>
    <w:rsid w:val="006A2296"/>
    <w:rsid w:val="006D3D1A"/>
    <w:rsid w:val="006D793E"/>
    <w:rsid w:val="006F7F03"/>
    <w:rsid w:val="0073677D"/>
    <w:rsid w:val="007629F3"/>
    <w:rsid w:val="00792A90"/>
    <w:rsid w:val="007D4475"/>
    <w:rsid w:val="007F3140"/>
    <w:rsid w:val="0082223F"/>
    <w:rsid w:val="00850CEC"/>
    <w:rsid w:val="00876548"/>
    <w:rsid w:val="00877007"/>
    <w:rsid w:val="00883849"/>
    <w:rsid w:val="008B5129"/>
    <w:rsid w:val="008D5D42"/>
    <w:rsid w:val="008F6A4E"/>
    <w:rsid w:val="00945F41"/>
    <w:rsid w:val="009821BF"/>
    <w:rsid w:val="00987045"/>
    <w:rsid w:val="009A757D"/>
    <w:rsid w:val="00A41D76"/>
    <w:rsid w:val="00A423F8"/>
    <w:rsid w:val="00A7625B"/>
    <w:rsid w:val="00A93B1E"/>
    <w:rsid w:val="00AB2BCF"/>
    <w:rsid w:val="00B13ADF"/>
    <w:rsid w:val="00B71018"/>
    <w:rsid w:val="00B83595"/>
    <w:rsid w:val="00C0420A"/>
    <w:rsid w:val="00C54DC8"/>
    <w:rsid w:val="00C73692"/>
    <w:rsid w:val="00C86FDC"/>
    <w:rsid w:val="00C93BB7"/>
    <w:rsid w:val="00C9548D"/>
    <w:rsid w:val="00CB25E9"/>
    <w:rsid w:val="00CE714D"/>
    <w:rsid w:val="00CF0798"/>
    <w:rsid w:val="00CF768C"/>
    <w:rsid w:val="00D0165E"/>
    <w:rsid w:val="00D171E1"/>
    <w:rsid w:val="00D300B2"/>
    <w:rsid w:val="00D329A6"/>
    <w:rsid w:val="00D75C7B"/>
    <w:rsid w:val="00D85C7B"/>
    <w:rsid w:val="00DE2224"/>
    <w:rsid w:val="00DE4D2F"/>
    <w:rsid w:val="00E234E9"/>
    <w:rsid w:val="00E255F2"/>
    <w:rsid w:val="00E516BA"/>
    <w:rsid w:val="00EA7D2E"/>
    <w:rsid w:val="00ED3713"/>
    <w:rsid w:val="00ED552F"/>
    <w:rsid w:val="00F226C5"/>
    <w:rsid w:val="00F23266"/>
    <w:rsid w:val="00F4512A"/>
    <w:rsid w:val="00FA78E9"/>
    <w:rsid w:val="00FC213E"/>
    <w:rsid w:val="00FD378B"/>
    <w:rsid w:val="00FF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7</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9</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10</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11</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12</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13</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14</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15</b:RefOrder>
  </b:Source>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b:RefOrder>
  </b:Source>
</b:Sources>
</file>

<file path=customXml/itemProps1.xml><?xml version="1.0" encoding="utf-8"?>
<ds:datastoreItem xmlns:ds="http://schemas.openxmlformats.org/officeDocument/2006/customXml" ds:itemID="{6E428D80-63E5-48B1-A73D-7C0792C80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6852</TotalTime>
  <Pages>11</Pages>
  <Words>2544</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89</cp:revision>
  <dcterms:created xsi:type="dcterms:W3CDTF">2019-05-19T17:38:00Z</dcterms:created>
  <dcterms:modified xsi:type="dcterms:W3CDTF">2021-06-13T19:08:00Z</dcterms:modified>
</cp:coreProperties>
</file>