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62BF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DD01E0E" w:rsidR="0082223F" w:rsidRDefault="0082223F" w:rsidP="0082223F">
      <w:pPr>
        <w:pStyle w:val="Title"/>
      </w:pPr>
      <w:r>
        <w:t xml:space="preserve">Week </w:t>
      </w:r>
      <w:r w:rsidR="00703F0E">
        <w:t>5</w:t>
      </w:r>
      <w:r>
        <w:t xml:space="preserve">: </w:t>
      </w:r>
      <w:r w:rsidR="00703F0E">
        <w:t>Annotated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41E0908" w:rsidR="0082223F" w:rsidRDefault="0082223F" w:rsidP="0082223F">
      <w:pPr>
        <w:jc w:val="center"/>
      </w:pPr>
      <w:r>
        <w:t>TIM-</w:t>
      </w:r>
      <w:r w:rsidR="005C39BA">
        <w:t>7</w:t>
      </w:r>
      <w:r w:rsidR="002F2E59">
        <w:t>2</w:t>
      </w:r>
      <w:r w:rsidR="005C39BA">
        <w:t>4</w:t>
      </w:r>
      <w:r w:rsidR="005A04C7">
        <w:t>5</w:t>
      </w:r>
      <w:r>
        <w:t>:</w:t>
      </w:r>
      <w:r w:rsidR="00703F0E">
        <w:t xml:space="preserve"> </w:t>
      </w:r>
      <w:r w:rsidR="005A04C7">
        <w:t xml:space="preserve">Directed </w:t>
      </w:r>
      <w:r w:rsidR="002F2E59">
        <w:t>Constructive Research</w:t>
      </w:r>
    </w:p>
    <w:p w14:paraId="13BFFB78" w14:textId="088C4C26" w:rsidR="00CB25E9" w:rsidRDefault="00703F0E" w:rsidP="0082223F">
      <w:pPr>
        <w:jc w:val="center"/>
      </w:pPr>
      <w:r>
        <w:t>July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F03607" w:rsidR="0082223F" w:rsidRDefault="00703F0E" w:rsidP="005B7079">
      <w:pPr>
        <w:pStyle w:val="Heading1"/>
      </w:pPr>
      <w:r>
        <w:lastRenderedPageBreak/>
        <w:t>Annotated Bibliography</w:t>
      </w:r>
    </w:p>
    <w:p w14:paraId="0C90E31D" w14:textId="77777777" w:rsidR="00703F0E" w:rsidRPr="00543350" w:rsidRDefault="00703F0E" w:rsidP="00703F0E">
      <w:pPr>
        <w:ind w:firstLine="720"/>
      </w:pPr>
      <w:r>
        <w:t>Examining the Northcentral University (NCU) Library with search terms such as elderly care, IoT, and video health monitoring uncovers several industry-wide trends.</w:t>
      </w:r>
    </w:p>
    <w:p w14:paraId="2D659585" w14:textId="77777777" w:rsidR="00703F0E" w:rsidRDefault="00703F0E" w:rsidP="00703F0E">
      <w:pPr>
        <w:pStyle w:val="Heading2"/>
      </w:pPr>
      <w:r>
        <w:t>Just Walk-Out (2018)</w:t>
      </w:r>
    </w:p>
    <w:p w14:paraId="2D25DBD2" w14:textId="77777777" w:rsidR="00703F0E" w:rsidRDefault="00703F0E" w:rsidP="00703F0E">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which provides evidence that real-time video monitoring is an effective real-world tool. However, before engineers can transpose the solution directly into a person’s home, several critical changes are necessary. </w:t>
      </w:r>
    </w:p>
    <w:p w14:paraId="206ECC3A" w14:textId="77777777" w:rsidR="00703F0E" w:rsidRDefault="00703F0E" w:rsidP="00703F0E">
      <w:pPr>
        <w:pStyle w:val="Heading2"/>
      </w:pPr>
      <w:r>
        <w:t>Consumer RGB-D Cameras and Applications (2012)</w:t>
      </w:r>
    </w:p>
    <w:p w14:paraId="559D84BE" w14:textId="77777777" w:rsidR="00703F0E" w:rsidRDefault="00703F0E" w:rsidP="00703F0E">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16FA454B" w14:textId="77777777" w:rsidR="00703F0E" w:rsidRDefault="00703F0E" w:rsidP="00703F0E">
      <w:pPr>
        <w:pStyle w:val="Heading2"/>
      </w:pPr>
      <w:r>
        <w:t xml:space="preserve">Toyota </w:t>
      </w:r>
      <w:proofErr w:type="spellStart"/>
      <w:r>
        <w:t>Smarthome</w:t>
      </w:r>
      <w:proofErr w:type="spellEnd"/>
      <w:r>
        <w:t xml:space="preserve"> (2019)</w:t>
      </w:r>
    </w:p>
    <w:p w14:paraId="1A4100AD" w14:textId="77777777" w:rsidR="00703F0E" w:rsidRDefault="00703F0E" w:rsidP="00703F0E">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w:t>
      </w:r>
      <w:r>
        <w:lastRenderedPageBreak/>
        <w:t xml:space="preserve">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4AC3A9B0" w14:textId="77777777" w:rsidR="00703F0E" w:rsidRDefault="00703F0E" w:rsidP="00703F0E">
      <w:pPr>
        <w:pStyle w:val="Heading2"/>
      </w:pPr>
      <w:r>
        <w:t xml:space="preserve">Integration of </w:t>
      </w:r>
      <w:proofErr w:type="spellStart"/>
      <w:r>
        <w:t>SmartHome</w:t>
      </w:r>
      <w:proofErr w:type="spellEnd"/>
      <w:r>
        <w:t xml:space="preserve"> (2020)</w:t>
      </w:r>
    </w:p>
    <w:p w14:paraId="4F51B1A8" w14:textId="77777777" w:rsidR="00703F0E" w:rsidRDefault="00703F0E" w:rsidP="00703F0E">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0C196961" w14:textId="77777777" w:rsidR="00703F0E" w:rsidRDefault="00703F0E" w:rsidP="00703F0E">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45EC5E91" w14:textId="77777777" w:rsidR="00703F0E" w:rsidRDefault="00703F0E" w:rsidP="00703F0E">
      <w:pPr>
        <w:pStyle w:val="Heading2"/>
      </w:pPr>
      <w:r>
        <w:t>Privacy Enhanced Cloud-Based Facial Recognition (2021)</w:t>
      </w:r>
    </w:p>
    <w:p w14:paraId="17F4C096" w14:textId="77777777" w:rsidR="00703F0E" w:rsidRDefault="00703F0E" w:rsidP="00703F0E">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w:t>
      </w:r>
      <w:r>
        <w:lastRenderedPageBreak/>
        <w:t>the user’s profile, the experience can be customized and produce more accurate predictions. 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238D0127" w14:textId="77777777" w:rsidR="00703F0E" w:rsidRDefault="00703F0E" w:rsidP="00703F0E">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remotely make predictions on the encrypted payload (e.g., that is Bob’s face).  Ideally, the system minimizes the information that leaves the patient’s private network.  However, when sensitive images must upload into the cloud, the system can leverage encryption strategies like CKKS HE.</w:t>
      </w:r>
    </w:p>
    <w:p w14:paraId="7371F3A8" w14:textId="77777777" w:rsidR="00703F0E" w:rsidRDefault="00703F0E" w:rsidP="00703F0E">
      <w:pPr>
        <w:pStyle w:val="Heading2"/>
      </w:pPr>
      <w:r>
        <w:t>Healthcare Monitoring using IoT (2020)</w:t>
      </w:r>
    </w:p>
    <w:p w14:paraId="759D6099" w14:textId="540F3EBF" w:rsidR="00703F0E" w:rsidRDefault="00703F0E" w:rsidP="00703F0E">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w:t>
      </w:r>
      <w:r>
        <w:lastRenderedPageBreak/>
        <w:t>Provider).  In addition, other benefits come from standardizing the control</w:t>
      </w:r>
      <w:r w:rsidR="001A75F9">
        <w:t xml:space="preserve"> </w:t>
      </w:r>
      <w:r>
        <w:t>plane versus assuming the patient’s personal computer is compatible and Always-On Always Connected (</w:t>
      </w:r>
      <w:proofErr w:type="spellStart"/>
      <w:r>
        <w:t>AoAC</w:t>
      </w:r>
      <w:proofErr w:type="spellEnd"/>
      <w:r>
        <w:t>).</w:t>
      </w:r>
    </w:p>
    <w:p w14:paraId="318FD56E" w14:textId="77777777" w:rsidR="00703F0E" w:rsidRDefault="00703F0E" w:rsidP="00703F0E">
      <w:pPr>
        <w:pStyle w:val="Heading2"/>
      </w:pPr>
      <w:r>
        <w:t>Two-Way Video Healthcare System Design (2021)</w:t>
      </w:r>
    </w:p>
    <w:p w14:paraId="75FB9C92" w14:textId="56113DBC" w:rsidR="00703F0E" w:rsidRDefault="00703F0E" w:rsidP="00703F0E">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the patient’s movements.  Researchers use DTW to normalize time series and avoid discrepancies from action speeds (e.g., raising one’s hand within two versus four seconds).</w:t>
      </w:r>
    </w:p>
    <w:p w14:paraId="6E7A3B92" w14:textId="7BE24265" w:rsidR="00717F11" w:rsidRDefault="00717F11" w:rsidP="00717F11">
      <w:pPr>
        <w:pStyle w:val="Heading2"/>
      </w:pPr>
      <w:r>
        <w:t>Nonintrusive Home Care Monitoring (2020)</w:t>
      </w:r>
    </w:p>
    <w:p w14:paraId="0A557C5E" w14:textId="7749B579" w:rsidR="00703F0E" w:rsidRDefault="00717F11" w:rsidP="00703F0E">
      <w:r>
        <w:tab/>
        <w:t xml:space="preserve">Chen, Saiki &amp; Nakamura (2020) </w:t>
      </w:r>
      <w:r w:rsidR="003E314F">
        <w:t xml:space="preserve">state that monitoring low-insensitive slow physical movements is challenging.  These issues arise because training data is not broadly available due to researchers focusing on fast-paced sporting video by default.  Their study uses </w:t>
      </w:r>
      <w:proofErr w:type="spellStart"/>
      <w:r w:rsidR="003E314F">
        <w:t>PoseNet</w:t>
      </w:r>
      <w:proofErr w:type="spellEnd"/>
      <w:r w:rsidR="003E314F">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61C3CC3B" w14:textId="69130D0C" w:rsidR="003E314F" w:rsidRDefault="00491733" w:rsidP="00491733">
      <w:pPr>
        <w:pStyle w:val="Heading2"/>
      </w:pPr>
      <w:r>
        <w:t>Component-Based Intelligent Home-Care System (2011)</w:t>
      </w:r>
    </w:p>
    <w:p w14:paraId="42E25ABF" w14:textId="692D9E9A" w:rsidR="00491733" w:rsidRDefault="00491733" w:rsidP="00491733">
      <w:r>
        <w:tab/>
      </w:r>
      <w:proofErr w:type="spellStart"/>
      <w:r w:rsidR="00D735B1">
        <w:t>Chaing</w:t>
      </w:r>
      <w:proofErr w:type="spellEnd"/>
      <w:r w:rsidR="00D735B1">
        <w:t xml:space="preserve"> et al. (2011) propose a Uniform Markup Language (UML) model</w:t>
      </w:r>
      <w:r w:rsidR="004C1871">
        <w:t xml:space="preserve"> for collecting health care metadata from video sources.  Their solution focuses on physiological information, </w:t>
      </w:r>
      <w:r w:rsidR="004C1871">
        <w:lastRenderedPageBreak/>
        <w:t>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162A6B77" w14:textId="65D52B41" w:rsidR="004C1871" w:rsidRDefault="00FB3D53" w:rsidP="00FB3D53">
      <w:pPr>
        <w:pStyle w:val="Heading2"/>
      </w:pPr>
      <w:r>
        <w:t>Pain Detection (2018)</w:t>
      </w:r>
    </w:p>
    <w:p w14:paraId="3DE93A46" w14:textId="3A270558" w:rsidR="00FB3D53" w:rsidRDefault="00FB3D53" w:rsidP="00FB3D53">
      <w:r>
        <w:tab/>
        <w:t xml:space="preserve">Nugroho, </w:t>
      </w:r>
      <w:proofErr w:type="spellStart"/>
      <w:r>
        <w:t>Harmanto</w:t>
      </w:r>
      <w:proofErr w:type="spellEnd"/>
      <w:r>
        <w:t xml:space="preserve"> &amp; Hassan (2018) propose a deep learning model to assess a patient’s pain level.  </w:t>
      </w:r>
      <w:r w:rsidR="00291AF8">
        <w:t xml:space="preserve">Their solution uses facial expressions from fourteen people that train both </w:t>
      </w:r>
      <w:proofErr w:type="spellStart"/>
      <w:r w:rsidR="00291AF8">
        <w:t>OpenFace</w:t>
      </w:r>
      <w:proofErr w:type="spellEnd"/>
      <w:r w:rsidR="00291AF8">
        <w:t xml:space="preserve"> and </w:t>
      </w:r>
      <w:proofErr w:type="spellStart"/>
      <w:r w:rsidR="00291AF8">
        <w:t>FaceNet</w:t>
      </w:r>
      <w:proofErr w:type="spellEnd"/>
      <w:r w:rsidR="00291AF8">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w:t>
      </w:r>
      <w:r w:rsidR="002F46F3">
        <w:t>available</w:t>
      </w:r>
      <w:r w:rsidR="00291AF8">
        <w:t>.</w:t>
      </w:r>
    </w:p>
    <w:p w14:paraId="0604E0A8" w14:textId="042B3ECA" w:rsidR="00467773" w:rsidRDefault="00467773">
      <w:r>
        <w:br w:type="page"/>
      </w:r>
    </w:p>
    <w:sdt>
      <w:sdtPr>
        <w:id w:val="1828784013"/>
        <w:docPartObj>
          <w:docPartGallery w:val="Bibliographies"/>
          <w:docPartUnique/>
        </w:docPartObj>
      </w:sdtPr>
      <w:sdtEndPr>
        <w:rPr>
          <w:b w:val="0"/>
        </w:rPr>
      </w:sdtEndPr>
      <w:sdtContent>
        <w:p w14:paraId="6CE251EF" w14:textId="537B584B" w:rsidR="00467773" w:rsidRPr="00467773" w:rsidRDefault="00467773">
          <w:pPr>
            <w:pStyle w:val="Heading1"/>
            <w:rPr>
              <w:b w:val="0"/>
              <w:bCs/>
            </w:rPr>
          </w:pPr>
          <w:r w:rsidRPr="00467773">
            <w:rPr>
              <w:b w:val="0"/>
              <w:bCs/>
            </w:rPr>
            <w:t>References</w:t>
          </w:r>
        </w:p>
        <w:sdt>
          <w:sdtPr>
            <w:id w:val="-573587230"/>
            <w:bibliography/>
          </w:sdtPr>
          <w:sdtContent>
            <w:p w14:paraId="37B6F59E" w14:textId="77777777" w:rsidR="00467773" w:rsidRDefault="00467773" w:rsidP="00467773">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00F99102" w14:textId="77777777" w:rsidR="00467773" w:rsidRDefault="00467773" w:rsidP="00467773">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013CAEB4" w14:textId="77777777" w:rsidR="00467773" w:rsidRDefault="00467773" w:rsidP="00467773">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1006F2FB" w14:textId="77777777" w:rsidR="00467773" w:rsidRDefault="00467773" w:rsidP="00467773">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75A44003" w14:textId="77777777" w:rsidR="00467773" w:rsidRDefault="00467773" w:rsidP="00467773">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3938A6D1" w14:textId="77777777" w:rsidR="00467773" w:rsidRDefault="00467773" w:rsidP="00467773">
              <w:pPr>
                <w:pStyle w:val="Bibliography"/>
                <w:ind w:left="720" w:hanging="720"/>
                <w:rPr>
                  <w:noProof/>
                </w:rPr>
              </w:pPr>
              <w:r>
                <w:rPr>
                  <w:noProof/>
                </w:rPr>
                <w:t xml:space="preserve">Chiang, C., Chen, Y., Yu, C., Yuan, S., &amp; Hong, Z. (2011). An Efficient Component-Based Framework for Intelligent Home-Care System Design with Video and Physiological Monitoring Machineries. </w:t>
              </w:r>
              <w:r>
                <w:rPr>
                  <w:i/>
                  <w:iCs/>
                  <w:noProof/>
                </w:rPr>
                <w:t>Genetic and Evolutionary Computing.</w:t>
              </w:r>
              <w:r>
                <w:rPr>
                  <w:noProof/>
                </w:rPr>
                <w:t xml:space="preserve"> </w:t>
              </w:r>
              <w:r>
                <w:rPr>
                  <w:i/>
                  <w:iCs/>
                  <w:noProof/>
                </w:rPr>
                <w:t>5</w:t>
              </w:r>
              <w:r>
                <w:rPr>
                  <w:noProof/>
                </w:rPr>
                <w:t>, pp. 33-36. Kitakyushu, Japan: Conference Publishing Services. doi:10.1109/ICGEC.2011.16</w:t>
              </w:r>
            </w:p>
            <w:p w14:paraId="4D647B90" w14:textId="77777777" w:rsidR="00467773" w:rsidRDefault="00467773" w:rsidP="00467773">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22E522C6" w14:textId="77777777" w:rsidR="00467773" w:rsidRDefault="00467773" w:rsidP="00467773">
              <w:pPr>
                <w:pStyle w:val="Bibliography"/>
                <w:ind w:left="720" w:hanging="720"/>
                <w:rPr>
                  <w:noProof/>
                </w:rPr>
              </w:pPr>
              <w:r>
                <w:rPr>
                  <w:noProof/>
                </w:rPr>
                <w:lastRenderedPageBreak/>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4B73C924" w14:textId="77777777" w:rsidR="00467773" w:rsidRDefault="00467773" w:rsidP="00467773">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33F8414C" w14:textId="77777777" w:rsidR="00467773" w:rsidRDefault="00467773" w:rsidP="00467773">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5EDC491" w14:textId="77777777" w:rsidR="00467773" w:rsidRDefault="00467773" w:rsidP="00467773">
              <w:pPr>
                <w:pStyle w:val="Bibliography"/>
                <w:ind w:left="720" w:hanging="720"/>
                <w:rPr>
                  <w:noProof/>
                </w:rPr>
              </w:pPr>
              <w:r>
                <w:rPr>
                  <w:noProof/>
                </w:rPr>
                <w:t xml:space="preserve">Nugroho, H., Harmanto, D., &amp; &amp; Hassan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1D9AE537" w14:textId="29C7A4C8" w:rsidR="00467773" w:rsidRDefault="00467773" w:rsidP="00467773">
              <w:pPr>
                <w:pStyle w:val="Bibliography"/>
                <w:ind w:left="720" w:hanging="720"/>
                <w:rPr>
                  <w:noProof/>
                </w:rPr>
              </w:pPr>
              <w:r>
                <w:rPr>
                  <w:noProof/>
                </w:rPr>
                <w:t xml:space="preserve">Snee, R. (2015). </w:t>
              </w:r>
              <w:r w:rsidR="005B299D">
                <w:rPr>
                  <w:noProof/>
                </w:rPr>
                <w:t>A p</w:t>
              </w:r>
              <w:r>
                <w:rPr>
                  <w:noProof/>
                </w:rPr>
                <w:t xml:space="preserve">ractical approach to data mining. </w:t>
              </w:r>
              <w:r>
                <w:rPr>
                  <w:i/>
                  <w:iCs/>
                  <w:noProof/>
                </w:rPr>
                <w:t>Quality Engineering, 27</w:t>
              </w:r>
              <w:r>
                <w:rPr>
                  <w:noProof/>
                </w:rPr>
                <w:t>(4), 477-487. doi:10.1080/08982112.2015.1065322</w:t>
              </w:r>
            </w:p>
            <w:p w14:paraId="5A583018" w14:textId="77777777" w:rsidR="00467773" w:rsidRDefault="00467773" w:rsidP="0046777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439DCA4" w14:textId="77777777" w:rsidR="00467773" w:rsidRDefault="00467773" w:rsidP="00467773">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416E32F0" w14:textId="0F9EA061" w:rsidR="00467773" w:rsidRDefault="00467773" w:rsidP="00467773">
              <w:r>
                <w:rPr>
                  <w:b/>
                  <w:bCs/>
                  <w:noProof/>
                </w:rPr>
                <w:fldChar w:fldCharType="end"/>
              </w:r>
            </w:p>
          </w:sdtContent>
        </w:sdt>
      </w:sdtContent>
    </w:sdt>
    <w:p w14:paraId="0A146FE0" w14:textId="77777777" w:rsidR="00467773" w:rsidRPr="00FB3D53" w:rsidRDefault="00467773" w:rsidP="00FB3D53"/>
    <w:sectPr w:rsidR="00467773" w:rsidRPr="00FB3D5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CA9C" w14:textId="77777777" w:rsidR="00462BFE" w:rsidRDefault="00462BFE" w:rsidP="0082223F">
      <w:pPr>
        <w:spacing w:line="240" w:lineRule="auto"/>
      </w:pPr>
      <w:r>
        <w:separator/>
      </w:r>
    </w:p>
  </w:endnote>
  <w:endnote w:type="continuationSeparator" w:id="0">
    <w:p w14:paraId="050F004D" w14:textId="77777777" w:rsidR="00462BFE" w:rsidRDefault="00462BF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0C32" w14:textId="77777777" w:rsidR="00462BFE" w:rsidRDefault="00462BFE" w:rsidP="0082223F">
      <w:pPr>
        <w:spacing w:line="240" w:lineRule="auto"/>
      </w:pPr>
      <w:r>
        <w:separator/>
      </w:r>
    </w:p>
  </w:footnote>
  <w:footnote w:type="continuationSeparator" w:id="0">
    <w:p w14:paraId="6BD553F6" w14:textId="77777777" w:rsidR="00462BFE" w:rsidRDefault="00462BF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83597"/>
    <w:rsid w:val="001A75F9"/>
    <w:rsid w:val="001B27C4"/>
    <w:rsid w:val="002516A9"/>
    <w:rsid w:val="002806B7"/>
    <w:rsid w:val="00291AF8"/>
    <w:rsid w:val="002F2E59"/>
    <w:rsid w:val="002F46F3"/>
    <w:rsid w:val="003E314F"/>
    <w:rsid w:val="003F4714"/>
    <w:rsid w:val="00401D65"/>
    <w:rsid w:val="004223E8"/>
    <w:rsid w:val="00424108"/>
    <w:rsid w:val="00462BFE"/>
    <w:rsid w:val="00467773"/>
    <w:rsid w:val="00491733"/>
    <w:rsid w:val="004A784B"/>
    <w:rsid w:val="004C1871"/>
    <w:rsid w:val="005A04C7"/>
    <w:rsid w:val="005B299D"/>
    <w:rsid w:val="005B7079"/>
    <w:rsid w:val="005C39BA"/>
    <w:rsid w:val="005C7BCC"/>
    <w:rsid w:val="006D793E"/>
    <w:rsid w:val="00703F0E"/>
    <w:rsid w:val="00717F11"/>
    <w:rsid w:val="0073677D"/>
    <w:rsid w:val="0082223F"/>
    <w:rsid w:val="00877007"/>
    <w:rsid w:val="008B5129"/>
    <w:rsid w:val="008D0E1C"/>
    <w:rsid w:val="009A757D"/>
    <w:rsid w:val="00A423F8"/>
    <w:rsid w:val="00B13ADF"/>
    <w:rsid w:val="00B83595"/>
    <w:rsid w:val="00C54DC8"/>
    <w:rsid w:val="00C73692"/>
    <w:rsid w:val="00C93BB7"/>
    <w:rsid w:val="00CB25E9"/>
    <w:rsid w:val="00D0165E"/>
    <w:rsid w:val="00D735B1"/>
    <w:rsid w:val="00D75C7B"/>
    <w:rsid w:val="00D85C7B"/>
    <w:rsid w:val="00DE2224"/>
    <w:rsid w:val="00E234E9"/>
    <w:rsid w:val="00ED3713"/>
    <w:rsid w:val="00FB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46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7</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8</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9</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10</b:RefOrder>
  </b:Source>
  <b:Source>
    <b:Tag>Che201</b:Tag>
    <b:SourceType>JournalArticle</b:SourceType>
    <b:Guid>{3AE2DC17-DAAE-48B1-A10E-EA5DE527DCA3}</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11</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12</b:RefOrder>
  </b:Source>
  <b:Source>
    <b:Tag>Chi11</b:Tag>
    <b:SourceType>ConferenceProceedings</b:SourceType>
    <b:Guid>{B2D2E7E9-35F1-4B4C-94D5-ED3FD2668BFB}</b:Guid>
    <b:Author>
      <b:Author>
        <b:NameList>
          <b:Person>
            <b:Last>Chiang</b:Last>
            <b:First>C</b:First>
          </b:Person>
          <b:Person>
            <b:Last>Chen</b:Last>
            <b:First>Y</b:First>
          </b:Person>
          <b:Person>
            <b:Last>Yu</b:Last>
            <b:First>C</b:First>
          </b:Person>
          <b:Person>
            <b:Last>Yuan</b:Last>
            <b:First>S</b:First>
          </b:Person>
          <b:Person>
            <b:Last>Hong</b:Last>
            <b:First>Z</b:First>
          </b:Person>
        </b:NameList>
      </b:Author>
    </b:Author>
    <b:Title>An Efficient Component-Based Framework for Intelligent Home-Care System Design with Video and Physiological Monitoring Machineries</b:Title>
    <b:Year>2011</b:Year>
    <b:Pages>33-36</b:Pages>
    <b:ConferenceName>Genetic and Evolutionary Computing</b:ConferenceName>
    <b:City>Kitakyushu, Japan</b:City>
    <b:Publisher>Conference Publishing Services</b:Publisher>
    <b:Volume>5</b:Volume>
    <b:DOI>10.1109/ICGEC.2011.16</b:DOI>
    <b:RefOrder>13</b:RefOrder>
  </b:Source>
  <b:Source>
    <b:Tag>Nug18</b:Tag>
    <b:SourceType>ConferenceProceedings</b:SourceType>
    <b:Guid>{D2E0FF3A-76A7-49E8-B5FF-FFC184EEB0CC}</b:Guid>
    <b:Author>
      <b:Author>
        <b:NameList>
          <b:Person>
            <b:Last>Nugroho</b:Last>
            <b:First>H</b:First>
          </b:Person>
          <b:Person>
            <b:Last>Harmanto</b:Last>
            <b:First>D</b:First>
          </b:Person>
          <b:Person>
            <b:Last>&amp; Hassan 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14</b:RefOrder>
  </b:Source>
</b:Sources>
</file>

<file path=customXml/itemProps1.xml><?xml version="1.0" encoding="utf-8"?>
<ds:datastoreItem xmlns:ds="http://schemas.openxmlformats.org/officeDocument/2006/customXml" ds:itemID="{2B80EE1F-E7F2-4B84-AA39-00871EE0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2021-07-25T18:11:00Z</dcterms:modified>
</cp:coreProperties>
</file>