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DC2963">
        <w:rPr>
          <w:b/>
        </w:rPr>
        <w:t xml:space="preserve"> 6</w:t>
      </w:r>
      <w:r>
        <w:rPr>
          <w:b/>
        </w:rPr>
        <w:t xml:space="preserve">: </w:t>
      </w:r>
      <w:r w:rsidR="00DC2963">
        <w:rPr>
          <w:b/>
        </w:rPr>
        <w:t>Ethical Challenges with AI</w:t>
      </w:r>
    </w:p>
    <w:p w:rsidR="0097470E" w:rsidRDefault="0097470E" w:rsidP="0097470E">
      <w:pPr>
        <w:jc w:val="center"/>
      </w:pPr>
      <w:r>
        <w:t>Nate Bachmeier</w:t>
      </w:r>
    </w:p>
    <w:p w:rsidR="0097470E" w:rsidRDefault="00DC2963" w:rsidP="0097470E">
      <w:pPr>
        <w:jc w:val="center"/>
      </w:pPr>
      <w:r>
        <w:t>April 14</w:t>
      </w:r>
      <w:r w:rsidRPr="00DC2963">
        <w:rPr>
          <w:vertAlign w:val="superscript"/>
        </w:rPr>
        <w:t>th</w:t>
      </w:r>
      <w:r>
        <w:t>, 2019</w:t>
      </w:r>
    </w:p>
    <w:p w:rsidR="0097470E" w:rsidRDefault="0097470E" w:rsidP="0097470E">
      <w:pPr>
        <w:jc w:val="center"/>
      </w:pPr>
      <w:r>
        <w:t>TIM-8101: Principals of Computer Science</w:t>
      </w:r>
    </w:p>
    <w:p w:rsidR="0097470E" w:rsidRDefault="0097470E" w:rsidP="0097470E">
      <w:pPr>
        <w:jc w:val="center"/>
      </w:pPr>
      <w:r>
        <w:t>Northcentral University</w:t>
      </w:r>
    </w:p>
    <w:p w:rsidR="0097470E" w:rsidRDefault="0097470E">
      <w:pPr>
        <w:spacing w:line="259" w:lineRule="auto"/>
      </w:pPr>
      <w:r>
        <w:br w:type="page"/>
      </w:r>
    </w:p>
    <w:p w:rsidR="004F3479" w:rsidRDefault="008C1F79" w:rsidP="00DC2963">
      <w:pPr>
        <w:pStyle w:val="Heading1"/>
      </w:pPr>
      <w:r>
        <w:lastRenderedPageBreak/>
        <w:t>Ethical Artificial Intelligence Design</w:t>
      </w:r>
    </w:p>
    <w:p w:rsidR="00B43D8E" w:rsidRDefault="008C1F79" w:rsidP="008C1F79">
      <w:r>
        <w:tab/>
        <w:t xml:space="preserve">What does it mean for systems to be designed without intentional ethical frameworks? Perhaps this conjures thoughts of Terminator’s </w:t>
      </w:r>
      <w:r>
        <w:rPr>
          <w:i/>
        </w:rPr>
        <w:t>Skynet</w:t>
      </w:r>
      <w:r>
        <w:t xml:space="preserve"> </w:t>
      </w:r>
      <w:r w:rsidR="00B43D8E">
        <w:t xml:space="preserve">as we battle the machines wishing they followed </w:t>
      </w:r>
      <w:r>
        <w:t xml:space="preserve">Isaac Asimov’s </w:t>
      </w:r>
      <w:r w:rsidRPr="008C1F79">
        <w:rPr>
          <w:i/>
        </w:rPr>
        <w:t>Three Laws of Robotics</w:t>
      </w:r>
      <w:r>
        <w:t>.</w:t>
      </w:r>
      <w:r w:rsidR="00B43D8E">
        <w:t xml:space="preserve"> In a way those are easier battles to fight as the difference between right and wrong is very clear. In today’s world designing ethical systems lives more in the grey zone, where we “know it when we see it” but cannot always define it.</w:t>
      </w:r>
    </w:p>
    <w:p w:rsidR="00046DF6" w:rsidRDefault="00B43D8E" w:rsidP="00B43D8E">
      <w:pPr>
        <w:ind w:firstLine="720"/>
      </w:pPr>
      <w:r>
        <w:t xml:space="preserve">Consider a facial recognition system which accounts for demographic information, does that make it immoral? Perhaps that information is used to </w:t>
      </w:r>
      <w:r w:rsidR="00046DF6">
        <w:t xml:space="preserve">choose between </w:t>
      </w:r>
      <w:r>
        <w:t>specialized model</w:t>
      </w:r>
      <w:r w:rsidR="00046DF6">
        <w:t>s</w:t>
      </w:r>
      <w:r>
        <w:t xml:space="preserve"> for persons of </w:t>
      </w:r>
      <w:r w:rsidR="00046DF6">
        <w:t>different ancestries</w:t>
      </w:r>
      <w:r>
        <w:t xml:space="preserve">. </w:t>
      </w:r>
      <w:r w:rsidR="00046DF6">
        <w:t>The specialized model could be used to overcome certain facial blindness scenarios, improving reliability and end user satisfaction.</w:t>
      </w:r>
    </w:p>
    <w:p w:rsidR="00AF1731" w:rsidRDefault="00AF1731" w:rsidP="00AF1731">
      <w:pPr>
        <w:pStyle w:val="Heading2"/>
      </w:pPr>
      <w:r>
        <w:t>Many Worlds, Many Rules</w:t>
      </w:r>
    </w:p>
    <w:p w:rsidR="00046DF6" w:rsidRDefault="00046DF6" w:rsidP="00B43D8E">
      <w:pPr>
        <w:ind w:firstLine="720"/>
      </w:pPr>
      <w:r>
        <w:t>What if the demographic information is used by a college enrollment department</w:t>
      </w:r>
      <w:r w:rsidR="00AF1731">
        <w:t>? This becomes even more complex as different societies have different perspectives. European’s nations would raise litigation against the product team. In American societies they would call this affirmative action, a necessary tool to equalize the playing field.</w:t>
      </w:r>
    </w:p>
    <w:p w:rsidR="000F65FB" w:rsidRDefault="00AF1731" w:rsidP="00B43D8E">
      <w:pPr>
        <w:ind w:firstLine="720"/>
      </w:pPr>
      <w:proofErr w:type="spellStart"/>
      <w:r>
        <w:t>Onufn</w:t>
      </w:r>
      <w:proofErr w:type="spellEnd"/>
      <w:r>
        <w:t xml:space="preserve"> describes this challenge as the Many World’s Many Rules problem of morality. He states that “if one is to build a system that models ethical behavior then it is critical to understand different implementations of the model</w:t>
      </w:r>
      <w:sdt>
        <w:sdtPr>
          <w:id w:val="536935825"/>
          <w:citation/>
        </w:sdtPr>
        <w:sdtContent>
          <w:r>
            <w:fldChar w:fldCharType="begin"/>
          </w:r>
          <w:r>
            <w:instrText xml:space="preserve"> CITATION Onu16 \l 1033 </w:instrText>
          </w:r>
          <w:r>
            <w:fldChar w:fldCharType="separate"/>
          </w:r>
          <w:r>
            <w:rPr>
              <w:noProof/>
            </w:rPr>
            <w:t xml:space="preserve"> (Onuf, 2016)</w:t>
          </w:r>
          <w:r>
            <w:fldChar w:fldCharType="end"/>
          </w:r>
        </w:sdtContent>
      </w:sdt>
      <w:r>
        <w:t xml:space="preserve">.” This means that rich contextual information is required as a </w:t>
      </w:r>
      <w:r w:rsidR="000F65FB">
        <w:t xml:space="preserve">prerequisite. </w:t>
      </w:r>
    </w:p>
    <w:p w:rsidR="00AF1731" w:rsidRDefault="000F65FB" w:rsidP="00B43D8E">
      <w:pPr>
        <w:ind w:firstLine="720"/>
      </w:pPr>
      <w:r>
        <w:t xml:space="preserve">There are three worlds our world; the rest of the world; and the largest world possible. Each of these different societal scopes will have different bylaws that must be adhered to. For </w:t>
      </w:r>
      <w:r>
        <w:lastRenderedPageBreak/>
        <w:t>example, a person’s medical records can be shown to the end user in full detail. If that same information changes scope, then it might only be ethical to show them in aggregate form.</w:t>
      </w:r>
    </w:p>
    <w:p w:rsidR="000F65FB" w:rsidRDefault="000F65FB" w:rsidP="000F65FB">
      <w:pPr>
        <w:pStyle w:val="Heading2"/>
      </w:pPr>
      <w:r>
        <w:t>One World, One Set of Rules</w:t>
      </w:r>
    </w:p>
    <w:p w:rsidR="00E33B2B" w:rsidRDefault="000F65FB" w:rsidP="000F65FB">
      <w:r>
        <w:tab/>
      </w:r>
      <w:r w:rsidR="00E33B2B">
        <w:t>Recently the Europe took a different position on the broader topic of ethical AI, stating that there is only one world. In that world systems need to strictly adhere to the notions of privacy, transparency, safety and accessibility</w:t>
      </w:r>
      <w:sdt>
        <w:sdtPr>
          <w:id w:val="1083491322"/>
          <w:citation/>
        </w:sdtPr>
        <w:sdtContent>
          <w:r w:rsidR="00E33B2B">
            <w:fldChar w:fldCharType="begin"/>
          </w:r>
          <w:r w:rsidR="00E33B2B">
            <w:instrText xml:space="preserve"> CITATION Eur19 \l 1033 </w:instrText>
          </w:r>
          <w:r w:rsidR="00E33B2B">
            <w:fldChar w:fldCharType="separate"/>
          </w:r>
          <w:r w:rsidR="00E33B2B">
            <w:rPr>
              <w:noProof/>
            </w:rPr>
            <w:t xml:space="preserve"> (European Commission, 2019)</w:t>
          </w:r>
          <w:r w:rsidR="00E33B2B">
            <w:fldChar w:fldCharType="end"/>
          </w:r>
        </w:sdtContent>
      </w:sdt>
      <w:r w:rsidR="00E33B2B">
        <w:t xml:space="preserve">. </w:t>
      </w:r>
    </w:p>
    <w:p w:rsidR="000F65FB" w:rsidRDefault="00E33B2B" w:rsidP="00E33B2B">
      <w:pPr>
        <w:ind w:firstLine="720"/>
      </w:pPr>
      <w:r>
        <w:t>As the second phase of the Generate Data Protection Regulation (GDPR), their end goal is to provide a guiding hand in system design. This comes after multiple high-profile scandals, such as Facebook and Cambridge Analytics, have demonstrated an inability to do the right thing on their own.</w:t>
      </w:r>
      <w:r w:rsidR="009C3AD9">
        <w:t xml:space="preserve"> Experts agree “Europe [is] at the forefront of the regulation and reflections on these issues</w:t>
      </w:r>
      <w:sdt>
        <w:sdtPr>
          <w:id w:val="607016244"/>
          <w:citation/>
        </w:sdtPr>
        <w:sdtContent>
          <w:r w:rsidR="009C3AD9">
            <w:fldChar w:fldCharType="begin"/>
          </w:r>
          <w:r w:rsidR="009C3AD9">
            <w:instrText xml:space="preserve"> CITATION Inv19 \l 1033 </w:instrText>
          </w:r>
          <w:r w:rsidR="009C3AD9">
            <w:fldChar w:fldCharType="separate"/>
          </w:r>
          <w:r w:rsidR="009C3AD9">
            <w:rPr>
              <w:noProof/>
            </w:rPr>
            <w:t xml:space="preserve"> (Inversardi, 2019)</w:t>
          </w:r>
          <w:r w:rsidR="009C3AD9">
            <w:fldChar w:fldCharType="end"/>
          </w:r>
        </w:sdtContent>
      </w:sdt>
      <w:r w:rsidR="009C3AD9">
        <w:t>.”</w:t>
      </w:r>
    </w:p>
    <w:p w:rsidR="009C3AD9" w:rsidRDefault="009C3AD9" w:rsidP="009C3AD9">
      <w:pPr>
        <w:pStyle w:val="Heading2"/>
      </w:pPr>
      <w:r>
        <w:t>The Fallacy of Privacy</w:t>
      </w:r>
    </w:p>
    <w:p w:rsidR="009C3AD9" w:rsidRDefault="009C3AD9" w:rsidP="009C3AD9">
      <w:r>
        <w:tab/>
        <w:t xml:space="preserve">When Joseph Sirosh became vice president of Microsoft’s AI division a Q/A session was held. One of the questions that really resonated with me as an observer was “how do we address the privacy concerns caused by AI?” </w:t>
      </w:r>
    </w:p>
    <w:p w:rsidR="009C3AD9" w:rsidRDefault="009C3AD9" w:rsidP="009C3AD9">
      <w:pPr>
        <w:ind w:firstLine="720"/>
      </w:pPr>
      <w:r>
        <w:t xml:space="preserve">He replied that the traditional idea of privacy is dead, and the conversation needs to transition toward responsible governance of information. Adding that humans inherently lack enough entropy for many common scenarios. </w:t>
      </w:r>
    </w:p>
    <w:p w:rsidR="00383EC7" w:rsidRDefault="009C3AD9" w:rsidP="00383EC7">
      <w:pPr>
        <w:ind w:firstLine="720"/>
      </w:pPr>
      <w:r>
        <w:t xml:space="preserve">Consider a typical day, </w:t>
      </w:r>
      <w:r w:rsidR="00383EC7">
        <w:t>a person will</w:t>
      </w:r>
      <w:r>
        <w:t xml:space="preserve"> get up </w:t>
      </w:r>
      <w:r w:rsidR="00383EC7">
        <w:t xml:space="preserve">in the morning </w:t>
      </w:r>
      <w:r>
        <w:t>and drive</w:t>
      </w:r>
      <w:r w:rsidR="00383EC7">
        <w:t>s</w:t>
      </w:r>
      <w:r>
        <w:t xml:space="preserve"> to work. After roughly 8 hours </w:t>
      </w:r>
      <w:r w:rsidR="00383EC7">
        <w:t>they commute</w:t>
      </w:r>
      <w:r>
        <w:t xml:space="preserve"> to </w:t>
      </w:r>
      <w:r w:rsidR="00383EC7">
        <w:t>a restaurant or grocery store and then retire the night at home</w:t>
      </w:r>
      <w:r>
        <w:t xml:space="preserve">. </w:t>
      </w:r>
      <w:r w:rsidR="00383EC7">
        <w:t xml:space="preserve">If we provide this model to a machine and then give it a stream of GPS coordinate updates, the </w:t>
      </w:r>
      <w:r w:rsidR="00383EC7">
        <w:lastRenderedPageBreak/>
        <w:t>system can accurately predict many aspects of that person’s life. Not only simple things, such as food recommendations but deeply personal dimensions such as are they cheating on their spouse.</w:t>
      </w:r>
    </w:p>
    <w:p w:rsidR="000F65FB" w:rsidRDefault="000F65FB" w:rsidP="009C3AD9">
      <w:pPr>
        <w:pStyle w:val="Heading2"/>
      </w:pPr>
      <w:r>
        <w:t>Doing Good vs Avoiding Bad</w:t>
      </w:r>
    </w:p>
    <w:p w:rsidR="000F65FB" w:rsidRDefault="000F65FB" w:rsidP="00982822">
      <w:r>
        <w:tab/>
        <w:t xml:space="preserve">Psychologies ask the question why should actors be ethical in the first place? </w:t>
      </w:r>
      <w:r w:rsidR="00383EC7">
        <w:t xml:space="preserve">Though empirical studies they </w:t>
      </w:r>
      <w:r w:rsidR="00982822">
        <w:t>suggest that ethical choices can be modeled on a 2x2 matrix of: Give to do good or avoid bad; and Equalize to do good or avoid bad</w:t>
      </w:r>
      <w:sdt>
        <w:sdtPr>
          <w:id w:val="1714002439"/>
          <w:citation/>
        </w:sdtPr>
        <w:sdtContent>
          <w:r w:rsidR="00982822">
            <w:fldChar w:fldCharType="begin"/>
          </w:r>
          <w:r w:rsidR="00982822">
            <w:instrText xml:space="preserve"> CITATION Tap18 \l 1033 </w:instrText>
          </w:r>
          <w:r w:rsidR="00982822">
            <w:fldChar w:fldCharType="separate"/>
          </w:r>
          <w:r w:rsidR="00982822">
            <w:rPr>
              <w:noProof/>
            </w:rPr>
            <w:t xml:space="preserve"> (Tappin &amp; Capraro, 2018)</w:t>
          </w:r>
          <w:r w:rsidR="00982822">
            <w:fldChar w:fldCharType="end"/>
          </w:r>
        </w:sdtContent>
      </w:sdt>
      <w:r w:rsidR="00982822">
        <w:t>.</w:t>
      </w:r>
    </w:p>
    <w:p w:rsidR="00982822" w:rsidRDefault="00982822" w:rsidP="00982822">
      <w:r>
        <w:tab/>
        <w:t>For example, if an autonomous medical system euthanizes their patient can it still be considered ethical? The question raises memories of debates over Dr. Jack K</w:t>
      </w:r>
      <w:r w:rsidRPr="00982822">
        <w:t>evorkian</w:t>
      </w:r>
      <w:r>
        <w:t>, and his assisted suicides.</w:t>
      </w:r>
      <w:r w:rsidR="00B00D4C">
        <w:t xml:space="preserve"> An argument can be made that the system without this feature is more ethical, as it “avoids bad.” Similarly, an argument can be made that it needs the feature to be ethical to “give good.”</w:t>
      </w:r>
    </w:p>
    <w:p w:rsidR="00B00D4C" w:rsidRDefault="00B00D4C" w:rsidP="00982822">
      <w:r>
        <w:tab/>
        <w:t>Then consider if the medical system has a larger holistic view and decides that an elderly patient needs to die, so that their organs can be provided to a younger patient. By equalizing for good it must be ethical. However, even doing right can be wrong unless those decisions can be audited and are fully transparent to an oversight committee</w:t>
      </w:r>
      <w:sdt>
        <w:sdtPr>
          <w:id w:val="-1655674677"/>
          <w:citation/>
        </w:sdtPr>
        <w:sdtContent>
          <w:r>
            <w:fldChar w:fldCharType="begin"/>
          </w:r>
          <w:r>
            <w:instrText xml:space="preserve"> CITATION Mat17 \l 1033 </w:instrText>
          </w:r>
          <w:r>
            <w:fldChar w:fldCharType="separate"/>
          </w:r>
          <w:r>
            <w:rPr>
              <w:noProof/>
            </w:rPr>
            <w:t xml:space="preserve"> (Matsuzaki, 2017)</w:t>
          </w:r>
          <w:r>
            <w:fldChar w:fldCharType="end"/>
          </w:r>
        </w:sdtContent>
      </w:sdt>
      <w:r>
        <w:t>.</w:t>
      </w:r>
    </w:p>
    <w:p w:rsidR="005F40FB" w:rsidRDefault="005F40FB" w:rsidP="005F40FB">
      <w:pPr>
        <w:pStyle w:val="Heading2"/>
      </w:pPr>
      <w:r>
        <w:t>Duality of Medical Information</w:t>
      </w:r>
    </w:p>
    <w:p w:rsidR="005F40FB" w:rsidRPr="005F40FB" w:rsidRDefault="005F40FB" w:rsidP="005F40FB">
      <w:r>
        <w:tab/>
        <w:t xml:space="preserve">One of the challenges for medical professionals is keeping track of the ocean of biological information that is needed to perform tasks. A surgery team needs to </w:t>
      </w:r>
      <w:bookmarkStart w:id="0" w:name="_GoBack"/>
      <w:bookmarkEnd w:id="0"/>
      <w:r>
        <w:t xml:space="preserve"> </w:t>
      </w:r>
    </w:p>
    <w:p w:rsidR="000F65FB" w:rsidRDefault="000F65FB" w:rsidP="00B43D8E">
      <w:pPr>
        <w:ind w:firstLine="720"/>
      </w:pPr>
    </w:p>
    <w:p w:rsidR="0097470E" w:rsidRDefault="00DC2963" w:rsidP="00DC2963">
      <w:pPr>
        <w:pStyle w:val="Heading1"/>
      </w:pPr>
      <w:r>
        <w:t>Determine controversial area of research</w:t>
      </w:r>
    </w:p>
    <w:p w:rsidR="00721FBC" w:rsidRDefault="00FE778C" w:rsidP="00FE778C">
      <w:r>
        <w:lastRenderedPageBreak/>
        <w:tab/>
        <w:t>Artificial intelligence and autonomous systems are defined as any component that can derive contextual meaning without human interaction</w:t>
      </w:r>
      <w:sdt>
        <w:sdtPr>
          <w:id w:val="1951278397"/>
          <w:citation/>
        </w:sdtPr>
        <w:sdtContent>
          <w:r w:rsidR="00721FBC">
            <w:fldChar w:fldCharType="begin"/>
          </w:r>
          <w:r w:rsidR="00721FBC">
            <w:instrText xml:space="preserve"> CITATION Inv19 \l 1033 </w:instrText>
          </w:r>
          <w:r w:rsidR="00721FBC">
            <w:fldChar w:fldCharType="separate"/>
          </w:r>
          <w:r w:rsidR="00721FBC">
            <w:rPr>
              <w:noProof/>
            </w:rPr>
            <w:t xml:space="preserve"> (Inversardi, 2019)</w:t>
          </w:r>
          <w:r w:rsidR="00721FBC">
            <w:fldChar w:fldCharType="end"/>
          </w:r>
        </w:sdtContent>
      </w:sdt>
      <w:r>
        <w:t xml:space="preserve">. </w:t>
      </w:r>
      <w:r w:rsidR="00721FBC">
        <w:t xml:space="preserve">For many this conjures images of </w:t>
      </w:r>
      <w:r w:rsidR="00721FBC" w:rsidRPr="00721FBC">
        <w:rPr>
          <w:i/>
        </w:rPr>
        <w:t>Skynet</w:t>
      </w:r>
      <w:r w:rsidR="00721FBC">
        <w:t xml:space="preserve"> from the Terminator series, where our only hope is a</w:t>
      </w:r>
      <w:r w:rsidR="0064755E">
        <w:t>n</w:t>
      </w:r>
      <w:r w:rsidR="00721FBC">
        <w:t xml:space="preserve"> implementation of </w:t>
      </w:r>
      <w:r w:rsidR="003D3252">
        <w:t xml:space="preserve">Isaac </w:t>
      </w:r>
      <w:r w:rsidR="00721FBC">
        <w:t xml:space="preserve">Asimov’s </w:t>
      </w:r>
      <w:r w:rsidR="003D3252">
        <w:t>Three Laws of Robotics</w:t>
      </w:r>
      <w:r w:rsidR="00721FBC">
        <w:t xml:space="preserve">. </w:t>
      </w:r>
    </w:p>
    <w:p w:rsidR="00FE778C" w:rsidRDefault="0064755E" w:rsidP="003D3252">
      <w:pPr>
        <w:ind w:firstLine="720"/>
      </w:pPr>
      <w:r>
        <w:t>As t</w:t>
      </w:r>
      <w:r w:rsidR="00721FBC">
        <w:t>hese systems do not require humans there is a natural fear that they will supersede their creators. The fear of losing control leads to a desire to stifle that creative force and limit the areas that are directly impacted.</w:t>
      </w:r>
    </w:p>
    <w:p w:rsidR="00721FBC" w:rsidRDefault="00721FBC" w:rsidP="00FE778C">
      <w:r>
        <w:tab/>
        <w:t>One controversial area where this can be seen is the health care industry</w:t>
      </w:r>
      <w:sdt>
        <w:sdtPr>
          <w:id w:val="-2064162964"/>
          <w:citation/>
        </w:sdtPr>
        <w:sdtContent>
          <w:r>
            <w:fldChar w:fldCharType="begin"/>
          </w:r>
          <w:r>
            <w:instrText xml:space="preserve"> CITATION Kos16 \l 1033 </w:instrText>
          </w:r>
          <w:r>
            <w:fldChar w:fldCharType="separate"/>
          </w:r>
          <w:r>
            <w:rPr>
              <w:noProof/>
            </w:rPr>
            <w:t xml:space="preserve"> (Kostopoulos, 2016)</w:t>
          </w:r>
          <w:r>
            <w:fldChar w:fldCharType="end"/>
          </w:r>
        </w:sdtContent>
      </w:sdt>
      <w:sdt>
        <w:sdtPr>
          <w:id w:val="1382209391"/>
          <w:citation/>
        </w:sdtPr>
        <w:sdtContent>
          <w:r>
            <w:fldChar w:fldCharType="begin"/>
          </w:r>
          <w:r>
            <w:instrText xml:space="preserve"> CITATION Mat17 \l 1033 </w:instrText>
          </w:r>
          <w:r>
            <w:fldChar w:fldCharType="separate"/>
          </w:r>
          <w:r>
            <w:rPr>
              <w:noProof/>
            </w:rPr>
            <w:t xml:space="preserve"> (Matsuzaki, 2017)</w:t>
          </w:r>
          <w:r>
            <w:fldChar w:fldCharType="end"/>
          </w:r>
        </w:sdtContent>
      </w:sdt>
      <w:r>
        <w:t>. Health care will eventually become enriched through the adoption of AI systems however it must first overcome some key challenges in reliability, transparency, liability, security, and privacy.</w:t>
      </w:r>
    </w:p>
    <w:p w:rsidR="00DC2963" w:rsidRDefault="00DC2963" w:rsidP="00721FBC">
      <w:pPr>
        <w:pStyle w:val="Heading1"/>
      </w:pPr>
      <w:r>
        <w:t>Why is it controversial</w:t>
      </w:r>
    </w:p>
    <w:p w:rsidR="00721FBC" w:rsidRDefault="00721FBC" w:rsidP="00721FBC">
      <w:r>
        <w:tab/>
      </w:r>
      <w:r w:rsidR="0064755E">
        <w:t>Imagine that a loved one needs to have a complicated surgery, and the doctor tells their patient that there are two choices. The first is an excellent surgeon with an 8.9% mortality rate, or a machine that commands a 1% mortality rate.</w:t>
      </w:r>
    </w:p>
    <w:p w:rsidR="0064755E" w:rsidRDefault="0064755E" w:rsidP="00721FBC">
      <w:r>
        <w:tab/>
        <w:t xml:space="preserve">If something goes wrong the machine will not adapt to the changed conditions, nor can the patience’s family sue </w:t>
      </w:r>
      <w:r w:rsidR="00A96D77">
        <w:t xml:space="preserve">when things go wrong. When the patient dies who should be held accountable-- the manufacture or the hospital? Modern legal systems </w:t>
      </w:r>
      <w:r w:rsidR="00DC774A">
        <w:t xml:space="preserve">are </w:t>
      </w:r>
      <w:r w:rsidR="00A96D77">
        <w:t xml:space="preserve">not keeping pace with technological advancements which introduces challenges. </w:t>
      </w:r>
      <w:r w:rsidR="00DC774A">
        <w:t>Recent court cases have found that gun manufactures are not liable for shootings</w:t>
      </w:r>
      <w:sdt>
        <w:sdtPr>
          <w:id w:val="-411705354"/>
          <w:citation/>
        </w:sdtPr>
        <w:sdtContent>
          <w:r w:rsidR="00DC774A">
            <w:fldChar w:fldCharType="begin"/>
          </w:r>
          <w:r w:rsidR="00DC774A">
            <w:instrText xml:space="preserve"> CITATION Kas18 \l 1033 </w:instrText>
          </w:r>
          <w:r w:rsidR="00DC774A">
            <w:fldChar w:fldCharType="separate"/>
          </w:r>
          <w:r w:rsidR="00DC774A">
            <w:rPr>
              <w:noProof/>
            </w:rPr>
            <w:t xml:space="preserve"> (Kasprak, 2018)</w:t>
          </w:r>
          <w:r w:rsidR="00DC774A">
            <w:fldChar w:fldCharType="end"/>
          </w:r>
        </w:sdtContent>
      </w:sdt>
      <w:r w:rsidR="00DC774A">
        <w:t xml:space="preserve">, can the same be said for autonomous devices? </w:t>
      </w:r>
    </w:p>
    <w:p w:rsidR="00A96D77" w:rsidRDefault="00A96D77" w:rsidP="00721FBC">
      <w:r>
        <w:lastRenderedPageBreak/>
        <w:tab/>
        <w:t>When the machine decides to perform an action during the surgery, how can we know that it is the right one to make? What systems are auditing th</w:t>
      </w:r>
      <w:r w:rsidR="006D66D4">
        <w:t>o</w:t>
      </w:r>
      <w:r>
        <w:t>se choices and what evidence can be provided to a review board to justify those behaviors?</w:t>
      </w:r>
    </w:p>
    <w:p w:rsidR="0091400F" w:rsidRDefault="006D66D4" w:rsidP="0091400F">
      <w:r>
        <w:tab/>
        <w:t xml:space="preserve">For these machines to make intelligent decisions they require access to large amounts of data. How does that impact the patients right to privacy versus the safety across the larger community? </w:t>
      </w:r>
    </w:p>
    <w:p w:rsidR="006D66D4" w:rsidRDefault="006D66D4" w:rsidP="0091400F">
      <w:pPr>
        <w:ind w:firstLine="720"/>
      </w:pPr>
      <w:r>
        <w:t>This is not a new challenge as can be seen with Henrietta Lacks and the theft of her cancerous cells</w:t>
      </w:r>
      <w:sdt>
        <w:sdtPr>
          <w:id w:val="765431018"/>
          <w:citation/>
        </w:sdtPr>
        <w:sdtContent>
          <w:r>
            <w:fldChar w:fldCharType="begin"/>
          </w:r>
          <w:r>
            <w:instrText xml:space="preserve"> CITATION Skl10 \l 1033 </w:instrText>
          </w:r>
          <w:r>
            <w:fldChar w:fldCharType="separate"/>
          </w:r>
          <w:r>
            <w:rPr>
              <w:noProof/>
            </w:rPr>
            <w:t xml:space="preserve"> (Skloot, 2010)</w:t>
          </w:r>
          <w:r>
            <w:fldChar w:fldCharType="end"/>
          </w:r>
        </w:sdtContent>
      </w:sdt>
      <w:r>
        <w:t xml:space="preserve">. Her cells </w:t>
      </w:r>
      <w:r w:rsidR="00F830DE">
        <w:t xml:space="preserve">enabled numerous medical discoveries and saved countless lives, however her personal privacy was </w:t>
      </w:r>
      <w:r w:rsidR="0091400F">
        <w:t>forfeit</w:t>
      </w:r>
      <w:r w:rsidR="00F830DE">
        <w:t>.</w:t>
      </w:r>
    </w:p>
    <w:p w:rsidR="00A96D77" w:rsidRDefault="00A96D77" w:rsidP="00721FBC">
      <w:r>
        <w:tab/>
      </w:r>
      <w:r w:rsidR="0091400F">
        <w:t>Assume for a moment that only a subset of patient data was made available to the AI system. This would lead to more challenges as the reliability would be reduced. How would the machine react when presented with a completely foreign configuration? The human can reach out to colleges or consult medical encyclopedias, neither of these actions are freely available to the machines.</w:t>
      </w:r>
    </w:p>
    <w:p w:rsidR="0091400F" w:rsidRPr="00850026" w:rsidRDefault="0091400F" w:rsidP="00721FBC">
      <w:r>
        <w:tab/>
        <w:t xml:space="preserve">On top of these challenges are concerns related to the security of the machines. </w:t>
      </w:r>
      <w:r w:rsidR="00E16201">
        <w:t>Malicious actors could manipulate the firmware in such a way as to kill the patient</w:t>
      </w:r>
      <w:sdt>
        <w:sdtPr>
          <w:id w:val="330954802"/>
          <w:citation/>
        </w:sdtPr>
        <w:sdtContent>
          <w:r w:rsidR="00E16201">
            <w:fldChar w:fldCharType="begin"/>
          </w:r>
          <w:r w:rsidR="00E16201">
            <w:instrText xml:space="preserve"> CITATION Zet14 \l 1033 </w:instrText>
          </w:r>
          <w:r w:rsidR="00E16201">
            <w:fldChar w:fldCharType="separate"/>
          </w:r>
          <w:r w:rsidR="00E16201">
            <w:rPr>
              <w:noProof/>
            </w:rPr>
            <w:t xml:space="preserve"> (Zetter, 2014)</w:t>
          </w:r>
          <w:r w:rsidR="00E16201">
            <w:fldChar w:fldCharType="end"/>
          </w:r>
        </w:sdtContent>
      </w:sdt>
      <w:r w:rsidR="00E16201">
        <w:t xml:space="preserve">. </w:t>
      </w:r>
      <w:r w:rsidR="00850026">
        <w:t xml:space="preserve">Aside from a </w:t>
      </w:r>
      <w:r w:rsidR="00850026" w:rsidRPr="00850026">
        <w:rPr>
          <w:i/>
        </w:rPr>
        <w:t xml:space="preserve">Manchurian </w:t>
      </w:r>
      <w:r w:rsidR="00850026">
        <w:rPr>
          <w:i/>
        </w:rPr>
        <w:t>C</w:t>
      </w:r>
      <w:r w:rsidR="00850026" w:rsidRPr="00850026">
        <w:rPr>
          <w:i/>
        </w:rPr>
        <w:t>andidate</w:t>
      </w:r>
      <w:r w:rsidR="00850026">
        <w:t xml:space="preserve"> scenario, the same is not true of the human. </w:t>
      </w:r>
    </w:p>
    <w:p w:rsidR="00400734" w:rsidRPr="00400734" w:rsidRDefault="00DC2963" w:rsidP="000D2571">
      <w:pPr>
        <w:pStyle w:val="Heading1"/>
      </w:pPr>
      <w:r>
        <w:t>What solutions are being presented</w:t>
      </w:r>
    </w:p>
    <w:p w:rsidR="003E2A88" w:rsidRDefault="000D2571" w:rsidP="00780DF1">
      <w:r>
        <w:tab/>
        <w:t xml:space="preserve">When Joseph Sirosh became vice president of Microsoft’s AI division a </w:t>
      </w:r>
      <w:r w:rsidR="003E2A88">
        <w:t>Q/A session was held</w:t>
      </w:r>
      <w:r>
        <w:t xml:space="preserve">. One of the questions was “how do we address the privacy and ethical implications of AI systems?” </w:t>
      </w:r>
    </w:p>
    <w:p w:rsidR="003E2A88" w:rsidRDefault="000D2571" w:rsidP="003E2A88">
      <w:pPr>
        <w:ind w:firstLine="720"/>
      </w:pPr>
      <w:r>
        <w:lastRenderedPageBreak/>
        <w:t xml:space="preserve">He replied that the traditional idea of privacy is dead, and the conversation needs to transition </w:t>
      </w:r>
      <w:r w:rsidR="00780DF1">
        <w:t xml:space="preserve">toward responsible governance of information. </w:t>
      </w:r>
      <w:r w:rsidR="003E2A88">
        <w:t>Adding that humans inherently lack enough entropy many common scenarios. For instance, systems can determine from a stream of GPS notifications where a given end user lives, works, and privately walks their dog.</w:t>
      </w:r>
    </w:p>
    <w:p w:rsidR="00780DF1" w:rsidRDefault="00780DF1" w:rsidP="003E2A88">
      <w:pPr>
        <w:ind w:firstLine="720"/>
      </w:pPr>
      <w:r>
        <w:t>In contrast the European Commission has recently stated that personal privacy needs to be the heart of the discussion. Systems need to be built with core tenants of transparency, accountability and oversight</w:t>
      </w:r>
      <w:r w:rsidRPr="00780DF1">
        <w:t xml:space="preserve"> </w:t>
      </w:r>
      <w:sdt>
        <w:sdtPr>
          <w:id w:val="1121570414"/>
          <w:citation/>
        </w:sdtPr>
        <w:sdtContent>
          <w:r>
            <w:fldChar w:fldCharType="begin"/>
          </w:r>
          <w:r>
            <w:instrText xml:space="preserve"> CITATION Eur19 \l 1033 </w:instrText>
          </w:r>
          <w:r>
            <w:fldChar w:fldCharType="separate"/>
          </w:r>
          <w:r>
            <w:rPr>
              <w:noProof/>
            </w:rPr>
            <w:t xml:space="preserve"> (European Commission, 2019)</w:t>
          </w:r>
          <w:r>
            <w:fldChar w:fldCharType="end"/>
          </w:r>
        </w:sdtContent>
      </w:sdt>
      <w:r>
        <w:t>.</w:t>
      </w:r>
      <w:r w:rsidR="007962C4">
        <w:t xml:space="preserve"> They envision a world where data lives on private islands completely controlled by the end user.</w:t>
      </w:r>
      <w:r w:rsidR="00A70334">
        <w:t xml:space="preserve"> </w:t>
      </w:r>
      <w:r w:rsidR="00DC774A">
        <w:t>For instance, user’s have a right to be forgotten and delete data they have generated.</w:t>
      </w:r>
    </w:p>
    <w:p w:rsidR="0036011C" w:rsidRDefault="00DC774A" w:rsidP="00DC774A">
      <w:pPr>
        <w:ind w:firstLine="720"/>
      </w:pPr>
      <w:r>
        <w:t xml:space="preserve">These extremes </w:t>
      </w:r>
      <w:r w:rsidR="006C5C88">
        <w:t xml:space="preserve">can be </w:t>
      </w:r>
      <w:r>
        <w:t xml:space="preserve">modeled </w:t>
      </w:r>
      <w:r w:rsidR="006C5C88">
        <w:t xml:space="preserve">within the </w:t>
      </w:r>
      <w:r w:rsidRPr="007962C4">
        <w:rPr>
          <w:i/>
        </w:rPr>
        <w:t>Many Worlds Theorem</w:t>
      </w:r>
      <w:r>
        <w:t>, which states that there are three worlds-- our world, the rest of the world, and the largest possible world</w:t>
      </w:r>
      <w:sdt>
        <w:sdtPr>
          <w:id w:val="433176156"/>
          <w:citation/>
        </w:sdtPr>
        <w:sdtContent>
          <w:r w:rsidR="006C5C88">
            <w:fldChar w:fldCharType="begin"/>
          </w:r>
          <w:r w:rsidR="006C5C88">
            <w:instrText xml:space="preserve"> CITATION Onu16 \l 1033 </w:instrText>
          </w:r>
          <w:r w:rsidR="006C5C88">
            <w:fldChar w:fldCharType="separate"/>
          </w:r>
          <w:r w:rsidR="006C5C88">
            <w:rPr>
              <w:noProof/>
            </w:rPr>
            <w:t xml:space="preserve"> (Onuf, 2016)</w:t>
          </w:r>
          <w:r w:rsidR="006C5C88">
            <w:fldChar w:fldCharType="end"/>
          </w:r>
        </w:sdtContent>
      </w:sdt>
      <w:r>
        <w:t xml:space="preserve">. </w:t>
      </w:r>
      <w:proofErr w:type="spellStart"/>
      <w:r w:rsidR="006C5C88">
        <w:t>Onuf</w:t>
      </w:r>
      <w:proofErr w:type="spellEnd"/>
      <w:r w:rsidR="006C5C88">
        <w:t xml:space="preserve"> proposes that each societal scope needs to handle different permissions and granularity of information. </w:t>
      </w:r>
    </w:p>
    <w:p w:rsidR="00DC774A" w:rsidRDefault="006C5C88" w:rsidP="00DC774A">
      <w:pPr>
        <w:ind w:firstLine="720"/>
      </w:pPr>
      <w:r>
        <w:t>For example, within my personal view health dashboard key performance indicators (KPI) need to be highly personalized and confidential. However, with the rest of the users of the service those results should be anonymized. If that data leaves the control of the service provider, then it is given in aggregate format.</w:t>
      </w:r>
    </w:p>
    <w:p w:rsidR="00DC2963" w:rsidRDefault="00DC2963" w:rsidP="00DC2963">
      <w:pPr>
        <w:pStyle w:val="Heading1"/>
      </w:pPr>
      <w:r>
        <w:t>What is the ultimate resolution to these controversies</w:t>
      </w:r>
    </w:p>
    <w:p w:rsidR="0041644D" w:rsidRDefault="00DC774A" w:rsidP="007962C4">
      <w:pPr>
        <w:ind w:firstLine="720"/>
      </w:pPr>
      <w:r>
        <w:t xml:space="preserve">Businesses and government </w:t>
      </w:r>
    </w:p>
    <w:p w:rsidR="00DC2963" w:rsidRDefault="00DC2963" w:rsidP="00DC2963">
      <w:pPr>
        <w:pStyle w:val="Heading1"/>
      </w:pPr>
      <w:r>
        <w:t>What are future avenues for research?</w:t>
      </w:r>
    </w:p>
    <w:p w:rsidR="007962C4" w:rsidRDefault="007962C4" w:rsidP="007962C4">
      <w:r>
        <w:lastRenderedPageBreak/>
        <w:tab/>
        <w:t xml:space="preserve">One of the biggest challenges with ethical system design is that consistent modeling frameworks do not exist. There are basic human rights that most societies agree upon, but a lot of grey area exists. </w:t>
      </w:r>
    </w:p>
    <w:p w:rsidR="009D35D4" w:rsidRDefault="009D35D4" w:rsidP="009D35D4">
      <w:r>
        <w:tab/>
        <w:t>Consider the scenario where many autonomous devices are operating in a shared space. It can be proven that it is more efficient for the all devices to collaborate</w:t>
      </w:r>
      <w:sdt>
        <w:sdtPr>
          <w:id w:val="-1479150106"/>
          <w:citation/>
        </w:sdtPr>
        <w:sdtContent>
          <w:r>
            <w:fldChar w:fldCharType="begin"/>
          </w:r>
          <w:r>
            <w:instrText xml:space="preserve">CITATION How15 \l 1033 </w:instrText>
          </w:r>
          <w:r>
            <w:fldChar w:fldCharType="separate"/>
          </w:r>
          <w:r>
            <w:rPr>
              <w:noProof/>
            </w:rPr>
            <w:t xml:space="preserve"> (Rabanal &amp; Friedman, 2015)</w:t>
          </w:r>
          <w:r>
            <w:fldChar w:fldCharType="end"/>
          </w:r>
        </w:sdtContent>
      </w:sdt>
      <w:r>
        <w:t xml:space="preserve">, but </w:t>
      </w:r>
      <w:r w:rsidR="00DC774A">
        <w:t>there</w:t>
      </w:r>
      <w:r>
        <w:t xml:space="preserve"> does not enforce all systems to behave as such.</w:t>
      </w:r>
    </w:p>
    <w:p w:rsidR="009D35D4" w:rsidRPr="007962C4" w:rsidRDefault="009D35D4" w:rsidP="009D35D4">
      <w:r>
        <w:tab/>
        <w:t xml:space="preserve">There is also a disconnect that these systems are not being ethical because it is the right thing to do, they are being ethical as a means of avoiding bad. They are designed to be pro-sociality. </w:t>
      </w:r>
    </w:p>
    <w:sectPr w:rsidR="009D35D4" w:rsidRPr="007962C4" w:rsidSect="0097470E">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3407" w:rsidRDefault="00933407" w:rsidP="0097470E">
      <w:pPr>
        <w:spacing w:after="0" w:line="240" w:lineRule="auto"/>
      </w:pPr>
      <w:r>
        <w:separator/>
      </w:r>
    </w:p>
  </w:endnote>
  <w:endnote w:type="continuationSeparator" w:id="0">
    <w:p w:rsidR="00933407" w:rsidRDefault="00933407"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3407" w:rsidRDefault="00933407" w:rsidP="0097470E">
      <w:pPr>
        <w:spacing w:after="0" w:line="240" w:lineRule="auto"/>
      </w:pPr>
      <w:r>
        <w:separator/>
      </w:r>
    </w:p>
  </w:footnote>
  <w:footnote w:type="continuationSeparator" w:id="0">
    <w:p w:rsidR="00933407" w:rsidRDefault="00933407"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6004D1" w:rsidRDefault="006004D1" w:rsidP="00DC2963">
        <w:pPr>
          <w:pStyle w:val="Header"/>
          <w:pBdr>
            <w:bottom w:val="single" w:sz="4" w:space="1" w:color="D9D9D9" w:themeColor="background1" w:themeShade="D9"/>
          </w:pBdr>
          <w:rPr>
            <w:b/>
            <w:bCs/>
          </w:rPr>
        </w:pPr>
        <w:r>
          <w:rPr>
            <w:color w:val="7F7F7F" w:themeColor="background1" w:themeShade="7F"/>
            <w:spacing w:val="60"/>
          </w:rPr>
          <w:t>TIM-8101: PRINCIPALS OF COMPUTER SCIENCE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6004D1" w:rsidRDefault="006004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6562AC"/>
    <w:multiLevelType w:val="hybridMultilevel"/>
    <w:tmpl w:val="B4C47954"/>
    <w:lvl w:ilvl="0" w:tplc="478E94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270574"/>
    <w:multiLevelType w:val="hybridMultilevel"/>
    <w:tmpl w:val="70341CF6"/>
    <w:lvl w:ilvl="0" w:tplc="5B9E110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46DF6"/>
    <w:rsid w:val="000D2571"/>
    <w:rsid w:val="000F65FB"/>
    <w:rsid w:val="00210324"/>
    <w:rsid w:val="002806B7"/>
    <w:rsid w:val="0036011C"/>
    <w:rsid w:val="00383EC7"/>
    <w:rsid w:val="003D3252"/>
    <w:rsid w:val="003E2A88"/>
    <w:rsid w:val="00400734"/>
    <w:rsid w:val="0041644D"/>
    <w:rsid w:val="004F3479"/>
    <w:rsid w:val="005F40FB"/>
    <w:rsid w:val="006004D1"/>
    <w:rsid w:val="0064755E"/>
    <w:rsid w:val="006C5C88"/>
    <w:rsid w:val="006D66D4"/>
    <w:rsid w:val="00721FBC"/>
    <w:rsid w:val="00780DF1"/>
    <w:rsid w:val="007962C4"/>
    <w:rsid w:val="00850026"/>
    <w:rsid w:val="008C1F79"/>
    <w:rsid w:val="0091400F"/>
    <w:rsid w:val="00933407"/>
    <w:rsid w:val="0097470E"/>
    <w:rsid w:val="00982822"/>
    <w:rsid w:val="009C3AD9"/>
    <w:rsid w:val="009D35D4"/>
    <w:rsid w:val="00A70334"/>
    <w:rsid w:val="00A96D77"/>
    <w:rsid w:val="00AF1731"/>
    <w:rsid w:val="00B00D4C"/>
    <w:rsid w:val="00B43D8E"/>
    <w:rsid w:val="00C73692"/>
    <w:rsid w:val="00CB45EF"/>
    <w:rsid w:val="00DC2963"/>
    <w:rsid w:val="00DC774A"/>
    <w:rsid w:val="00E11ABA"/>
    <w:rsid w:val="00E16201"/>
    <w:rsid w:val="00E33B2B"/>
    <w:rsid w:val="00F830DE"/>
    <w:rsid w:val="00FA687E"/>
    <w:rsid w:val="00FE7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FE91C"/>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DC2963"/>
    <w:pPr>
      <w:jc w:val="center"/>
      <w:outlineLvl w:val="0"/>
    </w:pPr>
    <w:rPr>
      <w:b/>
    </w:rPr>
  </w:style>
  <w:style w:type="paragraph" w:styleId="Heading2">
    <w:name w:val="heading 2"/>
    <w:basedOn w:val="Normal"/>
    <w:next w:val="Normal"/>
    <w:link w:val="Heading2Char"/>
    <w:uiPriority w:val="9"/>
    <w:unhideWhenUsed/>
    <w:qFormat/>
    <w:rsid w:val="00AF1731"/>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DC2963"/>
    <w:rPr>
      <w:rFonts w:ascii="Times New Roman" w:hAnsi="Times New Roman" w:cs="Times New Roman"/>
      <w:b/>
      <w:sz w:val="24"/>
      <w:szCs w:val="24"/>
    </w:rPr>
  </w:style>
  <w:style w:type="paragraph" w:styleId="ListParagraph">
    <w:name w:val="List Paragraph"/>
    <w:basedOn w:val="Normal"/>
    <w:uiPriority w:val="34"/>
    <w:qFormat/>
    <w:rsid w:val="000D2571"/>
    <w:pPr>
      <w:ind w:left="720"/>
      <w:contextualSpacing/>
    </w:pPr>
  </w:style>
  <w:style w:type="character" w:customStyle="1" w:styleId="Heading2Char">
    <w:name w:val="Heading 2 Char"/>
    <w:basedOn w:val="DefaultParagraphFont"/>
    <w:link w:val="Heading2"/>
    <w:uiPriority w:val="9"/>
    <w:rsid w:val="00AF1731"/>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79428">
      <w:bodyDiv w:val="1"/>
      <w:marLeft w:val="0"/>
      <w:marRight w:val="0"/>
      <w:marTop w:val="0"/>
      <w:marBottom w:val="0"/>
      <w:divBdr>
        <w:top w:val="none" w:sz="0" w:space="0" w:color="auto"/>
        <w:left w:val="none" w:sz="0" w:space="0" w:color="auto"/>
        <w:bottom w:val="none" w:sz="0" w:space="0" w:color="auto"/>
        <w:right w:val="none" w:sz="0" w:space="0" w:color="auto"/>
      </w:divBdr>
    </w:div>
    <w:div w:id="142816668">
      <w:bodyDiv w:val="1"/>
      <w:marLeft w:val="0"/>
      <w:marRight w:val="0"/>
      <w:marTop w:val="0"/>
      <w:marBottom w:val="0"/>
      <w:divBdr>
        <w:top w:val="none" w:sz="0" w:space="0" w:color="auto"/>
        <w:left w:val="none" w:sz="0" w:space="0" w:color="auto"/>
        <w:bottom w:val="none" w:sz="0" w:space="0" w:color="auto"/>
        <w:right w:val="none" w:sz="0" w:space="0" w:color="auto"/>
      </w:divBdr>
    </w:div>
    <w:div w:id="155608560">
      <w:bodyDiv w:val="1"/>
      <w:marLeft w:val="0"/>
      <w:marRight w:val="0"/>
      <w:marTop w:val="0"/>
      <w:marBottom w:val="0"/>
      <w:divBdr>
        <w:top w:val="none" w:sz="0" w:space="0" w:color="auto"/>
        <w:left w:val="none" w:sz="0" w:space="0" w:color="auto"/>
        <w:bottom w:val="none" w:sz="0" w:space="0" w:color="auto"/>
        <w:right w:val="none" w:sz="0" w:space="0" w:color="auto"/>
      </w:divBdr>
    </w:div>
    <w:div w:id="171265402">
      <w:bodyDiv w:val="1"/>
      <w:marLeft w:val="0"/>
      <w:marRight w:val="0"/>
      <w:marTop w:val="0"/>
      <w:marBottom w:val="0"/>
      <w:divBdr>
        <w:top w:val="none" w:sz="0" w:space="0" w:color="auto"/>
        <w:left w:val="none" w:sz="0" w:space="0" w:color="auto"/>
        <w:bottom w:val="none" w:sz="0" w:space="0" w:color="auto"/>
        <w:right w:val="none" w:sz="0" w:space="0" w:color="auto"/>
      </w:divBdr>
    </w:div>
    <w:div w:id="261765172">
      <w:bodyDiv w:val="1"/>
      <w:marLeft w:val="0"/>
      <w:marRight w:val="0"/>
      <w:marTop w:val="0"/>
      <w:marBottom w:val="0"/>
      <w:divBdr>
        <w:top w:val="none" w:sz="0" w:space="0" w:color="auto"/>
        <w:left w:val="none" w:sz="0" w:space="0" w:color="auto"/>
        <w:bottom w:val="none" w:sz="0" w:space="0" w:color="auto"/>
        <w:right w:val="none" w:sz="0" w:space="0" w:color="auto"/>
      </w:divBdr>
    </w:div>
    <w:div w:id="521089254">
      <w:bodyDiv w:val="1"/>
      <w:marLeft w:val="0"/>
      <w:marRight w:val="0"/>
      <w:marTop w:val="0"/>
      <w:marBottom w:val="0"/>
      <w:divBdr>
        <w:top w:val="none" w:sz="0" w:space="0" w:color="auto"/>
        <w:left w:val="none" w:sz="0" w:space="0" w:color="auto"/>
        <w:bottom w:val="none" w:sz="0" w:space="0" w:color="auto"/>
        <w:right w:val="none" w:sz="0" w:space="0" w:color="auto"/>
      </w:divBdr>
    </w:div>
    <w:div w:id="522088144">
      <w:bodyDiv w:val="1"/>
      <w:marLeft w:val="0"/>
      <w:marRight w:val="0"/>
      <w:marTop w:val="0"/>
      <w:marBottom w:val="0"/>
      <w:divBdr>
        <w:top w:val="none" w:sz="0" w:space="0" w:color="auto"/>
        <w:left w:val="none" w:sz="0" w:space="0" w:color="auto"/>
        <w:bottom w:val="none" w:sz="0" w:space="0" w:color="auto"/>
        <w:right w:val="none" w:sz="0" w:space="0" w:color="auto"/>
      </w:divBdr>
    </w:div>
    <w:div w:id="649751226">
      <w:bodyDiv w:val="1"/>
      <w:marLeft w:val="0"/>
      <w:marRight w:val="0"/>
      <w:marTop w:val="0"/>
      <w:marBottom w:val="0"/>
      <w:divBdr>
        <w:top w:val="none" w:sz="0" w:space="0" w:color="auto"/>
        <w:left w:val="none" w:sz="0" w:space="0" w:color="auto"/>
        <w:bottom w:val="none" w:sz="0" w:space="0" w:color="auto"/>
        <w:right w:val="none" w:sz="0" w:space="0" w:color="auto"/>
      </w:divBdr>
    </w:div>
    <w:div w:id="662320800">
      <w:bodyDiv w:val="1"/>
      <w:marLeft w:val="0"/>
      <w:marRight w:val="0"/>
      <w:marTop w:val="0"/>
      <w:marBottom w:val="0"/>
      <w:divBdr>
        <w:top w:val="none" w:sz="0" w:space="0" w:color="auto"/>
        <w:left w:val="none" w:sz="0" w:space="0" w:color="auto"/>
        <w:bottom w:val="none" w:sz="0" w:space="0" w:color="auto"/>
        <w:right w:val="none" w:sz="0" w:space="0" w:color="auto"/>
      </w:divBdr>
    </w:div>
    <w:div w:id="727454487">
      <w:bodyDiv w:val="1"/>
      <w:marLeft w:val="0"/>
      <w:marRight w:val="0"/>
      <w:marTop w:val="0"/>
      <w:marBottom w:val="0"/>
      <w:divBdr>
        <w:top w:val="none" w:sz="0" w:space="0" w:color="auto"/>
        <w:left w:val="none" w:sz="0" w:space="0" w:color="auto"/>
        <w:bottom w:val="none" w:sz="0" w:space="0" w:color="auto"/>
        <w:right w:val="none" w:sz="0" w:space="0" w:color="auto"/>
      </w:divBdr>
    </w:div>
    <w:div w:id="1080634913">
      <w:bodyDiv w:val="1"/>
      <w:marLeft w:val="0"/>
      <w:marRight w:val="0"/>
      <w:marTop w:val="0"/>
      <w:marBottom w:val="0"/>
      <w:divBdr>
        <w:top w:val="none" w:sz="0" w:space="0" w:color="auto"/>
        <w:left w:val="none" w:sz="0" w:space="0" w:color="auto"/>
        <w:bottom w:val="none" w:sz="0" w:space="0" w:color="auto"/>
        <w:right w:val="none" w:sz="0" w:space="0" w:color="auto"/>
      </w:divBdr>
    </w:div>
    <w:div w:id="1451166544">
      <w:bodyDiv w:val="1"/>
      <w:marLeft w:val="0"/>
      <w:marRight w:val="0"/>
      <w:marTop w:val="0"/>
      <w:marBottom w:val="0"/>
      <w:divBdr>
        <w:top w:val="none" w:sz="0" w:space="0" w:color="auto"/>
        <w:left w:val="none" w:sz="0" w:space="0" w:color="auto"/>
        <w:bottom w:val="none" w:sz="0" w:space="0" w:color="auto"/>
        <w:right w:val="none" w:sz="0" w:space="0" w:color="auto"/>
      </w:divBdr>
    </w:div>
    <w:div w:id="1473132665">
      <w:bodyDiv w:val="1"/>
      <w:marLeft w:val="0"/>
      <w:marRight w:val="0"/>
      <w:marTop w:val="0"/>
      <w:marBottom w:val="0"/>
      <w:divBdr>
        <w:top w:val="none" w:sz="0" w:space="0" w:color="auto"/>
        <w:left w:val="none" w:sz="0" w:space="0" w:color="auto"/>
        <w:bottom w:val="none" w:sz="0" w:space="0" w:color="auto"/>
        <w:right w:val="none" w:sz="0" w:space="0" w:color="auto"/>
      </w:divBdr>
    </w:div>
    <w:div w:id="1687517042">
      <w:bodyDiv w:val="1"/>
      <w:marLeft w:val="0"/>
      <w:marRight w:val="0"/>
      <w:marTop w:val="0"/>
      <w:marBottom w:val="0"/>
      <w:divBdr>
        <w:top w:val="none" w:sz="0" w:space="0" w:color="auto"/>
        <w:left w:val="none" w:sz="0" w:space="0" w:color="auto"/>
        <w:bottom w:val="none" w:sz="0" w:space="0" w:color="auto"/>
        <w:right w:val="none" w:sz="0" w:space="0" w:color="auto"/>
      </w:divBdr>
    </w:div>
    <w:div w:id="2045665970">
      <w:bodyDiv w:val="1"/>
      <w:marLeft w:val="0"/>
      <w:marRight w:val="0"/>
      <w:marTop w:val="0"/>
      <w:marBottom w:val="0"/>
      <w:divBdr>
        <w:top w:val="none" w:sz="0" w:space="0" w:color="auto"/>
        <w:left w:val="none" w:sz="0" w:space="0" w:color="auto"/>
        <w:bottom w:val="none" w:sz="0" w:space="0" w:color="auto"/>
        <w:right w:val="none" w:sz="0" w:space="0" w:color="auto"/>
      </w:divBdr>
    </w:div>
    <w:div w:id="205199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Inv19</b:Tag>
    <b:SourceType>JournalArticle</b:SourceType>
    <b:Guid>{255F8BCB-6A5E-41FA-A07F-A321BC072F95}</b:Guid>
    <b:Author>
      <b:Author>
        <b:NameList>
          <b:Person>
            <b:Last>Inversardi</b:Last>
            <b:First>P</b:First>
          </b:Person>
        </b:NameList>
      </b:Author>
    </b:Author>
    <b:Title>The European Perspective on Responsible Computin</b:Title>
    <b:JournalName>Communications of the ACM Vol. 62</b:JournalName>
    <b:Year>2019</b:Year>
    <b:Pages>62-69</b:Pages>
    <b:RefOrder>3</b:RefOrder>
  </b:Source>
  <b:Source>
    <b:Tag>Oan17</b:Tag>
    <b:SourceType>JournalArticle</b:SourceType>
    <b:Guid>{8D9347D2-81BE-47CC-8B15-55807E72D584}</b:Guid>
    <b:Author>
      <b:Author>
        <b:NameList>
          <b:Person>
            <b:Last>Oana</b:Last>
            <b:First>O</b:First>
          </b:Person>
          <b:Person>
            <b:Last>Cosmin</b:Last>
            <b:First>T</b:First>
          </b:Person>
          <b:Person>
            <b:Last>Valentin</b:Last>
            <b:First>N</b:First>
          </b:Person>
        </b:NameList>
      </b:Author>
    </b:Author>
    <b:Title>Artificial Intelligence - A New Field of Computer Science</b:Title>
    <b:JournalName>Economic Sciences Series Volume XVII, Issue 1</b:JournalName>
    <b:Year>2017</b:Year>
    <b:Pages>356-360</b:Pages>
    <b:RefOrder>11</b:RefOrder>
  </b:Source>
  <b:Source>
    <b:Tag>Kos16</b:Tag>
    <b:SourceType>JournalArticle</b:SourceType>
    <b:Guid>{98B4E54F-FE38-4354-934C-48FC2079D9EF}</b:Guid>
    <b:Author>
      <b:Author>
        <b:NameList>
          <b:Person>
            <b:Last>Kostopoulos</b:Last>
            <b:First>L</b:First>
          </b:Person>
        </b:NameList>
      </b:Author>
    </b:Author>
    <b:Title>The Emerging Artificial Intelligence Wellness</b:Title>
    <b:JournalName>California Wester Law Review Volume 55</b:JournalName>
    <b:Year>2016</b:Year>
    <b:Pages>235-254</b:Pages>
    <b:RefOrder>6</b:RefOrder>
  </b:Source>
  <b:Source>
    <b:Tag>Tap18</b:Tag>
    <b:SourceType>JournalArticle</b:SourceType>
    <b:Guid>{3D660620-4C8C-42F6-9CFC-8E6600E75CB3}</b:Guid>
    <b:Author>
      <b:Author>
        <b:NameList>
          <b:Person>
            <b:Last>Tappin</b:Last>
            <b:First>B</b:First>
          </b:Person>
          <b:Person>
            <b:Last>Capraro</b:Last>
            <b:First>V</b:First>
          </b:Person>
        </b:NameList>
      </b:Author>
    </b:Author>
    <b:Title>Doing good vs. avoiding bad in prosocial choice: A reﬁned test and extension of the morality preference hypothesis</b:Title>
    <b:JournalName>Journal of Experimental Social Psychology</b:JournalName>
    <b:Year>2018</b:Year>
    <b:Pages>64-70</b:Pages>
    <b:RefOrder>4</b:RefOrder>
  </b:Source>
  <b:Source>
    <b:Tag>Mat17</b:Tag>
    <b:SourceType>JournalArticle</b:SourceType>
    <b:Guid>{E35646B7-D58E-4CDF-9763-FF3F3A71978F}</b:Guid>
    <b:Author>
      <b:Author>
        <b:NameList>
          <b:Person>
            <b:Last>Matsuzaki</b:Last>
            <b:First>T</b:First>
          </b:Person>
        </b:NameList>
      </b:Author>
    </b:Author>
    <b:Title>Ethical Issues of Artifical Intelligence in Medicine</b:Title>
    <b:JournalName>California Western Law Review Volume 55</b:JournalName>
    <b:Year>2017</b:Year>
    <b:Pages>255-274</b:Pages>
    <b:RefOrder>5</b:RefOrder>
  </b:Source>
  <b:Source>
    <b:Tag>Coi16</b:Tag>
    <b:SourceType>JournalArticle</b:SourceType>
    <b:Guid>{AF36205A-BE39-48BF-AEF1-732CADC1C3DA}</b:Guid>
    <b:Author>
      <b:Author>
        <b:NameList>
          <b:Person>
            <b:Last>Cointe</b:Last>
            <b:First>N</b:First>
          </b:Person>
          <b:Person>
            <b:Last>Bonnet</b:Last>
            <b:First>G</b:First>
          </b:Person>
          <b:Person>
            <b:Last>Boissier</b:Last>
            <b:First>O</b:First>
          </b:Person>
        </b:NameList>
      </b:Author>
    </b:Author>
    <b:Title>Ethical Judgment of Agents’ Behaviors in Multi-Agent Systems</b:Title>
    <b:JournalName>Proceedings of the 15th International Conference on Autonomous Agents and Multiagent Systems </b:JournalName>
    <b:Year>2016</b:Year>
    <b:RefOrder>12</b:RefOrder>
  </b:Source>
  <b:Source>
    <b:Tag>Onu16</b:Tag>
    <b:SourceType>JournalArticle</b:SourceType>
    <b:Guid>{D7BAF844-B05C-46EF-A101-2CAC6BFFDADD}</b:Guid>
    <b:Author>
      <b:Author>
        <b:NameList>
          <b:Person>
            <b:Last>Onuf</b:Last>
            <b:First>N</b:First>
          </b:Person>
        </b:NameList>
      </b:Author>
    </b:Author>
    <b:Title>Many Worlds, Many Theories,  Many Rules: Formulating an Ethical System for the World to Come</b:Title>
    <b:JournalName>Revista Brasieira de Politica Internacional</b:JournalName>
    <b:Year>2016</b:Year>
    <b:RefOrder>1</b:RefOrder>
  </b:Source>
  <b:Source>
    <b:Tag>Skl10</b:Tag>
    <b:SourceType>Book</b:SourceType>
    <b:Guid>{C971E5E6-BBA6-4DD9-B960-27B6B3358DEB}</b:Guid>
    <b:Title>The Immortal Life of Henrietta Lacks</b:Title>
    <b:Year>2010</b:Year>
    <b:Author>
      <b:Author>
        <b:NameList>
          <b:Person>
            <b:Last>Skloot</b:Last>
            <b:First>R</b:First>
          </b:Person>
        </b:NameList>
      </b:Author>
    </b:Author>
    <b:Publisher>Crown</b:Publisher>
    <b:RefOrder>8</b:RefOrder>
  </b:Source>
  <b:Source>
    <b:Tag>Zet14</b:Tag>
    <b:SourceType>DocumentFromInternetSite</b:SourceType>
    <b:Guid>{95B3102D-9B2F-44CA-9AF4-EEE793338FD7}</b:Guid>
    <b:Title>It's Insanely Easy to Hack Hospital Equipment</b:Title>
    <b:Year>2014</b:Year>
    <b:Month>April</b:Month>
    <b:Day>25</b:Day>
    <b:InternetSiteTitle>Wired</b:InternetSiteTitle>
    <b:URL>https://www.wired.com/2014/04/hospital-equipment-vulnerable/</b:URL>
    <b:Author>
      <b:Author>
        <b:NameList>
          <b:Person>
            <b:Last>Zetter</b:Last>
            <b:First>K</b:First>
          </b:Person>
        </b:NameList>
      </b:Author>
    </b:Author>
    <b:RefOrder>9</b:RefOrder>
  </b:Source>
  <b:Source>
    <b:Tag>Eur19</b:Tag>
    <b:SourceType>DocumentFromInternetSite</b:SourceType>
    <b:Guid>{4E057A0B-8DC3-4FEE-9121-EC3C92941261}</b:Guid>
    <b:Author>
      <b:Author>
        <b:Corporate>European Commission</b:Corporate>
      </b:Author>
    </b:Author>
    <b:Title>Ethics guidelines for trustworthy AI</b:Title>
    <b:InternetSiteTitle>European Commission</b:InternetSiteTitle>
    <b:Year>2019</b:Year>
    <b:Month>April</b:Month>
    <b:Day>8</b:Day>
    <b:URL>https://ec.europa.eu/digital-single-market/en/news/ethics-guidelines-trustworthy-ai</b:URL>
    <b:RefOrder>2</b:RefOrder>
  </b:Source>
  <b:Source>
    <b:Tag>How15</b:Tag>
    <b:SourceType>JournalArticle</b:SourceType>
    <b:Guid>{CE085305-469D-499B-8E22-ED917BD3EE20}</b:Guid>
    <b:Title>How Moral Codes Evolve in a Trust Game</b:Title>
    <b:JournalName>MDPI Games</b:JournalName>
    <b:Year>2015</b:Year>
    <b:Pages>150-160</b:Pages>
    <b:Author>
      <b:Author>
        <b:NameList>
          <b:Person>
            <b:Last>Rabanal</b:Last>
            <b:First>J</b:First>
          </b:Person>
          <b:Person>
            <b:Last>Friedman</b:Last>
            <b:First>D</b:First>
          </b:Person>
        </b:NameList>
      </b:Author>
    </b:Author>
    <b:RefOrder>10</b:RefOrder>
  </b:Source>
  <b:Source>
    <b:Tag>Kas18</b:Tag>
    <b:SourceType>DocumentFromInternetSite</b:SourceType>
    <b:Guid>{21FF2B16-5FBA-41B9-8D58-717183B0DCD0}</b:Guid>
    <b:Author>
      <b:Author>
        <b:NameList>
          <b:Person>
            <b:Last>Kasprak</b:Last>
            <b:First>A</b:First>
          </b:Person>
        </b:NameList>
      </b:Author>
    </b:Author>
    <b:Title>Gun Manufacturers Can’t Be Sued For Crimes Committed With Their Products?</b:Title>
    <b:InternetSiteTitle>Snopes</b:InternetSiteTitle>
    <b:Year>2018</b:Year>
    <b:Month>February</b:Month>
    <b:Day>21</b:Day>
    <b:URL>https://www.snopes.com/fact-check/gun-manufacturers-crimes-products/</b:URL>
    <b:RefOrder>7</b:RefOrder>
  </b:Source>
</b:Sources>
</file>

<file path=customXml/itemProps1.xml><?xml version="1.0" encoding="utf-8"?>
<ds:datastoreItem xmlns:ds="http://schemas.openxmlformats.org/officeDocument/2006/customXml" ds:itemID="{D820EA0D-89AD-419C-A190-F471F0CF6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1116</TotalTime>
  <Pages>8</Pages>
  <Words>1587</Words>
  <Characters>9048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18</cp:revision>
  <dcterms:created xsi:type="dcterms:W3CDTF">2019-03-31T18:00:00Z</dcterms:created>
  <dcterms:modified xsi:type="dcterms:W3CDTF">2019-04-14T20:20:00Z</dcterms:modified>
</cp:coreProperties>
</file>