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Pr>
        <w:jc w:val="center"/>
        <w:rPr>
          <w:b/>
        </w:rPr>
      </w:pPr>
      <w:r>
        <w:rPr>
          <w:b/>
        </w:rPr>
        <w:t>Week</w:t>
      </w:r>
      <w:r w:rsidR="00DC2963">
        <w:rPr>
          <w:b/>
        </w:rPr>
        <w:t xml:space="preserve"> 6</w:t>
      </w:r>
      <w:r>
        <w:rPr>
          <w:b/>
        </w:rPr>
        <w:t xml:space="preserve">: </w:t>
      </w:r>
      <w:r w:rsidR="00DC2963">
        <w:rPr>
          <w:b/>
        </w:rPr>
        <w:t>Ethical Challenges with AI</w:t>
      </w:r>
    </w:p>
    <w:p w:rsidR="0097470E" w:rsidRDefault="0097470E" w:rsidP="0097470E">
      <w:pPr>
        <w:jc w:val="center"/>
      </w:pPr>
      <w:r>
        <w:t>Nate Bachmeier</w:t>
      </w:r>
    </w:p>
    <w:p w:rsidR="0097470E" w:rsidRDefault="00DC2963" w:rsidP="0097470E">
      <w:pPr>
        <w:jc w:val="center"/>
      </w:pPr>
      <w:r>
        <w:t>April 14</w:t>
      </w:r>
      <w:r w:rsidRPr="00DC2963">
        <w:rPr>
          <w:vertAlign w:val="superscript"/>
        </w:rPr>
        <w:t>th</w:t>
      </w:r>
      <w:r>
        <w:t>, 2019</w:t>
      </w:r>
    </w:p>
    <w:p w:rsidR="0097470E" w:rsidRDefault="0097470E" w:rsidP="0097470E">
      <w:pPr>
        <w:jc w:val="center"/>
      </w:pPr>
      <w:r>
        <w:t>TIM-8101: Principals of Computer Science</w:t>
      </w:r>
    </w:p>
    <w:p w:rsidR="0097470E" w:rsidRDefault="0097470E" w:rsidP="0097470E">
      <w:pPr>
        <w:jc w:val="center"/>
      </w:pPr>
      <w:r>
        <w:t>Northcentral University</w:t>
      </w:r>
    </w:p>
    <w:p w:rsidR="0097470E" w:rsidRDefault="0097470E">
      <w:pPr>
        <w:spacing w:line="259" w:lineRule="auto"/>
      </w:pPr>
      <w:r>
        <w:br w:type="page"/>
      </w:r>
    </w:p>
    <w:p w:rsidR="0097470E" w:rsidRDefault="00DC2963" w:rsidP="00DC2963">
      <w:pPr>
        <w:pStyle w:val="Heading1"/>
      </w:pPr>
      <w:r>
        <w:lastRenderedPageBreak/>
        <w:t>Determine controversial area of research</w:t>
      </w:r>
    </w:p>
    <w:p w:rsidR="00721FBC" w:rsidRDefault="00FE778C" w:rsidP="00FE778C">
      <w:r>
        <w:tab/>
        <w:t>Artificial intelligence and autonomous systems are defined as any component that can derive contextual meaning without human interaction</w:t>
      </w:r>
      <w:sdt>
        <w:sdtPr>
          <w:id w:val="1951278397"/>
          <w:citation/>
        </w:sdtPr>
        <w:sdtContent>
          <w:r w:rsidR="00721FBC">
            <w:fldChar w:fldCharType="begin"/>
          </w:r>
          <w:r w:rsidR="00721FBC">
            <w:instrText xml:space="preserve"> CITATION Inv19 \l 1033 </w:instrText>
          </w:r>
          <w:r w:rsidR="00721FBC">
            <w:fldChar w:fldCharType="separate"/>
          </w:r>
          <w:r w:rsidR="00721FBC">
            <w:rPr>
              <w:noProof/>
            </w:rPr>
            <w:t xml:space="preserve"> (Inversardi, 2019)</w:t>
          </w:r>
          <w:r w:rsidR="00721FBC">
            <w:fldChar w:fldCharType="end"/>
          </w:r>
        </w:sdtContent>
      </w:sdt>
      <w:r>
        <w:t xml:space="preserve">. </w:t>
      </w:r>
      <w:r w:rsidR="00721FBC">
        <w:t xml:space="preserve">For many this conjures images of </w:t>
      </w:r>
      <w:r w:rsidR="00721FBC" w:rsidRPr="00721FBC">
        <w:rPr>
          <w:i/>
        </w:rPr>
        <w:t>Skynet</w:t>
      </w:r>
      <w:r w:rsidR="00721FBC">
        <w:t xml:space="preserve"> from the Terminator series, where our only hope is a</w:t>
      </w:r>
      <w:r w:rsidR="0064755E">
        <w:t>n</w:t>
      </w:r>
      <w:r w:rsidR="00721FBC">
        <w:t xml:space="preserve"> implementation of </w:t>
      </w:r>
      <w:r w:rsidR="003D3252">
        <w:t xml:space="preserve">Isaac </w:t>
      </w:r>
      <w:r w:rsidR="00721FBC">
        <w:t xml:space="preserve">Asimov’s </w:t>
      </w:r>
      <w:r w:rsidR="003D3252">
        <w:t>Three Laws of Robotics</w:t>
      </w:r>
      <w:r w:rsidR="00721FBC">
        <w:t xml:space="preserve">. </w:t>
      </w:r>
    </w:p>
    <w:p w:rsidR="00FE778C" w:rsidRDefault="0064755E" w:rsidP="003D3252">
      <w:pPr>
        <w:ind w:firstLine="720"/>
      </w:pPr>
      <w:r>
        <w:t>As t</w:t>
      </w:r>
      <w:r w:rsidR="00721FBC">
        <w:t>hese systems do not require humans there is a natural fear that they will supersede their creators. The fear of losing control leads to a desire to stifle that creative force and limit the areas that are directly impacted.</w:t>
      </w:r>
    </w:p>
    <w:p w:rsidR="00721FBC" w:rsidRDefault="00721FBC" w:rsidP="00FE778C">
      <w:r>
        <w:tab/>
        <w:t>One controversial area where this can be seen is the health care industry</w:t>
      </w:r>
      <w:sdt>
        <w:sdtPr>
          <w:id w:val="-2064162964"/>
          <w:citation/>
        </w:sdtPr>
        <w:sdtContent>
          <w:r>
            <w:fldChar w:fldCharType="begin"/>
          </w:r>
          <w:r>
            <w:instrText xml:space="preserve"> CITATION Kos16 \l 1033 </w:instrText>
          </w:r>
          <w:r>
            <w:fldChar w:fldCharType="separate"/>
          </w:r>
          <w:r>
            <w:rPr>
              <w:noProof/>
            </w:rPr>
            <w:t xml:space="preserve"> (Kostopoulos, 2016)</w:t>
          </w:r>
          <w:r>
            <w:fldChar w:fldCharType="end"/>
          </w:r>
        </w:sdtContent>
      </w:sdt>
      <w:sdt>
        <w:sdtPr>
          <w:id w:val="1382209391"/>
          <w:citation/>
        </w:sdtPr>
        <w:sdtContent>
          <w:r>
            <w:fldChar w:fldCharType="begin"/>
          </w:r>
          <w:r>
            <w:instrText xml:space="preserve"> CITATION Mat17 \l 1033 </w:instrText>
          </w:r>
          <w:r>
            <w:fldChar w:fldCharType="separate"/>
          </w:r>
          <w:r>
            <w:rPr>
              <w:noProof/>
            </w:rPr>
            <w:t xml:space="preserve"> (Matsuzaki, 2017)</w:t>
          </w:r>
          <w:r>
            <w:fldChar w:fldCharType="end"/>
          </w:r>
        </w:sdtContent>
      </w:sdt>
      <w:r>
        <w:t>. Health care will eventually become enriched through the adoption of AI systems however it must first overcome some key challenges in reliability, transparency, liability, security, and privacy.</w:t>
      </w:r>
    </w:p>
    <w:p w:rsidR="00DC2963" w:rsidRDefault="00DC2963" w:rsidP="00721FBC">
      <w:pPr>
        <w:pStyle w:val="Heading1"/>
      </w:pPr>
      <w:r>
        <w:t>Why is it controversial</w:t>
      </w:r>
    </w:p>
    <w:p w:rsidR="00721FBC" w:rsidRDefault="00721FBC" w:rsidP="00721FBC">
      <w:r>
        <w:tab/>
      </w:r>
      <w:r w:rsidR="0064755E">
        <w:t>Imagine that a loved one needs to have a complicated surgery, and the doctor tells their patient that there are two choices. The first is an excellent surgeon with an 8.9% mortality rate, or a machine that commands a 1% mortality rate.</w:t>
      </w:r>
    </w:p>
    <w:p w:rsidR="0064755E" w:rsidRDefault="0064755E" w:rsidP="00721FBC">
      <w:r>
        <w:tab/>
        <w:t xml:space="preserve">If something goes wrong the machine will not adapt to the changed conditions, nor can the patience’s family sue </w:t>
      </w:r>
      <w:r w:rsidR="00A96D77">
        <w:t xml:space="preserve">when things go wrong. When the patient dies who should be held accountable-- the manufacture or the hospital? Modern legal systems not keeping pace with technological advancements, which introduces challenges. </w:t>
      </w:r>
    </w:p>
    <w:p w:rsidR="00A96D77" w:rsidRDefault="00A96D77" w:rsidP="00721FBC">
      <w:r>
        <w:lastRenderedPageBreak/>
        <w:tab/>
        <w:t>When the machine decides to perform an action during the surgery, how can we know that it is the right one to make? What systems are auditing th</w:t>
      </w:r>
      <w:r w:rsidR="006D66D4">
        <w:t>o</w:t>
      </w:r>
      <w:r>
        <w:t>se choices and what evidence can be provided to a review board to justify those behaviors?</w:t>
      </w:r>
    </w:p>
    <w:p w:rsidR="006D66D4" w:rsidRDefault="006D66D4" w:rsidP="00721FBC">
      <w:r>
        <w:tab/>
        <w:t xml:space="preserve">For these machines to make intelligent decisions they require access to large amounts of data. How does that impact the patients right to privacy versus the safety across the larger community? </w:t>
      </w:r>
    </w:p>
    <w:p w:rsidR="006D66D4" w:rsidRDefault="006D66D4" w:rsidP="006D66D4">
      <w:pPr>
        <w:ind w:firstLine="720"/>
      </w:pPr>
      <w:r>
        <w:t>This is not a new challenge as can be seen with Henrietta Lacks and the theft of her cancerous cells</w:t>
      </w:r>
      <w:sdt>
        <w:sdtPr>
          <w:id w:val="765431018"/>
          <w:citation/>
        </w:sdtPr>
        <w:sdtContent>
          <w:r>
            <w:fldChar w:fldCharType="begin"/>
          </w:r>
          <w:r>
            <w:instrText xml:space="preserve"> CITATION Skl10 \l 1033 </w:instrText>
          </w:r>
          <w:r>
            <w:fldChar w:fldCharType="separate"/>
          </w:r>
          <w:r>
            <w:rPr>
              <w:noProof/>
            </w:rPr>
            <w:t xml:space="preserve"> (Skloot, 2010)</w:t>
          </w:r>
          <w:r>
            <w:fldChar w:fldCharType="end"/>
          </w:r>
        </w:sdtContent>
      </w:sdt>
      <w:r>
        <w:t xml:space="preserve">. Her cells </w:t>
      </w:r>
      <w:r w:rsidR="00F830DE">
        <w:t>enabled numerous medical discoveries and saved countless lives, however her personal privacy was lost.</w:t>
      </w:r>
      <w:bookmarkStart w:id="0" w:name="_GoBack"/>
      <w:bookmarkEnd w:id="0"/>
    </w:p>
    <w:p w:rsidR="00A96D77" w:rsidRPr="00721FBC" w:rsidRDefault="00A96D77" w:rsidP="00721FBC">
      <w:r>
        <w:tab/>
        <w:t xml:space="preserve">  </w:t>
      </w:r>
    </w:p>
    <w:p w:rsidR="00DC2963" w:rsidRDefault="00DC2963" w:rsidP="00DC2963">
      <w:pPr>
        <w:pStyle w:val="Heading1"/>
      </w:pPr>
      <w:r>
        <w:t>What solutions are being presented</w:t>
      </w:r>
    </w:p>
    <w:p w:rsidR="00DC2963" w:rsidRDefault="00DC2963" w:rsidP="00DC2963"/>
    <w:p w:rsidR="00DC2963" w:rsidRDefault="00DC2963" w:rsidP="00DC2963">
      <w:pPr>
        <w:pStyle w:val="Heading1"/>
      </w:pPr>
      <w:r>
        <w:t>What is the ultimate resolution to these controversies</w:t>
      </w:r>
    </w:p>
    <w:p w:rsidR="00DC2963" w:rsidRDefault="00DC2963" w:rsidP="00DC2963"/>
    <w:p w:rsidR="00DC2963" w:rsidRPr="00DC2963" w:rsidRDefault="00DC2963" w:rsidP="00DC2963">
      <w:pPr>
        <w:pStyle w:val="Heading1"/>
      </w:pPr>
      <w:r>
        <w:t>What are future avenues for research?</w:t>
      </w:r>
    </w:p>
    <w:p w:rsidR="00DC2963" w:rsidRPr="00DC2963" w:rsidRDefault="00DC2963" w:rsidP="00CB45EF">
      <w:pPr>
        <w:pStyle w:val="Heading1"/>
        <w:jc w:val="left"/>
      </w:pPr>
    </w:p>
    <w:sectPr w:rsidR="00DC2963" w:rsidRPr="00DC2963" w:rsidSect="0097470E">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347B" w:rsidRDefault="006C347B" w:rsidP="0097470E">
      <w:pPr>
        <w:spacing w:after="0" w:line="240" w:lineRule="auto"/>
      </w:pPr>
      <w:r>
        <w:separator/>
      </w:r>
    </w:p>
  </w:endnote>
  <w:endnote w:type="continuationSeparator" w:id="0">
    <w:p w:rsidR="006C347B" w:rsidRDefault="006C347B" w:rsidP="00974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347B" w:rsidRDefault="006C347B" w:rsidP="0097470E">
      <w:pPr>
        <w:spacing w:after="0" w:line="240" w:lineRule="auto"/>
      </w:pPr>
      <w:r>
        <w:separator/>
      </w:r>
    </w:p>
  </w:footnote>
  <w:footnote w:type="continuationSeparator" w:id="0">
    <w:p w:rsidR="006C347B" w:rsidRDefault="006C347B" w:rsidP="00974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78598520"/>
      <w:docPartObj>
        <w:docPartGallery w:val="Page Numbers (Top of Page)"/>
        <w:docPartUnique/>
      </w:docPartObj>
    </w:sdtPr>
    <w:sdtEndPr>
      <w:rPr>
        <w:b/>
        <w:bCs/>
        <w:noProof/>
        <w:color w:val="auto"/>
        <w:spacing w:val="0"/>
      </w:rPr>
    </w:sdtEndPr>
    <w:sdtContent>
      <w:p w:rsidR="0097470E" w:rsidRDefault="00DC2963" w:rsidP="00DC2963">
        <w:pPr>
          <w:pStyle w:val="Header"/>
          <w:pBdr>
            <w:bottom w:val="single" w:sz="4" w:space="1" w:color="D9D9D9" w:themeColor="background1" w:themeShade="D9"/>
          </w:pBdr>
          <w:rPr>
            <w:b/>
            <w:bCs/>
          </w:rPr>
        </w:pPr>
        <w:r>
          <w:rPr>
            <w:color w:val="7F7F7F" w:themeColor="background1" w:themeShade="7F"/>
            <w:spacing w:val="60"/>
          </w:rPr>
          <w:t>TIM-8101: PRINCIPALS OF COMPUTER SCIENCE</w:t>
        </w:r>
        <w:r>
          <w:rPr>
            <w:color w:val="7F7F7F" w:themeColor="background1" w:themeShade="7F"/>
            <w:spacing w:val="60"/>
          </w:rPr>
          <w:tab/>
        </w:r>
        <w:r w:rsidR="0097470E">
          <w:rPr>
            <w:color w:val="7F7F7F" w:themeColor="background1" w:themeShade="7F"/>
            <w:spacing w:val="60"/>
          </w:rPr>
          <w:t>Page</w:t>
        </w:r>
        <w:r w:rsidR="0097470E">
          <w:t xml:space="preserve"> | </w:t>
        </w:r>
        <w:r w:rsidR="0097470E">
          <w:fldChar w:fldCharType="begin"/>
        </w:r>
        <w:r w:rsidR="0097470E">
          <w:instrText xml:space="preserve"> PAGE   \* MERGEFORMAT </w:instrText>
        </w:r>
        <w:r w:rsidR="0097470E">
          <w:fldChar w:fldCharType="separate"/>
        </w:r>
        <w:r w:rsidR="0097470E">
          <w:rPr>
            <w:b/>
            <w:bCs/>
            <w:noProof/>
          </w:rPr>
          <w:t>2</w:t>
        </w:r>
        <w:r w:rsidR="0097470E">
          <w:rPr>
            <w:b/>
            <w:bCs/>
            <w:noProof/>
          </w:rPr>
          <w:fldChar w:fldCharType="end"/>
        </w:r>
      </w:p>
    </w:sdtContent>
  </w:sdt>
  <w:p w:rsidR="0097470E" w:rsidRDefault="0097470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0E"/>
    <w:rsid w:val="00210324"/>
    <w:rsid w:val="002806B7"/>
    <w:rsid w:val="003D3252"/>
    <w:rsid w:val="0064755E"/>
    <w:rsid w:val="006C347B"/>
    <w:rsid w:val="006D66D4"/>
    <w:rsid w:val="00721FBC"/>
    <w:rsid w:val="0097470E"/>
    <w:rsid w:val="00A96D77"/>
    <w:rsid w:val="00C73692"/>
    <w:rsid w:val="00CB45EF"/>
    <w:rsid w:val="00DC2963"/>
    <w:rsid w:val="00F830DE"/>
    <w:rsid w:val="00FE7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FE91C"/>
  <w15:chartTrackingRefBased/>
  <w15:docId w15:val="{19DCE08C-D35D-48CF-AA41-0027E713B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70E"/>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DC2963"/>
    <w:pPr>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70E"/>
    <w:rPr>
      <w:rFonts w:ascii="Times New Roman" w:hAnsi="Times New Roman" w:cs="Times New Roman"/>
      <w:sz w:val="24"/>
      <w:szCs w:val="24"/>
    </w:rPr>
  </w:style>
  <w:style w:type="paragraph" w:styleId="Footer">
    <w:name w:val="footer"/>
    <w:basedOn w:val="Normal"/>
    <w:link w:val="FooterChar"/>
    <w:uiPriority w:val="99"/>
    <w:unhideWhenUsed/>
    <w:rsid w:val="00974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70E"/>
    <w:rPr>
      <w:rFonts w:ascii="Times New Roman" w:hAnsi="Times New Roman" w:cs="Times New Roman"/>
      <w:sz w:val="24"/>
      <w:szCs w:val="24"/>
    </w:rPr>
  </w:style>
  <w:style w:type="character" w:customStyle="1" w:styleId="Heading1Char">
    <w:name w:val="Heading 1 Char"/>
    <w:basedOn w:val="DefaultParagraphFont"/>
    <w:link w:val="Heading1"/>
    <w:uiPriority w:val="9"/>
    <w:rsid w:val="00DC2963"/>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816668">
      <w:bodyDiv w:val="1"/>
      <w:marLeft w:val="0"/>
      <w:marRight w:val="0"/>
      <w:marTop w:val="0"/>
      <w:marBottom w:val="0"/>
      <w:divBdr>
        <w:top w:val="none" w:sz="0" w:space="0" w:color="auto"/>
        <w:left w:val="none" w:sz="0" w:space="0" w:color="auto"/>
        <w:bottom w:val="none" w:sz="0" w:space="0" w:color="auto"/>
        <w:right w:val="none" w:sz="0" w:space="0" w:color="auto"/>
      </w:divBdr>
    </w:div>
    <w:div w:id="261765172">
      <w:bodyDiv w:val="1"/>
      <w:marLeft w:val="0"/>
      <w:marRight w:val="0"/>
      <w:marTop w:val="0"/>
      <w:marBottom w:val="0"/>
      <w:divBdr>
        <w:top w:val="none" w:sz="0" w:space="0" w:color="auto"/>
        <w:left w:val="none" w:sz="0" w:space="0" w:color="auto"/>
        <w:bottom w:val="none" w:sz="0" w:space="0" w:color="auto"/>
        <w:right w:val="none" w:sz="0" w:space="0" w:color="auto"/>
      </w:divBdr>
    </w:div>
    <w:div w:id="727454487">
      <w:bodyDiv w:val="1"/>
      <w:marLeft w:val="0"/>
      <w:marRight w:val="0"/>
      <w:marTop w:val="0"/>
      <w:marBottom w:val="0"/>
      <w:divBdr>
        <w:top w:val="none" w:sz="0" w:space="0" w:color="auto"/>
        <w:left w:val="none" w:sz="0" w:space="0" w:color="auto"/>
        <w:bottom w:val="none" w:sz="0" w:space="0" w:color="auto"/>
        <w:right w:val="none" w:sz="0" w:space="0" w:color="auto"/>
      </w:divBdr>
    </w:div>
    <w:div w:id="204566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Inv19</b:Tag>
    <b:SourceType>JournalArticle</b:SourceType>
    <b:Guid>{255F8BCB-6A5E-41FA-A07F-A321BC072F95}</b:Guid>
    <b:Author>
      <b:Author>
        <b:NameList>
          <b:Person>
            <b:Last>Inversardi</b:Last>
            <b:First>P</b:First>
          </b:Person>
        </b:NameList>
      </b:Author>
    </b:Author>
    <b:Title>The European Perspective on Responsible Computin</b:Title>
    <b:JournalName>Communications of the ACM Vol. 62</b:JournalName>
    <b:Year>2019</b:Year>
    <b:Pages>62-69</b:Pages>
    <b:RefOrder>1</b:RefOrder>
  </b:Source>
  <b:Source>
    <b:Tag>Oan17</b:Tag>
    <b:SourceType>JournalArticle</b:SourceType>
    <b:Guid>{8D9347D2-81BE-47CC-8B15-55807E72D584}</b:Guid>
    <b:Author>
      <b:Author>
        <b:NameList>
          <b:Person>
            <b:Last>Oana</b:Last>
            <b:First>O</b:First>
          </b:Person>
          <b:Person>
            <b:Last>Cosmin</b:Last>
            <b:First>T</b:First>
          </b:Person>
          <b:Person>
            <b:Last>Valentin</b:Last>
            <b:First>N</b:First>
          </b:Person>
        </b:NameList>
      </b:Author>
    </b:Author>
    <b:Title>Artificial Intelligence - A New Field of Computer Science</b:Title>
    <b:JournalName>Economic Sciences Series Volume XVII, Issue 1</b:JournalName>
    <b:Year>2017</b:Year>
    <b:Pages>356-360</b:Pages>
    <b:RefOrder>5</b:RefOrder>
  </b:Source>
  <b:Source>
    <b:Tag>Kos16</b:Tag>
    <b:SourceType>JournalArticle</b:SourceType>
    <b:Guid>{98B4E54F-FE38-4354-934C-48FC2079D9EF}</b:Guid>
    <b:Author>
      <b:Author>
        <b:NameList>
          <b:Person>
            <b:Last>Kostopoulos</b:Last>
            <b:First>L</b:First>
          </b:Person>
        </b:NameList>
      </b:Author>
    </b:Author>
    <b:Title>The Emerging Artificial Intelligence Wellness</b:Title>
    <b:JournalName>California Wester Law Review Volume 55</b:JournalName>
    <b:Year>2016</b:Year>
    <b:Pages>235-254</b:Pages>
    <b:RefOrder>2</b:RefOrder>
  </b:Source>
  <b:Source>
    <b:Tag>Tap18</b:Tag>
    <b:SourceType>JournalArticle</b:SourceType>
    <b:Guid>{3D660620-4C8C-42F6-9CFC-8E6600E75CB3}</b:Guid>
    <b:Author>
      <b:Author>
        <b:NameList>
          <b:Person>
            <b:Last>Tappin</b:Last>
            <b:First>B</b:First>
          </b:Person>
          <b:Person>
            <b:Last>Capraro</b:Last>
            <b:First>V</b:First>
          </b:Person>
        </b:NameList>
      </b:Author>
    </b:Author>
    <b:Title>Doing good vs. avoiding bad in prosocial choice: A reﬁned test and extension of the morality preference hypothesis</b:Title>
    <b:JournalName>Journal of Experimental Social Psychology</b:JournalName>
    <b:Year>2018</b:Year>
    <b:Pages>64-70</b:Pages>
    <b:RefOrder>6</b:RefOrder>
  </b:Source>
  <b:Source>
    <b:Tag>Mat17</b:Tag>
    <b:SourceType>JournalArticle</b:SourceType>
    <b:Guid>{E35646B7-D58E-4CDF-9763-FF3F3A71978F}</b:Guid>
    <b:Author>
      <b:Author>
        <b:NameList>
          <b:Person>
            <b:Last>Matsuzaki</b:Last>
            <b:First>T</b:First>
          </b:Person>
        </b:NameList>
      </b:Author>
    </b:Author>
    <b:Title>Ethical Issues of Artifical Intelligence in Medicine</b:Title>
    <b:JournalName>California Western Law Review Volume 55</b:JournalName>
    <b:Year>2017</b:Year>
    <b:Pages>255-274</b:Pages>
    <b:RefOrder>3</b:RefOrder>
  </b:Source>
  <b:Source>
    <b:Tag>Coi16</b:Tag>
    <b:SourceType>JournalArticle</b:SourceType>
    <b:Guid>{AF36205A-BE39-48BF-AEF1-732CADC1C3DA}</b:Guid>
    <b:Author>
      <b:Author>
        <b:NameList>
          <b:Person>
            <b:Last>Cointe</b:Last>
            <b:First>N</b:First>
          </b:Person>
          <b:Person>
            <b:Last>Bonnet</b:Last>
            <b:First>G</b:First>
          </b:Person>
          <b:Person>
            <b:Last>Boissier</b:Last>
            <b:First>O</b:First>
          </b:Person>
        </b:NameList>
      </b:Author>
    </b:Author>
    <b:Title>Ethical Judgment of Agents’ Behaviors in Multi-Agent Systems</b:Title>
    <b:JournalName>Proceedings of the 15th International Conference on Autonomous Agents and Multiagent Systems </b:JournalName>
    <b:Year>2016</b:Year>
    <b:RefOrder>7</b:RefOrder>
  </b:Source>
  <b:Source>
    <b:Tag>Onu16</b:Tag>
    <b:SourceType>JournalArticle</b:SourceType>
    <b:Guid>{D7BAF844-B05C-46EF-A101-2CAC6BFFDADD}</b:Guid>
    <b:Author>
      <b:Author>
        <b:NameList>
          <b:Person>
            <b:Last>Onuf</b:Last>
            <b:First>N</b:First>
          </b:Person>
        </b:NameList>
      </b:Author>
    </b:Author>
    <b:Title>Many Worlds, Many Theories,  Many Rules: Formulating an Ethical System for the World to Come</b:Title>
    <b:JournalName>Revista Brasieira de Politica Internacional</b:JournalName>
    <b:Year>2016</b:Year>
    <b:RefOrder>8</b:RefOrder>
  </b:Source>
  <b:Source>
    <b:Tag>How15</b:Tag>
    <b:SourceType>JournalArticle</b:SourceType>
    <b:Guid>{C48B5912-631F-42EB-9646-3649A6B047BE}</b:Guid>
    <b:Title>How Moral Codes Evolve in a Trust Game</b:Title>
    <b:JournalName>MDPI Games</b:JournalName>
    <b:Year>2015</b:Year>
    <b:Pages>150-160</b:Pages>
    <b:RefOrder>9</b:RefOrder>
  </b:Source>
  <b:Source>
    <b:Tag>Skl10</b:Tag>
    <b:SourceType>Book</b:SourceType>
    <b:Guid>{C971E5E6-BBA6-4DD9-B960-27B6B3358DEB}</b:Guid>
    <b:Title>The Immortal Life of Henrietta Lacks</b:Title>
    <b:Year>2010</b:Year>
    <b:Author>
      <b:Author>
        <b:NameList>
          <b:Person>
            <b:Last>Skloot</b:Last>
            <b:First>R</b:First>
          </b:Person>
        </b:NameList>
      </b:Author>
    </b:Author>
    <b:Publisher>Crown</b:Publisher>
    <b:RefOrder>4</b:RefOrder>
  </b:Source>
</b:Sources>
</file>

<file path=customXml/itemProps1.xml><?xml version="1.0" encoding="utf-8"?>
<ds:datastoreItem xmlns:ds="http://schemas.openxmlformats.org/officeDocument/2006/customXml" ds:itemID="{DD30BFDD-506F-46FC-8D74-7BA0A7F43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7</cp:revision>
  <dcterms:created xsi:type="dcterms:W3CDTF">2019-03-31T18:00:00Z</dcterms:created>
  <dcterms:modified xsi:type="dcterms:W3CDTF">2019-04-14T02:37:00Z</dcterms:modified>
</cp:coreProperties>
</file>