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3C78E8"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r w:rsidR="003C78E8">
        <w:t>According to Table III clearly this cannot be the case as all projects use the same Apache logging framework. Instead the author should have identified the top four logging frameworks for Java and examples which used them.</w:t>
      </w:r>
    </w:p>
    <w:p w:rsidR="003C78E8" w:rsidRDefault="003C78E8" w:rsidP="004A252C">
      <w:pPr>
        <w:ind w:firstLine="720"/>
      </w:pP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bookmarkStart w:id="0" w:name="_GoBack"/>
      <w:bookmarkEnd w:id="0"/>
    </w:p>
    <w:p w:rsidR="00103344" w:rsidRDefault="00103344" w:rsidP="00103344">
      <w:pPr>
        <w:pStyle w:val="Heading2"/>
      </w:pPr>
      <w:proofErr w:type="spellStart"/>
      <w:r>
        <w:t>Mens</w:t>
      </w:r>
      <w:proofErr w:type="spellEnd"/>
      <w:r>
        <w:t>, K; Kellen, A. Pitfalls in Aspect Mining (2008)</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lastRenderedPageBreak/>
        <w:t>Aliv</w:t>
      </w:r>
      <w:proofErr w:type="spellEnd"/>
      <w:r>
        <w:t>, d; et.al. Comparative analysis of Functional and OO Programming (2016)</w:t>
      </w:r>
    </w:p>
    <w:p w:rsidR="00EB4250" w:rsidRDefault="00EB4250" w:rsidP="00EB4250">
      <w:pPr>
        <w:pStyle w:val="Heading2"/>
      </w:pPr>
      <w:proofErr w:type="spellStart"/>
      <w:r>
        <w:t>Khanfor</w:t>
      </w:r>
      <w:proofErr w:type="spellEnd"/>
      <w:r>
        <w:t>, A; Yang, Ye. Overview of Practical Impacts of Functional Programming (2017)</w:t>
      </w:r>
    </w:p>
    <w:p w:rsidR="00EB4250" w:rsidRPr="00EB4250" w:rsidRDefault="00EB4250" w:rsidP="00EB4250"/>
    <w:p w:rsidR="00EB4250" w:rsidRPr="00EB4250" w:rsidRDefault="00EB4250" w:rsidP="00EB4250"/>
    <w:sectPr w:rsidR="00EB4250"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FFF" w:rsidRDefault="006D5FFF" w:rsidP="0097470E">
      <w:pPr>
        <w:spacing w:after="0" w:line="240" w:lineRule="auto"/>
      </w:pPr>
      <w:r>
        <w:separator/>
      </w:r>
    </w:p>
  </w:endnote>
  <w:endnote w:type="continuationSeparator" w:id="0">
    <w:p w:rsidR="006D5FFF" w:rsidRDefault="006D5FF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FFF" w:rsidRDefault="006D5FFF" w:rsidP="0097470E">
      <w:pPr>
        <w:spacing w:after="0" w:line="240" w:lineRule="auto"/>
      </w:pPr>
      <w:r>
        <w:separator/>
      </w:r>
    </w:p>
  </w:footnote>
  <w:footnote w:type="continuationSeparator" w:id="0">
    <w:p w:rsidR="006D5FFF" w:rsidRDefault="006D5FF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C1C98"/>
    <w:rsid w:val="00103344"/>
    <w:rsid w:val="0010775C"/>
    <w:rsid w:val="0012341D"/>
    <w:rsid w:val="001E12B1"/>
    <w:rsid w:val="001E3C73"/>
    <w:rsid w:val="00210324"/>
    <w:rsid w:val="0022456D"/>
    <w:rsid w:val="002246E2"/>
    <w:rsid w:val="002806B7"/>
    <w:rsid w:val="003B14B6"/>
    <w:rsid w:val="003C5F95"/>
    <w:rsid w:val="003C78E8"/>
    <w:rsid w:val="003F5F14"/>
    <w:rsid w:val="00444F10"/>
    <w:rsid w:val="00451FC0"/>
    <w:rsid w:val="00497A6A"/>
    <w:rsid w:val="004A252C"/>
    <w:rsid w:val="004B4436"/>
    <w:rsid w:val="004E0107"/>
    <w:rsid w:val="005019CA"/>
    <w:rsid w:val="00527812"/>
    <w:rsid w:val="005B6F06"/>
    <w:rsid w:val="00674357"/>
    <w:rsid w:val="00684C47"/>
    <w:rsid w:val="00692791"/>
    <w:rsid w:val="006C4F43"/>
    <w:rsid w:val="006D5FFF"/>
    <w:rsid w:val="00725640"/>
    <w:rsid w:val="007700AB"/>
    <w:rsid w:val="00787D3B"/>
    <w:rsid w:val="007B4B38"/>
    <w:rsid w:val="008A5AA3"/>
    <w:rsid w:val="00933BFF"/>
    <w:rsid w:val="009434A2"/>
    <w:rsid w:val="0097470E"/>
    <w:rsid w:val="00A42C5F"/>
    <w:rsid w:val="00A5647E"/>
    <w:rsid w:val="00AC2335"/>
    <w:rsid w:val="00AE13B1"/>
    <w:rsid w:val="00B12F99"/>
    <w:rsid w:val="00B537CD"/>
    <w:rsid w:val="00B6605C"/>
    <w:rsid w:val="00BC5213"/>
    <w:rsid w:val="00BD1EF4"/>
    <w:rsid w:val="00BE70C6"/>
    <w:rsid w:val="00BF681C"/>
    <w:rsid w:val="00C45D17"/>
    <w:rsid w:val="00C73692"/>
    <w:rsid w:val="00CA6DEA"/>
    <w:rsid w:val="00D053B1"/>
    <w:rsid w:val="00D25582"/>
    <w:rsid w:val="00D46177"/>
    <w:rsid w:val="00DA1337"/>
    <w:rsid w:val="00E6227A"/>
    <w:rsid w:val="00E6285E"/>
    <w:rsid w:val="00E657D8"/>
    <w:rsid w:val="00E85D27"/>
    <w:rsid w:val="00E90629"/>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D63A-5D37-42A0-9112-A0A3D370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2019-03-31T18:00:00Z</dcterms:created>
  <dcterms:modified xsi:type="dcterms:W3CDTF">2019-05-12T19:42:00Z</dcterms:modified>
</cp:coreProperties>
</file>