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D0C3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its parent general purpose language, while an external resides </w:t>
      </w:r>
      <w:r w:rsidR="00EF259D">
        <w:t>source files that are consumed through additional tooling</w:t>
      </w:r>
      <w:r>
        <w:t>.</w:t>
      </w:r>
    </w:p>
    <w:p w:rsidR="00EF259D" w:rsidRDefault="00EF259D" w:rsidP="00EF259D">
      <w:pPr>
        <w:pStyle w:val="Heading2"/>
      </w:pPr>
      <w:r>
        <w:t>Simplicity vs Customizability</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w:t>
      </w:r>
      <w:r w:rsidR="00F34632">
        <w:lastRenderedPageBreak/>
        <w:t xml:space="preserve">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If the internal language does not expose an ===&gt; then it cannot be overridden, and the feature cannot be implemented.</w:t>
      </w:r>
    </w:p>
    <w:p w:rsidR="00EF259D"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F34632" w:rsidRDefault="004C25E9" w:rsidP="00A670A1">
      <w:pPr>
        <w:ind w:firstLine="720"/>
      </w:pPr>
      <w:r>
        <w:t xml:space="preserve">Common criticism of external DSL is having to learn dozens of micro languages adds to the complexity of the system. </w:t>
      </w:r>
      <w:r w:rsidR="00640E14">
        <w:t xml:space="preserve">If the domain problem was </w:t>
      </w:r>
      <w:r w:rsidR="00EF259D">
        <w:t xml:space="preserve">instead </w:t>
      </w:r>
      <w:r w:rsidR="00640E14">
        <w:t>embedded in the GPL, users would have to learn the Application Programming Interface (API). The DSL can reduce that learning curve by offering syntactical sugar and focus</w:t>
      </w:r>
      <w:r w:rsidR="00EF259D">
        <w:t>ing</w:t>
      </w:r>
      <w:r w:rsidR="00640E14">
        <w:t xml:space="preserve"> </w:t>
      </w:r>
      <w:r w:rsidR="00EF259D">
        <w:t xml:space="preserve">on narrow slivers </w:t>
      </w:r>
      <w:r w:rsidR="00640E14">
        <w:t>of the design.</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that they lack the tooling and rich library support that is available to both internal DSL and GPL. For example, an internal DSL implemented in Ruby can easily </w:t>
      </w:r>
      <w:r w:rsidR="00776A04">
        <w:t xml:space="preserve">import a module to perform any custom action. </w:t>
      </w:r>
      <w:r w:rsidR="003B095D">
        <w:t xml:space="preserve">The internal DSL also comes with existing Integrated Developer Environments (IDE), which are already part of the development workflow. </w:t>
      </w:r>
    </w:p>
    <w:p w:rsidR="003B095D" w:rsidRDefault="00776A04" w:rsidP="00B60710">
      <w:pPr>
        <w:ind w:firstLine="720"/>
      </w:pPr>
      <w:r>
        <w:t>One solution to this problem is to expose grammar for binding shared objects (SO) and dynamic link libraries (DLL). For example, Easy Language supports the command</w:t>
      </w:r>
      <w:r w:rsidR="00EF75DB">
        <w:t xml:space="preserve"> structure </w:t>
      </w:r>
      <w:r w:rsidRPr="00776A04">
        <w:rPr>
          <w:rFonts w:ascii="Courier New" w:hAnsi="Courier New" w:cs="Courier New"/>
          <w:sz w:val="20"/>
          <w:szCs w:val="20"/>
        </w:rPr>
        <w:lastRenderedPageBreak/>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DB6D49">
        <w:t xml:space="preserve">for </w:t>
      </w:r>
      <w:r>
        <w:t>bridg</w:t>
      </w:r>
      <w:r w:rsidR="00DB6D49">
        <w:t>ing</w:t>
      </w:r>
      <w:r>
        <w:t xml:space="preserve"> </w:t>
      </w:r>
      <w:r w:rsidR="00DB6D49">
        <w:t xml:space="preserve">the </w:t>
      </w:r>
      <w:r w:rsidR="00EF75DB">
        <w:t>communicati</w:t>
      </w:r>
      <w:r w:rsidR="00DB6D49">
        <w:t>on</w:t>
      </w:r>
      <w:r w:rsidR="00EF75DB">
        <w:t xml:space="preserve"> </w:t>
      </w:r>
      <w:r w:rsidR="00DB6D49">
        <w:t xml:space="preserve">to </w:t>
      </w:r>
      <w:r w:rsidR="00EF75DB">
        <w:t xml:space="preserve">MyLib.dll. </w:t>
      </w:r>
    </w:p>
    <w:p w:rsidR="00EF259D" w:rsidRDefault="00DB6D49" w:rsidP="00B60710">
      <w:pPr>
        <w:ind w:firstLine="720"/>
      </w:pPr>
      <w:r>
        <w:t xml:space="preserve">This approach has both pros and cons as it gives greater flexibility but can increase the scope of design. That makes the DSL behave more like a GPL </w:t>
      </w:r>
      <w:r w:rsidR="00F80FA7">
        <w:t xml:space="preserve">and </w:t>
      </w:r>
      <w:r w:rsidR="003B095D">
        <w:t xml:space="preserve">diminishes </w:t>
      </w:r>
      <w:r w:rsidR="00C46144">
        <w:t xml:space="preserve">the value-add from </w:t>
      </w:r>
      <w:r w:rsidR="003B095D">
        <w:t>separati</w:t>
      </w:r>
      <w:r w:rsidR="00C46144">
        <w:t>ng</w:t>
      </w:r>
      <w:r w:rsidR="003B095D">
        <w:t xml:space="preserve"> </w:t>
      </w:r>
      <w:r w:rsidR="00C46144">
        <w:t xml:space="preserve">the </w:t>
      </w:r>
      <w:r w:rsidR="003B095D">
        <w:t>responsibility between</w:t>
      </w:r>
      <w:r w:rsidR="00F80FA7">
        <w:t xml:space="preserve"> domain expert</w:t>
      </w:r>
      <w:r w:rsidR="003B095D">
        <w:t xml:space="preserve"> and the programmer.</w:t>
      </w:r>
      <w:r w:rsidR="00C46144">
        <w:t xml:space="preserve"> It can be an unavoidable evil for scenarios like importing math and physics functions. The cost to benefit ratio of rewriting this complexity into the DSL is minimal, and afterwards it is unlikely to be faster.</w:t>
      </w:r>
      <w:bookmarkStart w:id="0" w:name="_GoBack"/>
      <w:bookmarkEnd w:id="0"/>
    </w:p>
    <w:p w:rsidR="00513B6A" w:rsidRPr="0082223F" w:rsidRDefault="00513B6A" w:rsidP="00B60710">
      <w:pPr>
        <w:ind w:firstLine="720"/>
      </w:pPr>
    </w:p>
    <w:sectPr w:rsidR="00513B6A"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C35" w:rsidRDefault="006D0C35" w:rsidP="0082223F">
      <w:pPr>
        <w:spacing w:after="0" w:line="240" w:lineRule="auto"/>
      </w:pPr>
      <w:r>
        <w:separator/>
      </w:r>
    </w:p>
  </w:endnote>
  <w:endnote w:type="continuationSeparator" w:id="0">
    <w:p w:rsidR="006D0C35" w:rsidRDefault="006D0C35"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C35" w:rsidRDefault="006D0C35" w:rsidP="0082223F">
      <w:pPr>
        <w:spacing w:after="0" w:line="240" w:lineRule="auto"/>
      </w:pPr>
      <w:r>
        <w:separator/>
      </w:r>
    </w:p>
  </w:footnote>
  <w:footnote w:type="continuationSeparator" w:id="0">
    <w:p w:rsidR="006D0C35" w:rsidRDefault="006D0C35"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503FD"/>
    <w:rsid w:val="000E289A"/>
    <w:rsid w:val="00153776"/>
    <w:rsid w:val="001B58D4"/>
    <w:rsid w:val="002806B7"/>
    <w:rsid w:val="00326939"/>
    <w:rsid w:val="00326B5E"/>
    <w:rsid w:val="00393AD1"/>
    <w:rsid w:val="003B095D"/>
    <w:rsid w:val="003E15C4"/>
    <w:rsid w:val="003E4F73"/>
    <w:rsid w:val="004C25E9"/>
    <w:rsid w:val="00513B6A"/>
    <w:rsid w:val="00640E14"/>
    <w:rsid w:val="006D0C35"/>
    <w:rsid w:val="00776A04"/>
    <w:rsid w:val="00782E08"/>
    <w:rsid w:val="007F4B7F"/>
    <w:rsid w:val="007F7461"/>
    <w:rsid w:val="0082223F"/>
    <w:rsid w:val="008340E3"/>
    <w:rsid w:val="00852E11"/>
    <w:rsid w:val="009E02D6"/>
    <w:rsid w:val="009E49DE"/>
    <w:rsid w:val="00A30B5D"/>
    <w:rsid w:val="00A34B00"/>
    <w:rsid w:val="00A42198"/>
    <w:rsid w:val="00A670A1"/>
    <w:rsid w:val="00B60710"/>
    <w:rsid w:val="00B67844"/>
    <w:rsid w:val="00BD23B2"/>
    <w:rsid w:val="00C46144"/>
    <w:rsid w:val="00C73692"/>
    <w:rsid w:val="00CF0309"/>
    <w:rsid w:val="00D01872"/>
    <w:rsid w:val="00D92448"/>
    <w:rsid w:val="00DB6D49"/>
    <w:rsid w:val="00E06295"/>
    <w:rsid w:val="00E14BC1"/>
    <w:rsid w:val="00EF259D"/>
    <w:rsid w:val="00EF75DB"/>
    <w:rsid w:val="00F34632"/>
    <w:rsid w:val="00F8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2019-05-19T17:43:00Z</dcterms:created>
  <dcterms:modified xsi:type="dcterms:W3CDTF">2019-05-19T22:17:00Z</dcterms:modified>
</cp:coreProperties>
</file>