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593638"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967FE5">
        <w:t>2</w:t>
      </w:r>
      <w:r>
        <w:t xml:space="preserve">: Week </w:t>
      </w:r>
      <w:r w:rsidR="00967FE5">
        <w:t>3</w:t>
      </w:r>
      <w:r>
        <w:t xml:space="preserve">: </w:t>
      </w:r>
      <w:r w:rsidR="00967FE5" w:rsidRPr="00967FE5">
        <w:t>Communication Mechanisms</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967FE5" w:rsidP="0082223F">
      <w:pPr>
        <w:jc w:val="center"/>
      </w:pPr>
      <w:r>
        <w:t>October</w:t>
      </w:r>
      <w:r w:rsidR="0082223F">
        <w:t xml:space="preserve"> </w:t>
      </w:r>
      <w:r>
        <w:t>6</w:t>
      </w:r>
      <w:r w:rsidRPr="00967FE5">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967FE5" w:rsidP="00967FE5">
      <w:pPr>
        <w:jc w:val="center"/>
        <w:rPr>
          <w:b/>
        </w:rPr>
      </w:pPr>
      <w:r w:rsidRPr="00967FE5">
        <w:rPr>
          <w:b/>
        </w:rPr>
        <w:lastRenderedPageBreak/>
        <w:t>Communication Mechanisms</w:t>
      </w:r>
    </w:p>
    <w:p w:rsidR="00D4589B" w:rsidRDefault="00A51EA1">
      <w:r>
        <w:rPr>
          <w:b/>
        </w:rPr>
        <w:tab/>
      </w:r>
      <w:r>
        <w:t>Distributed systems are composed of systems that need to participate in conversations across the network.  The requirements of these conversations will as the participants optimize network overhead, service response time, higher hit ratios, and scalability considerations</w:t>
      </w:r>
      <w:sdt>
        <w:sdtPr>
          <w:id w:val="1327471917"/>
          <w:citation/>
        </w:sdtPr>
        <w:sdtContent>
          <w:r>
            <w:fldChar w:fldCharType="begin"/>
          </w:r>
          <w:r>
            <w:instrText xml:space="preserve">CITATION Che16 \l 1033 </w:instrText>
          </w:r>
          <w:r>
            <w:fldChar w:fldCharType="separate"/>
          </w:r>
          <w:r>
            <w:rPr>
              <w:noProof/>
            </w:rPr>
            <w:t xml:space="preserve"> (Chen &amp; Sung, 2016)</w:t>
          </w:r>
          <w:r>
            <w:fldChar w:fldCharType="end"/>
          </w:r>
        </w:sdtContent>
      </w:sdt>
      <w:r>
        <w:t>.  Due to applications having different constraints, there is an assortment of protocols that make trade-offs in terms of scale or performance.  Chen and Sung, provide the example of Microsoft’s Universal Plug and Play (UPnP), which can easily share services on a local network but cannot scale to an enormous enterprise environment.  Th</w:t>
      </w:r>
      <w:r w:rsidR="003A28D5">
        <w:t>ese choices</w:t>
      </w:r>
      <w:r>
        <w:t xml:space="preserve"> naturally led to systems designers needing to be </w:t>
      </w:r>
      <w:proofErr w:type="spellStart"/>
      <w:r>
        <w:t>cognisent</w:t>
      </w:r>
      <w:proofErr w:type="spellEnd"/>
      <w:r>
        <w:t xml:space="preserve"> of the target audience when selecting a network protocol.</w:t>
      </w:r>
    </w:p>
    <w:p w:rsidR="0016447E" w:rsidRDefault="0016447E" w:rsidP="0016447E">
      <w:pPr>
        <w:pStyle w:val="Heading1"/>
      </w:pPr>
      <w:r>
        <w:t>Common Protocols in Networked Applications</w:t>
      </w:r>
    </w:p>
    <w:p w:rsidR="0016447E" w:rsidRPr="0016447E" w:rsidRDefault="0016447E" w:rsidP="0016447E">
      <w:r>
        <w:tab/>
        <w:t>The Open Systems Interconnection (OSI) model represents network communication as a series of layers</w:t>
      </w:r>
      <w:sdt>
        <w:sdtPr>
          <w:id w:val="-903602450"/>
          <w:citation/>
        </w:sdtPr>
        <w:sdtContent>
          <w:r>
            <w:fldChar w:fldCharType="begin"/>
          </w:r>
          <w:r>
            <w:instrText xml:space="preserve">CITATION Zim \l 1033 </w:instrText>
          </w:r>
          <w:r>
            <w:fldChar w:fldCharType="separate"/>
          </w:r>
          <w:r>
            <w:rPr>
              <w:noProof/>
            </w:rPr>
            <w:t xml:space="preserve"> (Zimmermann, 1980)</w:t>
          </w:r>
          <w:r>
            <w:fldChar w:fldCharType="end"/>
          </w:r>
        </w:sdtContent>
      </w:sdt>
      <w:r>
        <w:t xml:space="preserve">.  Implementation of each layer can focus on the immediate task at hand, as there are clear </w:t>
      </w:r>
      <w:proofErr w:type="spellStart"/>
      <w:r>
        <w:t>sepearation</w:t>
      </w:r>
      <w:proofErr w:type="spellEnd"/>
      <w:r>
        <w:t xml:space="preserve"> of duties with other aspects of the system.</w:t>
      </w:r>
    </w:p>
    <w:tbl>
      <w:tblPr>
        <w:tblStyle w:val="GridTable5Dark-Accent6"/>
        <w:tblW w:w="10255" w:type="dxa"/>
        <w:tblLook w:val="04A0" w:firstRow="1" w:lastRow="0" w:firstColumn="1" w:lastColumn="0" w:noHBand="0" w:noVBand="1"/>
      </w:tblPr>
      <w:tblGrid>
        <w:gridCol w:w="1885"/>
        <w:gridCol w:w="2722"/>
        <w:gridCol w:w="5648"/>
      </w:tblGrid>
      <w:tr w:rsidR="008E66CB" w:rsidTr="00EE43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E66CB" w:rsidRPr="0016447E" w:rsidRDefault="008E66CB" w:rsidP="0016447E">
            <w:pPr>
              <w:jc w:val="center"/>
              <w:rPr>
                <w:b w:val="0"/>
              </w:rPr>
            </w:pPr>
            <w:r w:rsidRPr="0016447E">
              <w:rPr>
                <w:b w:val="0"/>
              </w:rPr>
              <w:t>OSI Level</w:t>
            </w:r>
          </w:p>
        </w:tc>
        <w:tc>
          <w:tcPr>
            <w:tcW w:w="2722" w:type="dxa"/>
          </w:tcPr>
          <w:p w:rsidR="008E66CB" w:rsidRPr="0016447E" w:rsidRDefault="008E66CB" w:rsidP="0016447E">
            <w:pPr>
              <w:jc w:val="center"/>
              <w:cnfStyle w:val="100000000000" w:firstRow="1" w:lastRow="0" w:firstColumn="0" w:lastColumn="0" w:oddVBand="0" w:evenVBand="0" w:oddHBand="0" w:evenHBand="0" w:firstRowFirstColumn="0" w:firstRowLastColumn="0" w:lastRowFirstColumn="0" w:lastRowLastColumn="0"/>
              <w:rPr>
                <w:b w:val="0"/>
              </w:rPr>
            </w:pPr>
            <w:r w:rsidRPr="0016447E">
              <w:rPr>
                <w:b w:val="0"/>
              </w:rPr>
              <w:t>Purpose</w:t>
            </w:r>
          </w:p>
        </w:tc>
        <w:tc>
          <w:tcPr>
            <w:tcW w:w="5648" w:type="dxa"/>
          </w:tcPr>
          <w:p w:rsidR="008E66CB" w:rsidRPr="0016447E" w:rsidRDefault="008E66CB" w:rsidP="0016447E">
            <w:pPr>
              <w:jc w:val="center"/>
              <w:cnfStyle w:val="100000000000" w:firstRow="1" w:lastRow="0" w:firstColumn="0" w:lastColumn="0" w:oddVBand="0" w:evenVBand="0" w:oddHBand="0" w:evenHBand="0" w:firstRowFirstColumn="0" w:firstRowLastColumn="0" w:lastRowFirstColumn="0" w:lastRowLastColumn="0"/>
              <w:rPr>
                <w:b w:val="0"/>
              </w:rPr>
            </w:pPr>
            <w:r>
              <w:rPr>
                <w:b w:val="0"/>
              </w:rPr>
              <w:t>Examples</w:t>
            </w:r>
          </w:p>
        </w:tc>
      </w:tr>
      <w:tr w:rsidR="008E66CB" w:rsidTr="00EE4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E66CB" w:rsidRDefault="008E66CB" w:rsidP="0016447E">
            <w:r>
              <w:t xml:space="preserve">Application </w:t>
            </w:r>
            <w:r>
              <w:br/>
              <w:t>(Layer 7)</w:t>
            </w:r>
          </w:p>
        </w:tc>
        <w:tc>
          <w:tcPr>
            <w:tcW w:w="2722" w:type="dxa"/>
          </w:tcPr>
          <w:p w:rsidR="008E66CB" w:rsidRDefault="008E66CB" w:rsidP="0016447E">
            <w:pPr>
              <w:cnfStyle w:val="000000100000" w:firstRow="0" w:lastRow="0" w:firstColumn="0" w:lastColumn="0" w:oddVBand="0" w:evenVBand="0" w:oddHBand="1" w:evenHBand="0" w:firstRowFirstColumn="0" w:firstRowLastColumn="0" w:lastRowFirstColumn="0" w:lastRowLastColumn="0"/>
            </w:pPr>
            <w:r w:rsidRPr="008E66CB">
              <w:t>Provides the interface between the software running on the device and the network protocol</w:t>
            </w:r>
          </w:p>
        </w:tc>
        <w:tc>
          <w:tcPr>
            <w:tcW w:w="5648" w:type="dxa"/>
          </w:tcPr>
          <w:p w:rsidR="008E66CB" w:rsidRDefault="008E66CB" w:rsidP="0016447E">
            <w:pPr>
              <w:cnfStyle w:val="000000100000" w:firstRow="0" w:lastRow="0" w:firstColumn="0" w:lastColumn="0" w:oddVBand="0" w:evenVBand="0" w:oddHBand="1" w:evenHBand="0" w:firstRowFirstColumn="0" w:firstRowLastColumn="0" w:lastRowFirstColumn="0" w:lastRowLastColumn="0"/>
            </w:pPr>
            <w:r>
              <w:t>Secure Shell (SSH): Remote Administration</w:t>
            </w:r>
          </w:p>
          <w:p w:rsidR="008E66CB" w:rsidRDefault="008E66CB" w:rsidP="0016447E">
            <w:pPr>
              <w:cnfStyle w:val="000000100000" w:firstRow="0" w:lastRow="0" w:firstColumn="0" w:lastColumn="0" w:oddVBand="0" w:evenVBand="0" w:oddHBand="1" w:evenHBand="0" w:firstRowFirstColumn="0" w:firstRowLastColumn="0" w:lastRowFirstColumn="0" w:lastRowLastColumn="0"/>
            </w:pPr>
            <w:r>
              <w:t>File Transfer Protocol (FTP): File Administration</w:t>
            </w:r>
          </w:p>
          <w:p w:rsidR="008E66CB" w:rsidRDefault="008E66CB" w:rsidP="0016447E">
            <w:pPr>
              <w:cnfStyle w:val="000000100000" w:firstRow="0" w:lastRow="0" w:firstColumn="0" w:lastColumn="0" w:oddVBand="0" w:evenVBand="0" w:oddHBand="1" w:evenHBand="0" w:firstRowFirstColumn="0" w:firstRowLastColumn="0" w:lastRowFirstColumn="0" w:lastRowLastColumn="0"/>
            </w:pPr>
            <w:r>
              <w:t>Domain Name Services (DNS): A protocol for translating network names into IP addresses.</w:t>
            </w:r>
          </w:p>
          <w:p w:rsidR="008E66CB" w:rsidRDefault="008E66CB" w:rsidP="0016447E">
            <w:pPr>
              <w:cnfStyle w:val="000000100000" w:firstRow="0" w:lastRow="0" w:firstColumn="0" w:lastColumn="0" w:oddVBand="0" w:evenVBand="0" w:oddHBand="1" w:evenHBand="0" w:firstRowFirstColumn="0" w:firstRowLastColumn="0" w:lastRowFirstColumn="0" w:lastRowLastColumn="0"/>
            </w:pPr>
            <w:r>
              <w:t>Bonjour: Protocol for name translation on OSX</w:t>
            </w:r>
          </w:p>
        </w:tc>
      </w:tr>
      <w:tr w:rsidR="008E66CB" w:rsidTr="00EE438F">
        <w:tc>
          <w:tcPr>
            <w:cnfStyle w:val="001000000000" w:firstRow="0" w:lastRow="0" w:firstColumn="1" w:lastColumn="0" w:oddVBand="0" w:evenVBand="0" w:oddHBand="0" w:evenHBand="0" w:firstRowFirstColumn="0" w:firstRowLastColumn="0" w:lastRowFirstColumn="0" w:lastRowLastColumn="0"/>
            <w:tcW w:w="1885" w:type="dxa"/>
          </w:tcPr>
          <w:p w:rsidR="008E66CB" w:rsidRDefault="008E66CB" w:rsidP="0016447E">
            <w:r>
              <w:t xml:space="preserve">Presentation </w:t>
            </w:r>
            <w:r>
              <w:br/>
              <w:t>(Layer 6)</w:t>
            </w:r>
          </w:p>
        </w:tc>
        <w:tc>
          <w:tcPr>
            <w:tcW w:w="2722" w:type="dxa"/>
          </w:tcPr>
          <w:p w:rsidR="008E66CB" w:rsidRDefault="008E66CB" w:rsidP="0016447E">
            <w:pPr>
              <w:cnfStyle w:val="000000000000" w:firstRow="0" w:lastRow="0" w:firstColumn="0" w:lastColumn="0" w:oddVBand="0" w:evenVBand="0" w:oddHBand="0" w:evenHBand="0" w:firstRowFirstColumn="0" w:firstRowLastColumn="0" w:lastRowFirstColumn="0" w:lastRowLastColumn="0"/>
            </w:pPr>
            <w:r w:rsidRPr="008E66CB">
              <w:t>Responsible for packet forwarding and routing through intermediate routers</w:t>
            </w:r>
          </w:p>
        </w:tc>
        <w:tc>
          <w:tcPr>
            <w:tcW w:w="5648" w:type="dxa"/>
          </w:tcPr>
          <w:p w:rsidR="008E66CB" w:rsidRDefault="008E66CB" w:rsidP="0016447E">
            <w:pPr>
              <w:cnfStyle w:val="000000000000" w:firstRow="0" w:lastRow="0" w:firstColumn="0" w:lastColumn="0" w:oddVBand="0" w:evenVBand="0" w:oddHBand="0" w:evenHBand="0" w:firstRowFirstColumn="0" w:firstRowLastColumn="0" w:lastRowFirstColumn="0" w:lastRowLastColumn="0"/>
            </w:pPr>
            <w:proofErr w:type="spellStart"/>
            <w:r>
              <w:t>HyperText</w:t>
            </w:r>
            <w:proofErr w:type="spellEnd"/>
            <w:r>
              <w:t xml:space="preserve"> Transport (HTTP): Stateless protocol for request/response traffic</w:t>
            </w:r>
          </w:p>
          <w:p w:rsidR="008E66CB" w:rsidRDefault="008E66CB" w:rsidP="0016447E">
            <w:pPr>
              <w:cnfStyle w:val="000000000000" w:firstRow="0" w:lastRow="0" w:firstColumn="0" w:lastColumn="0" w:oddVBand="0" w:evenVBand="0" w:oddHBand="0" w:evenHBand="0" w:firstRowFirstColumn="0" w:firstRowLastColumn="0" w:lastRowFirstColumn="0" w:lastRowLastColumn="0"/>
            </w:pPr>
            <w:r>
              <w:t>Simple Network Management Protocol (SNMP): Stateless protocol for communicating with switches</w:t>
            </w:r>
          </w:p>
        </w:tc>
      </w:tr>
      <w:tr w:rsidR="008E66CB" w:rsidTr="00EE4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E66CB" w:rsidRDefault="008E66CB" w:rsidP="0016447E">
            <w:r>
              <w:t xml:space="preserve">Session </w:t>
            </w:r>
            <w:r>
              <w:br/>
              <w:t>(Layer 5)</w:t>
            </w:r>
          </w:p>
        </w:tc>
        <w:tc>
          <w:tcPr>
            <w:tcW w:w="2722" w:type="dxa"/>
          </w:tcPr>
          <w:p w:rsidR="008E66CB" w:rsidRDefault="008E66CB" w:rsidP="0016447E">
            <w:pPr>
              <w:cnfStyle w:val="000000100000" w:firstRow="0" w:lastRow="0" w:firstColumn="0" w:lastColumn="0" w:oddVBand="0" w:evenVBand="0" w:oddHBand="1" w:evenHBand="0" w:firstRowFirstColumn="0" w:firstRowLastColumn="0" w:lastRowFirstColumn="0" w:lastRowLastColumn="0"/>
            </w:pPr>
            <w:r w:rsidRPr="008E66CB">
              <w:t>Provides process communications between two or more networked devices</w:t>
            </w:r>
          </w:p>
        </w:tc>
        <w:tc>
          <w:tcPr>
            <w:tcW w:w="5648" w:type="dxa"/>
          </w:tcPr>
          <w:p w:rsidR="008E66CB" w:rsidRDefault="008E66CB" w:rsidP="0016447E">
            <w:pPr>
              <w:cnfStyle w:val="000000100000" w:firstRow="0" w:lastRow="0" w:firstColumn="0" w:lastColumn="0" w:oddVBand="0" w:evenVBand="0" w:oddHBand="1" w:evenHBand="0" w:firstRowFirstColumn="0" w:firstRowLastColumn="0" w:lastRowFirstColumn="0" w:lastRowLastColumn="0"/>
            </w:pPr>
            <w:r>
              <w:t>Remote Procedure Calls (RPC): Share application state across disjoined systems</w:t>
            </w:r>
          </w:p>
          <w:p w:rsidR="008E66CB" w:rsidRDefault="008E66CB" w:rsidP="0016447E">
            <w:pPr>
              <w:cnfStyle w:val="000000100000" w:firstRow="0" w:lastRow="0" w:firstColumn="0" w:lastColumn="0" w:oddVBand="0" w:evenVBand="0" w:oddHBand="1" w:evenHBand="0" w:firstRowFirstColumn="0" w:firstRowLastColumn="0" w:lastRowFirstColumn="0" w:lastRowLastColumn="0"/>
            </w:pPr>
            <w:r>
              <w:t>Named Pipes: An Inter-Process Communication (IPC) mechanism</w:t>
            </w:r>
          </w:p>
          <w:p w:rsidR="008E66CB" w:rsidRDefault="008E66CB" w:rsidP="0016447E">
            <w:pPr>
              <w:cnfStyle w:val="000000100000" w:firstRow="0" w:lastRow="0" w:firstColumn="0" w:lastColumn="0" w:oddVBand="0" w:evenVBand="0" w:oddHBand="1" w:evenHBand="0" w:firstRowFirstColumn="0" w:firstRowLastColumn="0" w:lastRowFirstColumn="0" w:lastRowLastColumn="0"/>
            </w:pPr>
            <w:r>
              <w:t>Server Message Block (SMB): Windows-to-Windows protocol of choice for administration scenarios.</w:t>
            </w:r>
          </w:p>
        </w:tc>
      </w:tr>
      <w:tr w:rsidR="008E66CB" w:rsidTr="00EE438F">
        <w:tc>
          <w:tcPr>
            <w:cnfStyle w:val="001000000000" w:firstRow="0" w:lastRow="0" w:firstColumn="1" w:lastColumn="0" w:oddVBand="0" w:evenVBand="0" w:oddHBand="0" w:evenHBand="0" w:firstRowFirstColumn="0" w:firstRowLastColumn="0" w:lastRowFirstColumn="0" w:lastRowLastColumn="0"/>
            <w:tcW w:w="1885" w:type="dxa"/>
          </w:tcPr>
          <w:p w:rsidR="008E66CB" w:rsidRDefault="008E66CB" w:rsidP="0016447E">
            <w:r>
              <w:t xml:space="preserve">Transport </w:t>
            </w:r>
            <w:r>
              <w:br/>
              <w:t>(Layer 4)</w:t>
            </w:r>
          </w:p>
        </w:tc>
        <w:tc>
          <w:tcPr>
            <w:tcW w:w="2722" w:type="dxa"/>
          </w:tcPr>
          <w:p w:rsidR="008E66CB" w:rsidRDefault="008E66CB" w:rsidP="0016447E">
            <w:pPr>
              <w:cnfStyle w:val="000000000000" w:firstRow="0" w:lastRow="0" w:firstColumn="0" w:lastColumn="0" w:oddVBand="0" w:evenVBand="0" w:oddHBand="0" w:evenHBand="0" w:firstRowFirstColumn="0" w:firstRowLastColumn="0" w:lastRowFirstColumn="0" w:lastRowLastColumn="0"/>
            </w:pPr>
            <w:r w:rsidRPr="008E66CB">
              <w:t>Transfers data between various systems and hosts</w:t>
            </w:r>
          </w:p>
        </w:tc>
        <w:tc>
          <w:tcPr>
            <w:tcW w:w="5648" w:type="dxa"/>
          </w:tcPr>
          <w:p w:rsidR="008E66CB" w:rsidRDefault="008E66CB" w:rsidP="0016447E">
            <w:pPr>
              <w:cnfStyle w:val="000000000000" w:firstRow="0" w:lastRow="0" w:firstColumn="0" w:lastColumn="0" w:oddVBand="0" w:evenVBand="0" w:oddHBand="0" w:evenHBand="0" w:firstRowFirstColumn="0" w:firstRowLastColumn="0" w:lastRowFirstColumn="0" w:lastRowLastColumn="0"/>
            </w:pPr>
            <w:r>
              <w:t>Transmission Control Protocol (TCP): Mechanism for ensuring delivery and resending packets within a stream</w:t>
            </w:r>
          </w:p>
          <w:p w:rsidR="008E66CB" w:rsidRDefault="008E66CB" w:rsidP="0016447E">
            <w:pPr>
              <w:cnfStyle w:val="000000000000" w:firstRow="0" w:lastRow="0" w:firstColumn="0" w:lastColumn="0" w:oddVBand="0" w:evenVBand="0" w:oddHBand="0" w:evenHBand="0" w:firstRowFirstColumn="0" w:firstRowLastColumn="0" w:lastRowFirstColumn="0" w:lastRowLastColumn="0"/>
            </w:pPr>
            <w:r>
              <w:lastRenderedPageBreak/>
              <w:t>User Datagram Protocol (UDP): A lightweight system for best effort delivery and multi-casting scenarios</w:t>
            </w:r>
          </w:p>
          <w:p w:rsidR="008E66CB" w:rsidRDefault="008E66CB" w:rsidP="0016447E">
            <w:pPr>
              <w:cnfStyle w:val="000000000000" w:firstRow="0" w:lastRow="0" w:firstColumn="0" w:lastColumn="0" w:oddVBand="0" w:evenVBand="0" w:oddHBand="0" w:evenHBand="0" w:firstRowFirstColumn="0" w:firstRowLastColumn="0" w:lastRowFirstColumn="0" w:lastRowLastColumn="0"/>
            </w:pPr>
            <w:r>
              <w:t>Border Gateway Protocol (BGP): Defines network edge to edge routes.</w:t>
            </w:r>
          </w:p>
        </w:tc>
      </w:tr>
      <w:tr w:rsidR="008E66CB" w:rsidTr="00EE4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E66CB" w:rsidRDefault="008E66CB" w:rsidP="0016447E">
            <w:r>
              <w:lastRenderedPageBreak/>
              <w:t>Network Link (Layer 3)</w:t>
            </w:r>
          </w:p>
        </w:tc>
        <w:tc>
          <w:tcPr>
            <w:tcW w:w="2722" w:type="dxa"/>
          </w:tcPr>
          <w:p w:rsidR="008E66CB" w:rsidRDefault="008E66CB" w:rsidP="0016447E">
            <w:pPr>
              <w:cnfStyle w:val="000000100000" w:firstRow="0" w:lastRow="0" w:firstColumn="0" w:lastColumn="0" w:oddVBand="0" w:evenVBand="0" w:oddHBand="1" w:evenHBand="0" w:firstRowFirstColumn="0" w:firstRowLastColumn="0" w:lastRowFirstColumn="0" w:lastRowLastColumn="0"/>
            </w:pPr>
            <w:r w:rsidRPr="008E66CB">
              <w:t>Provides switching and routing functionality between connected devices</w:t>
            </w:r>
          </w:p>
        </w:tc>
        <w:tc>
          <w:tcPr>
            <w:tcW w:w="5648" w:type="dxa"/>
          </w:tcPr>
          <w:p w:rsidR="008E66CB" w:rsidRDefault="008E66CB" w:rsidP="0016447E">
            <w:pPr>
              <w:cnfStyle w:val="000000100000" w:firstRow="0" w:lastRow="0" w:firstColumn="0" w:lastColumn="0" w:oddVBand="0" w:evenVBand="0" w:oddHBand="1" w:evenHBand="0" w:firstRowFirstColumn="0" w:firstRowLastColumn="0" w:lastRowFirstColumn="0" w:lastRowLastColumn="0"/>
            </w:pPr>
            <w:r>
              <w:t>Internet Protocol (IP): A route addressing solution for getting packets across the Internet.</w:t>
            </w:r>
          </w:p>
          <w:p w:rsidR="008E66CB" w:rsidRDefault="008E66CB" w:rsidP="0016447E">
            <w:pPr>
              <w:cnfStyle w:val="000000100000" w:firstRow="0" w:lastRow="0" w:firstColumn="0" w:lastColumn="0" w:oddVBand="0" w:evenVBand="0" w:oddHBand="1" w:evenHBand="0" w:firstRowFirstColumn="0" w:firstRowLastColumn="0" w:lastRowFirstColumn="0" w:lastRowLastColumn="0"/>
            </w:pPr>
            <w:r>
              <w:t>Virtual Private Network (VPN): Encapsulates traffic and then routes it to a different network.</w:t>
            </w:r>
          </w:p>
        </w:tc>
      </w:tr>
      <w:tr w:rsidR="008E66CB" w:rsidTr="00EE438F">
        <w:tc>
          <w:tcPr>
            <w:cnfStyle w:val="001000000000" w:firstRow="0" w:lastRow="0" w:firstColumn="1" w:lastColumn="0" w:oddVBand="0" w:evenVBand="0" w:oddHBand="0" w:evenHBand="0" w:firstRowFirstColumn="0" w:firstRowLastColumn="0" w:lastRowFirstColumn="0" w:lastRowLastColumn="0"/>
            <w:tcW w:w="1885" w:type="dxa"/>
          </w:tcPr>
          <w:p w:rsidR="008E66CB" w:rsidRDefault="008E66CB" w:rsidP="0016447E">
            <w:r>
              <w:t xml:space="preserve">Data Link </w:t>
            </w:r>
            <w:r>
              <w:br/>
              <w:t>(Layer 2)</w:t>
            </w:r>
          </w:p>
        </w:tc>
        <w:tc>
          <w:tcPr>
            <w:tcW w:w="2722" w:type="dxa"/>
          </w:tcPr>
          <w:p w:rsidR="008E66CB" w:rsidRDefault="008E66CB" w:rsidP="0016447E">
            <w:pPr>
              <w:cnfStyle w:val="000000000000" w:firstRow="0" w:lastRow="0" w:firstColumn="0" w:lastColumn="0" w:oddVBand="0" w:evenVBand="0" w:oddHBand="0" w:evenHBand="0" w:firstRowFirstColumn="0" w:firstRowLastColumn="0" w:lastRowFirstColumn="0" w:lastRowLastColumn="0"/>
            </w:pPr>
            <w:r w:rsidRPr="008E66CB">
              <w:t>A link between two directly connected nodes. Detects and corrects errors transmitted from the physical layer</w:t>
            </w:r>
          </w:p>
        </w:tc>
        <w:tc>
          <w:tcPr>
            <w:tcW w:w="5648" w:type="dxa"/>
          </w:tcPr>
          <w:p w:rsidR="008E66CB" w:rsidRDefault="008E66CB" w:rsidP="0016447E">
            <w:pPr>
              <w:cnfStyle w:val="000000000000" w:firstRow="0" w:lastRow="0" w:firstColumn="0" w:lastColumn="0" w:oddVBand="0" w:evenVBand="0" w:oddHBand="0" w:evenHBand="0" w:firstRowFirstColumn="0" w:firstRowLastColumn="0" w:lastRowFirstColumn="0" w:lastRowLastColumn="0"/>
            </w:pPr>
            <w:r>
              <w:t>Ethernet: A technology for detecting and correcting failures on the wire.</w:t>
            </w:r>
          </w:p>
          <w:p w:rsidR="008E66CB" w:rsidRDefault="008E66CB" w:rsidP="0016447E">
            <w:pPr>
              <w:cnfStyle w:val="000000000000" w:firstRow="0" w:lastRow="0" w:firstColumn="0" w:lastColumn="0" w:oddVBand="0" w:evenVBand="0" w:oddHBand="0" w:evenHBand="0" w:firstRowFirstColumn="0" w:firstRowLastColumn="0" w:lastRowFirstColumn="0" w:lastRowLastColumn="0"/>
            </w:pPr>
            <w:r>
              <w:t>Address Resolution Protocol (ARP): Translates IP-to-MAC addresses between switches.</w:t>
            </w:r>
          </w:p>
        </w:tc>
      </w:tr>
      <w:tr w:rsidR="008E66CB" w:rsidTr="00EE4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E66CB" w:rsidRDefault="008E66CB" w:rsidP="0016447E">
            <w:r>
              <w:t>Physical Layer (Layer 1)</w:t>
            </w:r>
          </w:p>
        </w:tc>
        <w:tc>
          <w:tcPr>
            <w:tcW w:w="2722" w:type="dxa"/>
          </w:tcPr>
          <w:p w:rsidR="008E66CB" w:rsidRDefault="008E66CB" w:rsidP="0016447E">
            <w:pPr>
              <w:cnfStyle w:val="000000100000" w:firstRow="0" w:lastRow="0" w:firstColumn="0" w:lastColumn="0" w:oddVBand="0" w:evenVBand="0" w:oddHBand="1" w:evenHBand="0" w:firstRowFirstColumn="0" w:firstRowLastColumn="0" w:lastRowFirstColumn="0" w:lastRowLastColumn="0"/>
            </w:pPr>
            <w:r w:rsidRPr="008E66CB">
              <w:t>Defines the connection between the physical device and its connection mechanism</w:t>
            </w:r>
          </w:p>
        </w:tc>
        <w:tc>
          <w:tcPr>
            <w:tcW w:w="5648" w:type="dxa"/>
          </w:tcPr>
          <w:p w:rsidR="008E66CB" w:rsidRDefault="008E66CB" w:rsidP="0016447E">
            <w:pPr>
              <w:cnfStyle w:val="000000100000" w:firstRow="0" w:lastRow="0" w:firstColumn="0" w:lastColumn="0" w:oddVBand="0" w:evenVBand="0" w:oddHBand="1" w:evenHBand="0" w:firstRowFirstColumn="0" w:firstRowLastColumn="0" w:lastRowFirstColumn="0" w:lastRowLastColumn="0"/>
            </w:pPr>
            <w:r>
              <w:t>CAT-5: An encoding scheme for reading the electrical signal</w:t>
            </w:r>
            <w:r w:rsidR="0000270F">
              <w:t>.</w:t>
            </w:r>
          </w:p>
          <w:p w:rsidR="0000270F" w:rsidRDefault="0000270F" w:rsidP="0016447E">
            <w:pPr>
              <w:cnfStyle w:val="000000100000" w:firstRow="0" w:lastRow="0" w:firstColumn="0" w:lastColumn="0" w:oddVBand="0" w:evenVBand="0" w:oddHBand="1" w:evenHBand="0" w:firstRowFirstColumn="0" w:firstRowLastColumn="0" w:lastRowFirstColumn="0" w:lastRowLastColumn="0"/>
            </w:pPr>
            <w:r>
              <w:t>Universal Serial Bus (USB): Connects devices through a generic interface.</w:t>
            </w:r>
          </w:p>
          <w:p w:rsidR="005867FA" w:rsidRDefault="005867FA" w:rsidP="0016447E">
            <w:pPr>
              <w:cnfStyle w:val="000000100000" w:firstRow="0" w:lastRow="0" w:firstColumn="0" w:lastColumn="0" w:oddVBand="0" w:evenVBand="0" w:oddHBand="1" w:evenHBand="0" w:firstRowFirstColumn="0" w:firstRowLastColumn="0" w:lastRowFirstColumn="0" w:lastRowLastColumn="0"/>
            </w:pPr>
            <w:r>
              <w:t>802.11 (Wi-Fi): Radio communication frequently used in offices, coffee shops, and other wireless scenarios.</w:t>
            </w:r>
          </w:p>
          <w:p w:rsidR="0000270F" w:rsidRDefault="0000270F" w:rsidP="0016447E">
            <w:pPr>
              <w:cnfStyle w:val="000000100000" w:firstRow="0" w:lastRow="0" w:firstColumn="0" w:lastColumn="0" w:oddVBand="0" w:evenVBand="0" w:oddHBand="1" w:evenHBand="0" w:firstRowFirstColumn="0" w:firstRowLastColumn="0" w:lastRowFirstColumn="0" w:lastRowLastColumn="0"/>
            </w:pPr>
          </w:p>
        </w:tc>
      </w:tr>
    </w:tbl>
    <w:p w:rsidR="00986557" w:rsidRDefault="00044E85" w:rsidP="003A28D5">
      <w:pPr>
        <w:pStyle w:val="Heading1"/>
      </w:pPr>
      <w:r>
        <w:t>Network Management Suites</w:t>
      </w:r>
    </w:p>
    <w:p w:rsidR="003A28D5" w:rsidRPr="00477BDB" w:rsidRDefault="003A28D5" w:rsidP="003A28D5">
      <w:r>
        <w:tab/>
        <w:t>Distributed systems can reduce their net costs, through higher utilization by sharing storage and compute resources across multiple tenants</w:t>
      </w:r>
      <w:sdt>
        <w:sdtPr>
          <w:id w:val="-869913312"/>
          <w:citation/>
        </w:sdtPr>
        <w:sdtContent>
          <w:r>
            <w:fldChar w:fldCharType="begin"/>
          </w:r>
          <w:r>
            <w:instrText xml:space="preserve"> CITATION Gon16 \l 1033 </w:instrText>
          </w:r>
          <w:r>
            <w:fldChar w:fldCharType="separate"/>
          </w:r>
          <w:r>
            <w:rPr>
              <w:noProof/>
            </w:rPr>
            <w:t xml:space="preserve"> (González-Férez &amp; Bilas, 2016)</w:t>
          </w:r>
          <w:r>
            <w:fldChar w:fldCharType="end"/>
          </w:r>
        </w:sdtContent>
      </w:sdt>
      <w:r>
        <w:t>.  These resource allocations become multi-process decompositions, as the High Performance Computing Service (HPCS) breaks them into manageable units of work</w:t>
      </w:r>
      <w:sdt>
        <w:sdtPr>
          <w:id w:val="-175958574"/>
          <w:citation/>
        </w:sdtPr>
        <w:sdtContent>
          <w:r>
            <w:fldChar w:fldCharType="begin"/>
          </w:r>
          <w:r>
            <w:instrText xml:space="preserve"> CITATION Thi \l 1033 </w:instrText>
          </w:r>
          <w:r>
            <w:fldChar w:fldCharType="separate"/>
          </w:r>
          <w:r>
            <w:rPr>
              <w:noProof/>
            </w:rPr>
            <w:t xml:space="preserve"> (Thiele, et al.)</w:t>
          </w:r>
          <w:r>
            <w:fldChar w:fldCharType="end"/>
          </w:r>
        </w:sdtContent>
      </w:sdt>
      <w:r>
        <w:t>.  For example, YouTube subscribers upload 500 hours of video every single minute</w:t>
      </w:r>
      <w:sdt>
        <w:sdtPr>
          <w:id w:val="1406792944"/>
          <w:citation/>
        </w:sdtPr>
        <w:sdtContent>
          <w:r>
            <w:fldChar w:fldCharType="begin"/>
          </w:r>
          <w:r>
            <w:instrText xml:space="preserve"> CITATION Cel19 \l 1033 </w:instrText>
          </w:r>
          <w:r>
            <w:fldChar w:fldCharType="separate"/>
          </w:r>
          <w:r>
            <w:rPr>
              <w:noProof/>
            </w:rPr>
            <w:t xml:space="preserve"> (Celement, 2019)</w:t>
          </w:r>
          <w:r>
            <w:fldChar w:fldCharType="end"/>
          </w:r>
        </w:sdtContent>
      </w:sdt>
      <w:r>
        <w:t>.  These videos need to be encoded, replicated, and indexed across network systems.</w:t>
      </w:r>
      <w:r w:rsidR="00477BDB">
        <w:t xml:space="preserve">  It would be challenging for a traditional computer operating system to manage that process, as their scope of control is too </w:t>
      </w:r>
      <w:r w:rsidR="00477BDB" w:rsidRPr="00477BDB">
        <w:rPr>
          <w:i/>
        </w:rPr>
        <w:t>centralized</w:t>
      </w:r>
      <w:r w:rsidR="00477BDB">
        <w:t xml:space="preserve"> and optimized for organizing </w:t>
      </w:r>
      <w:r w:rsidR="00477BDB" w:rsidRPr="00477BDB">
        <w:rPr>
          <w:i/>
        </w:rPr>
        <w:t>local</w:t>
      </w:r>
      <w:r w:rsidR="00477BDB">
        <w:t xml:space="preserve"> resources.  Network Management Suites can address the </w:t>
      </w:r>
      <w:r w:rsidR="00477BDB" w:rsidRPr="00477BDB">
        <w:rPr>
          <w:i/>
        </w:rPr>
        <w:t>decentralized</w:t>
      </w:r>
      <w:r w:rsidR="00477BDB">
        <w:rPr>
          <w:i/>
        </w:rPr>
        <w:t xml:space="preserve"> </w:t>
      </w:r>
      <w:r w:rsidR="00477BDB">
        <w:t xml:space="preserve">nature of these problems to organize </w:t>
      </w:r>
      <w:r w:rsidR="00477BDB" w:rsidRPr="00477BDB">
        <w:rPr>
          <w:i/>
        </w:rPr>
        <w:t>remote</w:t>
      </w:r>
      <w:r w:rsidR="00477BDB">
        <w:t xml:space="preserve"> resources.</w:t>
      </w:r>
    </w:p>
    <w:tbl>
      <w:tblPr>
        <w:tblStyle w:val="GridTable4-Accent6"/>
        <w:tblW w:w="10255" w:type="dxa"/>
        <w:tblLook w:val="04A0" w:firstRow="1" w:lastRow="0" w:firstColumn="1" w:lastColumn="0" w:noHBand="0" w:noVBand="1"/>
      </w:tblPr>
      <w:tblGrid>
        <w:gridCol w:w="2605"/>
        <w:gridCol w:w="3628"/>
        <w:gridCol w:w="4022"/>
      </w:tblGrid>
      <w:tr w:rsidR="00986557" w:rsidTr="00651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986557" w:rsidRPr="00986557" w:rsidRDefault="00986557" w:rsidP="00986557">
            <w:pPr>
              <w:jc w:val="center"/>
              <w:rPr>
                <w:b w:val="0"/>
              </w:rPr>
            </w:pPr>
            <w:r w:rsidRPr="00986557">
              <w:rPr>
                <w:b w:val="0"/>
              </w:rPr>
              <w:t>Product</w:t>
            </w:r>
          </w:p>
        </w:tc>
        <w:tc>
          <w:tcPr>
            <w:tcW w:w="3628" w:type="dxa"/>
          </w:tcPr>
          <w:p w:rsidR="00986557" w:rsidRPr="00986557" w:rsidRDefault="00986557" w:rsidP="00986557">
            <w:pPr>
              <w:jc w:val="center"/>
              <w:cnfStyle w:val="100000000000" w:firstRow="1" w:lastRow="0" w:firstColumn="0" w:lastColumn="0" w:oddVBand="0" w:evenVBand="0" w:oddHBand="0" w:evenHBand="0" w:firstRowFirstColumn="0" w:firstRowLastColumn="0" w:lastRowFirstColumn="0" w:lastRowLastColumn="0"/>
              <w:rPr>
                <w:b w:val="0"/>
              </w:rPr>
            </w:pPr>
            <w:r w:rsidRPr="00986557">
              <w:rPr>
                <w:b w:val="0"/>
              </w:rPr>
              <w:t>Pros</w:t>
            </w:r>
          </w:p>
        </w:tc>
        <w:tc>
          <w:tcPr>
            <w:tcW w:w="4022" w:type="dxa"/>
          </w:tcPr>
          <w:p w:rsidR="00986557" w:rsidRPr="00986557" w:rsidRDefault="00986557" w:rsidP="00986557">
            <w:pPr>
              <w:jc w:val="center"/>
              <w:cnfStyle w:val="100000000000" w:firstRow="1" w:lastRow="0" w:firstColumn="0" w:lastColumn="0" w:oddVBand="0" w:evenVBand="0" w:oddHBand="0" w:evenHBand="0" w:firstRowFirstColumn="0" w:firstRowLastColumn="0" w:lastRowFirstColumn="0" w:lastRowLastColumn="0"/>
              <w:rPr>
                <w:b w:val="0"/>
              </w:rPr>
            </w:pPr>
            <w:r w:rsidRPr="00986557">
              <w:rPr>
                <w:b w:val="0"/>
              </w:rPr>
              <w:t>Cons</w:t>
            </w:r>
          </w:p>
        </w:tc>
      </w:tr>
      <w:tr w:rsidR="00986557" w:rsidTr="00651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986557" w:rsidRDefault="00651AAE" w:rsidP="00986557">
            <w:r>
              <w:t>Apache Hadoop</w:t>
            </w:r>
            <w:sdt>
              <w:sdtPr>
                <w:id w:val="-1353946436"/>
                <w:citation/>
              </w:sdtPr>
              <w:sdtContent>
                <w:r w:rsidR="00531327">
                  <w:fldChar w:fldCharType="begin"/>
                </w:r>
                <w:r w:rsidR="00531327">
                  <w:instrText xml:space="preserve"> CITATION Apa191 \l 1033 </w:instrText>
                </w:r>
                <w:r w:rsidR="00531327">
                  <w:fldChar w:fldCharType="separate"/>
                </w:r>
                <w:r w:rsidR="00531327">
                  <w:rPr>
                    <w:noProof/>
                  </w:rPr>
                  <w:t xml:space="preserve"> (Apache Hadoop, 2019)</w:t>
                </w:r>
                <w:r w:rsidR="00531327">
                  <w:fldChar w:fldCharType="end"/>
                </w:r>
              </w:sdtContent>
            </w:sdt>
          </w:p>
        </w:tc>
        <w:tc>
          <w:tcPr>
            <w:tcW w:w="3628" w:type="dxa"/>
          </w:tcPr>
          <w:p w:rsidR="00986557" w:rsidRDefault="00651AAE" w:rsidP="00986557">
            <w:pPr>
              <w:cnfStyle w:val="000000100000" w:firstRow="0" w:lastRow="0" w:firstColumn="0" w:lastColumn="0" w:oddVBand="0" w:evenVBand="0" w:oddHBand="1" w:evenHBand="0" w:firstRowFirstColumn="0" w:firstRowLastColumn="0" w:lastRowFirstColumn="0" w:lastRowLastColumn="0"/>
            </w:pPr>
            <w:r>
              <w:t>General purpose solution for distributed file management</w:t>
            </w:r>
          </w:p>
        </w:tc>
        <w:tc>
          <w:tcPr>
            <w:tcW w:w="4022" w:type="dxa"/>
          </w:tcPr>
          <w:p w:rsidR="00986557" w:rsidRDefault="00651AAE" w:rsidP="00986557">
            <w:pPr>
              <w:cnfStyle w:val="000000100000" w:firstRow="0" w:lastRow="0" w:firstColumn="0" w:lastColumn="0" w:oddVBand="0" w:evenVBand="0" w:oddHBand="1" w:evenHBand="0" w:firstRowFirstColumn="0" w:firstRowLastColumn="0" w:lastRowFirstColumn="0" w:lastRowLastColumn="0"/>
            </w:pPr>
            <w:r>
              <w:t>Complex to provision and manage. Major cloud providers have addressed this challenge with managed solutions.</w:t>
            </w:r>
          </w:p>
          <w:p w:rsidR="00531327" w:rsidRDefault="00531327" w:rsidP="00986557">
            <w:pPr>
              <w:cnfStyle w:val="000000100000" w:firstRow="0" w:lastRow="0" w:firstColumn="0" w:lastColumn="0" w:oddVBand="0" w:evenVBand="0" w:oddHBand="1" w:evenHBand="0" w:firstRowFirstColumn="0" w:firstRowLastColumn="0" w:lastRowFirstColumn="0" w:lastRowLastColumn="0"/>
            </w:pPr>
            <w:r>
              <w:t>It requires an ecosystem or related tools for many use cases.</w:t>
            </w:r>
          </w:p>
        </w:tc>
      </w:tr>
      <w:tr w:rsidR="00651AAE" w:rsidTr="00651AAE">
        <w:tc>
          <w:tcPr>
            <w:cnfStyle w:val="001000000000" w:firstRow="0" w:lastRow="0" w:firstColumn="1" w:lastColumn="0" w:oddVBand="0" w:evenVBand="0" w:oddHBand="0" w:evenHBand="0" w:firstRowFirstColumn="0" w:firstRowLastColumn="0" w:lastRowFirstColumn="0" w:lastRowLastColumn="0"/>
            <w:tcW w:w="2605" w:type="dxa"/>
          </w:tcPr>
          <w:p w:rsidR="00651AAE" w:rsidRDefault="00651AAE" w:rsidP="00986557">
            <w:r>
              <w:lastRenderedPageBreak/>
              <w:t>Apache Yarn</w:t>
            </w:r>
            <w:r w:rsidR="00531327">
              <w:br/>
            </w:r>
            <w:sdt>
              <w:sdtPr>
                <w:id w:val="-1953320585"/>
                <w:citation/>
              </w:sdtPr>
              <w:sdtContent>
                <w:r w:rsidR="00531327">
                  <w:fldChar w:fldCharType="begin"/>
                </w:r>
                <w:r w:rsidR="00531327">
                  <w:instrText xml:space="preserve"> CITATION Apa19 \l 1033 </w:instrText>
                </w:r>
                <w:r w:rsidR="00531327">
                  <w:fldChar w:fldCharType="separate"/>
                </w:r>
                <w:r w:rsidR="00531327">
                  <w:rPr>
                    <w:noProof/>
                  </w:rPr>
                  <w:t xml:space="preserve"> (Apache, 2019)</w:t>
                </w:r>
                <w:r w:rsidR="00531327">
                  <w:fldChar w:fldCharType="end"/>
                </w:r>
              </w:sdtContent>
            </w:sdt>
          </w:p>
        </w:tc>
        <w:tc>
          <w:tcPr>
            <w:tcW w:w="3628" w:type="dxa"/>
          </w:tcPr>
          <w:p w:rsidR="00651AAE" w:rsidRDefault="00651AAE" w:rsidP="00986557">
            <w:pPr>
              <w:cnfStyle w:val="000000000000" w:firstRow="0" w:lastRow="0" w:firstColumn="0" w:lastColumn="0" w:oddVBand="0" w:evenVBand="0" w:oddHBand="0" w:evenHBand="0" w:firstRowFirstColumn="0" w:firstRowLastColumn="0" w:lastRowFirstColumn="0" w:lastRowLastColumn="0"/>
            </w:pPr>
            <w:r>
              <w:t>General purpose task orchestration.</w:t>
            </w:r>
          </w:p>
        </w:tc>
        <w:tc>
          <w:tcPr>
            <w:tcW w:w="4022" w:type="dxa"/>
          </w:tcPr>
          <w:p w:rsidR="00651AAE" w:rsidRDefault="00651AAE" w:rsidP="00986557">
            <w:pPr>
              <w:cnfStyle w:val="000000000000" w:firstRow="0" w:lastRow="0" w:firstColumn="0" w:lastColumn="0" w:oddVBand="0" w:evenVBand="0" w:oddHBand="0" w:evenHBand="0" w:firstRowFirstColumn="0" w:firstRowLastColumn="0" w:lastRowFirstColumn="0" w:lastRowLastColumn="0"/>
            </w:pPr>
            <w:r>
              <w:t>Requires specialized frameworks and programming models to efficiently leverage.</w:t>
            </w:r>
          </w:p>
        </w:tc>
      </w:tr>
      <w:tr w:rsidR="00651AAE" w:rsidTr="00651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651AAE" w:rsidRDefault="00651AAE" w:rsidP="00986557">
            <w:r w:rsidRPr="00651AAE">
              <w:t>Kubernetes</w:t>
            </w:r>
            <w:sdt>
              <w:sdtPr>
                <w:id w:val="-1984384303"/>
                <w:citation/>
              </w:sdtPr>
              <w:sdtContent>
                <w:r w:rsidR="00531327">
                  <w:fldChar w:fldCharType="begin"/>
                </w:r>
                <w:r w:rsidR="00531327">
                  <w:instrText xml:space="preserve"> CITATION Goo19 \l 1033 </w:instrText>
                </w:r>
                <w:r w:rsidR="00531327">
                  <w:fldChar w:fldCharType="separate"/>
                </w:r>
                <w:r w:rsidR="00531327">
                  <w:rPr>
                    <w:noProof/>
                  </w:rPr>
                  <w:t xml:space="preserve"> (Google, 2019)</w:t>
                </w:r>
                <w:r w:rsidR="00531327">
                  <w:fldChar w:fldCharType="end"/>
                </w:r>
              </w:sdtContent>
            </w:sdt>
          </w:p>
        </w:tc>
        <w:tc>
          <w:tcPr>
            <w:tcW w:w="3628" w:type="dxa"/>
          </w:tcPr>
          <w:p w:rsidR="00651AAE" w:rsidRDefault="00651AAE" w:rsidP="00986557">
            <w:pPr>
              <w:cnfStyle w:val="000000100000" w:firstRow="0" w:lastRow="0" w:firstColumn="0" w:lastColumn="0" w:oddVBand="0" w:evenVBand="0" w:oddHBand="1" w:evenHBand="0" w:firstRowFirstColumn="0" w:firstRowLastColumn="0" w:lastRowFirstColumn="0" w:lastRowLastColumn="0"/>
            </w:pPr>
            <w:r>
              <w:t>Cloud agnostic container orchestration removes the need for homogeneous deployments.</w:t>
            </w:r>
          </w:p>
        </w:tc>
        <w:tc>
          <w:tcPr>
            <w:tcW w:w="4022" w:type="dxa"/>
          </w:tcPr>
          <w:p w:rsidR="00651AAE" w:rsidRDefault="00651AAE" w:rsidP="00986557">
            <w:pPr>
              <w:cnfStyle w:val="000000100000" w:firstRow="0" w:lastRow="0" w:firstColumn="0" w:lastColumn="0" w:oddVBand="0" w:evenVBand="0" w:oddHBand="1" w:evenHBand="0" w:firstRowFirstColumn="0" w:firstRowLastColumn="0" w:lastRowFirstColumn="0" w:lastRowLastColumn="0"/>
            </w:pPr>
            <w:r>
              <w:t>Pushes designers toward the least common denominator as the Cloud Platform Native features are masked</w:t>
            </w:r>
          </w:p>
        </w:tc>
      </w:tr>
      <w:tr w:rsidR="00651AAE" w:rsidTr="00651AAE">
        <w:tc>
          <w:tcPr>
            <w:cnfStyle w:val="001000000000" w:firstRow="0" w:lastRow="0" w:firstColumn="1" w:lastColumn="0" w:oddVBand="0" w:evenVBand="0" w:oddHBand="0" w:evenHBand="0" w:firstRowFirstColumn="0" w:firstRowLastColumn="0" w:lastRowFirstColumn="0" w:lastRowLastColumn="0"/>
            <w:tcW w:w="2605" w:type="dxa"/>
          </w:tcPr>
          <w:p w:rsidR="00651AAE" w:rsidRPr="00651AAE" w:rsidRDefault="00651AAE" w:rsidP="00986557">
            <w:r>
              <w:t>Microsoft AppFabric</w:t>
            </w:r>
          </w:p>
        </w:tc>
        <w:tc>
          <w:tcPr>
            <w:tcW w:w="3628" w:type="dxa"/>
          </w:tcPr>
          <w:p w:rsidR="00651AAE" w:rsidRDefault="00651AAE" w:rsidP="00986557">
            <w:pPr>
              <w:cnfStyle w:val="000000000000" w:firstRow="0" w:lastRow="0" w:firstColumn="0" w:lastColumn="0" w:oddVBand="0" w:evenVBand="0" w:oddHBand="0" w:evenHBand="0" w:firstRowFirstColumn="0" w:firstRowLastColumn="0" w:lastRowFirstColumn="0" w:lastRowLastColumn="0"/>
            </w:pPr>
            <w:r>
              <w:t>A Single System Compute environment that hides many distributed system concepts.</w:t>
            </w:r>
          </w:p>
        </w:tc>
        <w:tc>
          <w:tcPr>
            <w:tcW w:w="4022" w:type="dxa"/>
          </w:tcPr>
          <w:p w:rsidR="00651AAE" w:rsidRDefault="00651AAE" w:rsidP="00986557">
            <w:pPr>
              <w:cnfStyle w:val="000000000000" w:firstRow="0" w:lastRow="0" w:firstColumn="0" w:lastColumn="0" w:oddVBand="0" w:evenVBand="0" w:oddHBand="0" w:evenHBand="0" w:firstRowFirstColumn="0" w:firstRowLastColumn="0" w:lastRowFirstColumn="0" w:lastRowLastColumn="0"/>
            </w:pPr>
            <w:r>
              <w:t>Requires code follows specific patterns (Stateful Providers and Stateless Providers). Targets the .NET ecosystem</w:t>
            </w:r>
          </w:p>
        </w:tc>
      </w:tr>
      <w:tr w:rsidR="00651AAE" w:rsidTr="00651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651AAE" w:rsidRDefault="00651AAE" w:rsidP="00986557">
            <w:r>
              <w:t>Amazon EFS</w:t>
            </w:r>
            <w:sdt>
              <w:sdtPr>
                <w:id w:val="442968808"/>
                <w:citation/>
              </w:sdtPr>
              <w:sdtContent>
                <w:r w:rsidR="00531327">
                  <w:fldChar w:fldCharType="begin"/>
                </w:r>
                <w:r w:rsidR="00531327">
                  <w:instrText xml:space="preserve"> CITATION Ama19 \l 1033 </w:instrText>
                </w:r>
                <w:r w:rsidR="00531327">
                  <w:fldChar w:fldCharType="separate"/>
                </w:r>
                <w:r w:rsidR="00531327">
                  <w:rPr>
                    <w:noProof/>
                  </w:rPr>
                  <w:t xml:space="preserve"> (Amazon, 2019)</w:t>
                </w:r>
                <w:r w:rsidR="00531327">
                  <w:fldChar w:fldCharType="end"/>
                </w:r>
              </w:sdtContent>
            </w:sdt>
          </w:p>
        </w:tc>
        <w:tc>
          <w:tcPr>
            <w:tcW w:w="3628" w:type="dxa"/>
          </w:tcPr>
          <w:p w:rsidR="00651AAE" w:rsidRDefault="00651AAE" w:rsidP="00986557">
            <w:pPr>
              <w:cnfStyle w:val="000000100000" w:firstRow="0" w:lastRow="0" w:firstColumn="0" w:lastColumn="0" w:oddVBand="0" w:evenVBand="0" w:oddHBand="1" w:evenHBand="0" w:firstRowFirstColumn="0" w:firstRowLastColumn="0" w:lastRowFirstColumn="0" w:lastRowLastColumn="0"/>
            </w:pPr>
            <w:r>
              <w:t>Projects a cluster of storage resources as a single Network File System (NFS) endpoint</w:t>
            </w:r>
          </w:p>
        </w:tc>
        <w:tc>
          <w:tcPr>
            <w:tcW w:w="4022" w:type="dxa"/>
          </w:tcPr>
          <w:p w:rsidR="00651AAE" w:rsidRDefault="00651AAE" w:rsidP="00986557">
            <w:pPr>
              <w:cnfStyle w:val="000000100000" w:firstRow="0" w:lastRow="0" w:firstColumn="0" w:lastColumn="0" w:oddVBand="0" w:evenVBand="0" w:oddHBand="1" w:evenHBand="0" w:firstRowFirstColumn="0" w:firstRowLastColumn="0" w:lastRowFirstColumn="0" w:lastRowLastColumn="0"/>
            </w:pPr>
            <w:r>
              <w:t xml:space="preserve">Administrators need to mount the remote resources, as local storage. High risk of network latency. </w:t>
            </w:r>
          </w:p>
        </w:tc>
      </w:tr>
      <w:tr w:rsidR="00651AAE" w:rsidTr="00651AAE">
        <w:tc>
          <w:tcPr>
            <w:cnfStyle w:val="001000000000" w:firstRow="0" w:lastRow="0" w:firstColumn="1" w:lastColumn="0" w:oddVBand="0" w:evenVBand="0" w:oddHBand="0" w:evenHBand="0" w:firstRowFirstColumn="0" w:firstRowLastColumn="0" w:lastRowFirstColumn="0" w:lastRowLastColumn="0"/>
            <w:tcW w:w="2605" w:type="dxa"/>
          </w:tcPr>
          <w:p w:rsidR="00651AAE" w:rsidRDefault="00531327" w:rsidP="00986557">
            <w:r>
              <w:t>IBM Service Management Suite</w:t>
            </w:r>
            <w:sdt>
              <w:sdtPr>
                <w:id w:val="1936936329"/>
                <w:citation/>
              </w:sdtPr>
              <w:sdtContent>
                <w:r>
                  <w:fldChar w:fldCharType="begin"/>
                </w:r>
                <w:r>
                  <w:instrText xml:space="preserve"> CITATION IBM19 \l 1033 </w:instrText>
                </w:r>
                <w:r>
                  <w:fldChar w:fldCharType="separate"/>
                </w:r>
                <w:r>
                  <w:rPr>
                    <w:noProof/>
                  </w:rPr>
                  <w:t xml:space="preserve"> (IBM, 2019)</w:t>
                </w:r>
                <w:r>
                  <w:fldChar w:fldCharType="end"/>
                </w:r>
              </w:sdtContent>
            </w:sdt>
          </w:p>
        </w:tc>
        <w:tc>
          <w:tcPr>
            <w:tcW w:w="3628" w:type="dxa"/>
          </w:tcPr>
          <w:p w:rsidR="00651AAE" w:rsidRDefault="00531327" w:rsidP="00986557">
            <w:pPr>
              <w:cnfStyle w:val="000000000000" w:firstRow="0" w:lastRow="0" w:firstColumn="0" w:lastColumn="0" w:oddVBand="0" w:evenVBand="0" w:oddHBand="0" w:evenHBand="0" w:firstRowFirstColumn="0" w:firstRowLastColumn="0" w:lastRowFirstColumn="0" w:lastRowLastColumn="0"/>
            </w:pPr>
            <w:r>
              <w:t>Fully manage an IBM centric environment.</w:t>
            </w:r>
          </w:p>
        </w:tc>
        <w:tc>
          <w:tcPr>
            <w:tcW w:w="4022" w:type="dxa"/>
          </w:tcPr>
          <w:p w:rsidR="00651AAE" w:rsidRDefault="00531327" w:rsidP="00986557">
            <w:pPr>
              <w:cnfStyle w:val="000000000000" w:firstRow="0" w:lastRow="0" w:firstColumn="0" w:lastColumn="0" w:oddVBand="0" w:evenVBand="0" w:oddHBand="0" w:evenHBand="0" w:firstRowFirstColumn="0" w:firstRowLastColumn="0" w:lastRowFirstColumn="0" w:lastRowLastColumn="0"/>
            </w:pPr>
            <w:r>
              <w:t>It only works with IBM servers.</w:t>
            </w:r>
          </w:p>
        </w:tc>
      </w:tr>
      <w:tr w:rsidR="000B7ACF" w:rsidTr="00651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0B7ACF" w:rsidRDefault="000B7ACF" w:rsidP="00986557">
            <w:r>
              <w:t>Docker Swarm</w:t>
            </w:r>
            <w:sdt>
              <w:sdtPr>
                <w:id w:val="1575930758"/>
                <w:citation/>
              </w:sdtPr>
              <w:sdtContent>
                <w:r>
                  <w:fldChar w:fldCharType="begin"/>
                </w:r>
                <w:r>
                  <w:instrText xml:space="preserve"> CITATION Doc19 \l 1033 </w:instrText>
                </w:r>
                <w:r>
                  <w:fldChar w:fldCharType="separate"/>
                </w:r>
                <w:r>
                  <w:rPr>
                    <w:noProof/>
                  </w:rPr>
                  <w:t xml:space="preserve"> (Docker, 2019)</w:t>
                </w:r>
                <w:r>
                  <w:fldChar w:fldCharType="end"/>
                </w:r>
              </w:sdtContent>
            </w:sdt>
          </w:p>
        </w:tc>
        <w:tc>
          <w:tcPr>
            <w:tcW w:w="3628" w:type="dxa"/>
          </w:tcPr>
          <w:p w:rsidR="000B7ACF" w:rsidRDefault="000B7ACF" w:rsidP="00986557">
            <w:pPr>
              <w:cnfStyle w:val="000000100000" w:firstRow="0" w:lastRow="0" w:firstColumn="0" w:lastColumn="0" w:oddVBand="0" w:evenVBand="0" w:oddHBand="1" w:evenHBand="0" w:firstRowFirstColumn="0" w:firstRowLastColumn="0" w:lastRowFirstColumn="0" w:lastRowLastColumn="0"/>
            </w:pPr>
            <w:r>
              <w:t>Open source cluster management of container orchestration.</w:t>
            </w:r>
          </w:p>
        </w:tc>
        <w:tc>
          <w:tcPr>
            <w:tcW w:w="4022" w:type="dxa"/>
          </w:tcPr>
          <w:p w:rsidR="000B7ACF" w:rsidRDefault="000B7ACF" w:rsidP="00986557">
            <w:pPr>
              <w:cnfStyle w:val="000000100000" w:firstRow="0" w:lastRow="0" w:firstColumn="0" w:lastColumn="0" w:oddVBand="0" w:evenVBand="0" w:oddHBand="1" w:evenHBand="0" w:firstRowFirstColumn="0" w:firstRowLastColumn="0" w:lastRowFirstColumn="0" w:lastRowLastColumn="0"/>
            </w:pPr>
            <w:r>
              <w:t>Focuses on scheduling containers, the administrator still needs to provision resources and configure storage out of bound.</w:t>
            </w:r>
          </w:p>
        </w:tc>
      </w:tr>
      <w:tr w:rsidR="00E36D02" w:rsidTr="00651AAE">
        <w:tc>
          <w:tcPr>
            <w:cnfStyle w:val="001000000000" w:firstRow="0" w:lastRow="0" w:firstColumn="1" w:lastColumn="0" w:oddVBand="0" w:evenVBand="0" w:oddHBand="0" w:evenHBand="0" w:firstRowFirstColumn="0" w:firstRowLastColumn="0" w:lastRowFirstColumn="0" w:lastRowLastColumn="0"/>
            <w:tcW w:w="2605" w:type="dxa"/>
          </w:tcPr>
          <w:p w:rsidR="00E36D02" w:rsidRDefault="00E36D02" w:rsidP="00986557">
            <w:proofErr w:type="spellStart"/>
            <w:r>
              <w:t>Redhat</w:t>
            </w:r>
            <w:proofErr w:type="spellEnd"/>
            <w:r>
              <w:t xml:space="preserve"> </w:t>
            </w:r>
            <w:proofErr w:type="spellStart"/>
            <w:r>
              <w:t>Satallite</w:t>
            </w:r>
            <w:proofErr w:type="spellEnd"/>
            <w:sdt>
              <w:sdtPr>
                <w:id w:val="1962835449"/>
                <w:citation/>
              </w:sdtPr>
              <w:sdtContent>
                <w:r>
                  <w:fldChar w:fldCharType="begin"/>
                </w:r>
                <w:r>
                  <w:instrText xml:space="preserve"> CITATION Red19 \l 1033 </w:instrText>
                </w:r>
                <w:r>
                  <w:fldChar w:fldCharType="separate"/>
                </w:r>
                <w:r>
                  <w:rPr>
                    <w:noProof/>
                  </w:rPr>
                  <w:t xml:space="preserve"> (Redhat, 2019)</w:t>
                </w:r>
                <w:r>
                  <w:fldChar w:fldCharType="end"/>
                </w:r>
              </w:sdtContent>
            </w:sdt>
          </w:p>
        </w:tc>
        <w:tc>
          <w:tcPr>
            <w:tcW w:w="3628" w:type="dxa"/>
          </w:tcPr>
          <w:p w:rsidR="00E36D02" w:rsidRDefault="00E36D02" w:rsidP="00986557">
            <w:pPr>
              <w:cnfStyle w:val="000000000000" w:firstRow="0" w:lastRow="0" w:firstColumn="0" w:lastColumn="0" w:oddVBand="0" w:evenVBand="0" w:oddHBand="0" w:evenHBand="0" w:firstRowFirstColumn="0" w:firstRowLastColumn="0" w:lastRowFirstColumn="0" w:lastRowLastColumn="0"/>
            </w:pPr>
            <w:r>
              <w:t xml:space="preserve">Automates provisioning and management of collections of </w:t>
            </w:r>
            <w:proofErr w:type="spellStart"/>
            <w:r>
              <w:t>Redhat</w:t>
            </w:r>
            <w:proofErr w:type="spellEnd"/>
            <w:r>
              <w:t xml:space="preserve"> instances.</w:t>
            </w:r>
          </w:p>
        </w:tc>
        <w:tc>
          <w:tcPr>
            <w:tcW w:w="4022" w:type="dxa"/>
          </w:tcPr>
          <w:p w:rsidR="00E36D02" w:rsidRDefault="00E36D02" w:rsidP="00986557">
            <w:pPr>
              <w:cnfStyle w:val="000000000000" w:firstRow="0" w:lastRow="0" w:firstColumn="0" w:lastColumn="0" w:oddVBand="0" w:evenVBand="0" w:oddHBand="0" w:evenHBand="0" w:firstRowFirstColumn="0" w:firstRowLastColumn="0" w:lastRowFirstColumn="0" w:lastRowLastColumn="0"/>
            </w:pPr>
            <w:r>
              <w:t>It requires experts with in-depth technical knowledge of the product space.</w:t>
            </w:r>
          </w:p>
        </w:tc>
      </w:tr>
      <w:tr w:rsidR="00E36D02" w:rsidTr="00651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E36D02" w:rsidRDefault="00E36D02" w:rsidP="00986557">
            <w:r>
              <w:t>Microsoft System Center</w:t>
            </w:r>
            <w:sdt>
              <w:sdtPr>
                <w:id w:val="-472288545"/>
                <w:citation/>
              </w:sdtPr>
              <w:sdtContent>
                <w:r>
                  <w:fldChar w:fldCharType="begin"/>
                </w:r>
                <w:r>
                  <w:instrText xml:space="preserve"> CITATION Mic19 \l 1033 </w:instrText>
                </w:r>
                <w:r>
                  <w:fldChar w:fldCharType="separate"/>
                </w:r>
                <w:r>
                  <w:rPr>
                    <w:noProof/>
                  </w:rPr>
                  <w:t xml:space="preserve"> (Microsoft, 2019)</w:t>
                </w:r>
                <w:r>
                  <w:fldChar w:fldCharType="end"/>
                </w:r>
              </w:sdtContent>
            </w:sdt>
          </w:p>
        </w:tc>
        <w:tc>
          <w:tcPr>
            <w:tcW w:w="3628" w:type="dxa"/>
          </w:tcPr>
          <w:p w:rsidR="00E36D02" w:rsidRDefault="00E36D02" w:rsidP="00986557">
            <w:pPr>
              <w:cnfStyle w:val="000000100000" w:firstRow="0" w:lastRow="0" w:firstColumn="0" w:lastColumn="0" w:oddVBand="0" w:evenVBand="0" w:oddHBand="1" w:evenHBand="0" w:firstRowFirstColumn="0" w:firstRowLastColumn="0" w:lastRowFirstColumn="0" w:lastRowLastColumn="0"/>
            </w:pPr>
            <w:r>
              <w:t>Holistic management of Hybrid Cloud Enterprise Environments.</w:t>
            </w:r>
          </w:p>
        </w:tc>
        <w:tc>
          <w:tcPr>
            <w:tcW w:w="4022" w:type="dxa"/>
          </w:tcPr>
          <w:p w:rsidR="00E36D02" w:rsidRDefault="00E36D02" w:rsidP="00986557">
            <w:pPr>
              <w:cnfStyle w:val="000000100000" w:firstRow="0" w:lastRow="0" w:firstColumn="0" w:lastColumn="0" w:oddVBand="0" w:evenVBand="0" w:oddHBand="1" w:evenHBand="0" w:firstRowFirstColumn="0" w:firstRowLastColumn="0" w:lastRowFirstColumn="0" w:lastRowLastColumn="0"/>
            </w:pPr>
            <w:r>
              <w:t>It focuses on large environments that need that manage thousands of nodes.</w:t>
            </w:r>
          </w:p>
        </w:tc>
      </w:tr>
    </w:tbl>
    <w:p w:rsidR="00986557" w:rsidRDefault="00986557" w:rsidP="00986557"/>
    <w:p w:rsidR="002910FA" w:rsidRDefault="002910FA" w:rsidP="002910FA">
      <w:pPr>
        <w:pStyle w:val="Heading1"/>
      </w:pPr>
      <w:r>
        <w:t>Network Programming Languages</w:t>
      </w:r>
    </w:p>
    <w:p w:rsidR="002910FA" w:rsidRDefault="002910FA" w:rsidP="002910FA">
      <w:r>
        <w:tab/>
        <w:t>There are multiple programming languages and frameworks for creating networked applications.</w:t>
      </w:r>
    </w:p>
    <w:tbl>
      <w:tblPr>
        <w:tblStyle w:val="GridTable4-Accent6"/>
        <w:tblW w:w="0" w:type="auto"/>
        <w:tblLook w:val="04A0" w:firstRow="1" w:lastRow="0" w:firstColumn="1" w:lastColumn="0" w:noHBand="0" w:noVBand="1"/>
      </w:tblPr>
      <w:tblGrid>
        <w:gridCol w:w="2268"/>
        <w:gridCol w:w="5197"/>
        <w:gridCol w:w="1885"/>
      </w:tblGrid>
      <w:tr w:rsidR="00B36AD5" w:rsidTr="00B36A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36AD5" w:rsidRDefault="00B36AD5" w:rsidP="002910FA">
            <w:pPr>
              <w:jc w:val="center"/>
            </w:pPr>
            <w:r>
              <w:t>Language</w:t>
            </w:r>
          </w:p>
        </w:tc>
        <w:tc>
          <w:tcPr>
            <w:tcW w:w="5197" w:type="dxa"/>
          </w:tcPr>
          <w:p w:rsidR="00B36AD5" w:rsidRDefault="00B36AD5" w:rsidP="002910FA">
            <w:pPr>
              <w:jc w:val="center"/>
              <w:cnfStyle w:val="100000000000" w:firstRow="1" w:lastRow="0" w:firstColumn="0" w:lastColumn="0" w:oddVBand="0" w:evenVBand="0" w:oddHBand="0" w:evenHBand="0" w:firstRowFirstColumn="0" w:firstRowLastColumn="0" w:lastRowFirstColumn="0" w:lastRowLastColumn="0"/>
            </w:pPr>
            <w:r>
              <w:t>Features</w:t>
            </w:r>
          </w:p>
        </w:tc>
        <w:tc>
          <w:tcPr>
            <w:tcW w:w="1885" w:type="dxa"/>
          </w:tcPr>
          <w:p w:rsidR="00B36AD5" w:rsidRDefault="00B36AD5" w:rsidP="002910FA">
            <w:pPr>
              <w:jc w:val="center"/>
              <w:cnfStyle w:val="100000000000" w:firstRow="1" w:lastRow="0" w:firstColumn="0" w:lastColumn="0" w:oddVBand="0" w:evenVBand="0" w:oddHBand="0" w:evenHBand="0" w:firstRowFirstColumn="0" w:firstRowLastColumn="0" w:lastRowFirstColumn="0" w:lastRowLastColumn="0"/>
            </w:pPr>
            <w:r>
              <w:t>Storage Sharing Model</w:t>
            </w:r>
          </w:p>
        </w:tc>
      </w:tr>
      <w:tr w:rsidR="00B36AD5" w:rsidTr="00B36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36AD5" w:rsidRDefault="00B36AD5" w:rsidP="002910FA">
            <w:r>
              <w:t>C++</w:t>
            </w:r>
          </w:p>
        </w:tc>
        <w:tc>
          <w:tcPr>
            <w:tcW w:w="5197" w:type="dxa"/>
          </w:tcPr>
          <w:p w:rsidR="00B36AD5" w:rsidRDefault="00B36AD5" w:rsidP="002910FA">
            <w:pPr>
              <w:cnfStyle w:val="000000100000" w:firstRow="0" w:lastRow="0" w:firstColumn="0" w:lastColumn="0" w:oddVBand="0" w:evenVBand="0" w:oddHBand="1" w:evenHBand="0" w:firstRowFirstColumn="0" w:firstRowLastColumn="0" w:lastRowFirstColumn="0" w:lastRowLastColumn="0"/>
            </w:pPr>
            <w:r>
              <w:t>The cross language of choice, when performance and portability are the core concerns.</w:t>
            </w:r>
          </w:p>
        </w:tc>
        <w:tc>
          <w:tcPr>
            <w:tcW w:w="1885" w:type="dxa"/>
          </w:tcPr>
          <w:p w:rsidR="00B36AD5" w:rsidRDefault="00B36AD5" w:rsidP="002910FA">
            <w:pPr>
              <w:cnfStyle w:val="000000100000" w:firstRow="0" w:lastRow="0" w:firstColumn="0" w:lastColumn="0" w:oddVBand="0" w:evenVBand="0" w:oddHBand="1" w:evenHBand="0" w:firstRowFirstColumn="0" w:firstRowLastColumn="0" w:lastRowFirstColumn="0" w:lastRowLastColumn="0"/>
            </w:pPr>
            <w:r>
              <w:t>POSIX</w:t>
            </w:r>
          </w:p>
        </w:tc>
      </w:tr>
      <w:tr w:rsidR="00B36AD5" w:rsidTr="00B36AD5">
        <w:tc>
          <w:tcPr>
            <w:cnfStyle w:val="001000000000" w:firstRow="0" w:lastRow="0" w:firstColumn="1" w:lastColumn="0" w:oddVBand="0" w:evenVBand="0" w:oddHBand="0" w:evenHBand="0" w:firstRowFirstColumn="0" w:firstRowLastColumn="0" w:lastRowFirstColumn="0" w:lastRowLastColumn="0"/>
            <w:tcW w:w="2268" w:type="dxa"/>
          </w:tcPr>
          <w:p w:rsidR="00B36AD5" w:rsidRDefault="00B36AD5" w:rsidP="002910FA">
            <w:r>
              <w:t>Java/C#</w:t>
            </w:r>
          </w:p>
        </w:tc>
        <w:tc>
          <w:tcPr>
            <w:tcW w:w="5197" w:type="dxa"/>
          </w:tcPr>
          <w:p w:rsidR="00B36AD5" w:rsidRDefault="00B36AD5" w:rsidP="002910FA">
            <w:pPr>
              <w:cnfStyle w:val="000000000000" w:firstRow="0" w:lastRow="0" w:firstColumn="0" w:lastColumn="0" w:oddVBand="0" w:evenVBand="0" w:oddHBand="0" w:evenHBand="0" w:firstRowFirstColumn="0" w:firstRowLastColumn="0" w:lastRowFirstColumn="0" w:lastRowLastColumn="0"/>
            </w:pPr>
            <w:r>
              <w:t>Type-safe object oriented languages with vast frameworks and documented examples.</w:t>
            </w:r>
          </w:p>
        </w:tc>
        <w:tc>
          <w:tcPr>
            <w:tcW w:w="1885" w:type="dxa"/>
          </w:tcPr>
          <w:p w:rsidR="00B36AD5" w:rsidRDefault="00B36AD5" w:rsidP="002910FA">
            <w:pPr>
              <w:cnfStyle w:val="000000000000" w:firstRow="0" w:lastRow="0" w:firstColumn="0" w:lastColumn="0" w:oddVBand="0" w:evenVBand="0" w:oddHBand="0" w:evenHBand="0" w:firstRowFirstColumn="0" w:firstRowLastColumn="0" w:lastRowFirstColumn="0" w:lastRowLastColumn="0"/>
            </w:pPr>
            <w:r>
              <w:t xml:space="preserve">Often remoted to SQL/NoSQL </w:t>
            </w:r>
          </w:p>
        </w:tc>
      </w:tr>
      <w:tr w:rsidR="00B36AD5" w:rsidTr="00B36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36AD5" w:rsidRDefault="00B36AD5" w:rsidP="002910FA">
            <w:r>
              <w:t>Node/JavaScript</w:t>
            </w:r>
          </w:p>
        </w:tc>
        <w:tc>
          <w:tcPr>
            <w:tcW w:w="5197" w:type="dxa"/>
          </w:tcPr>
          <w:p w:rsidR="00B36AD5" w:rsidRDefault="00B36AD5" w:rsidP="002910FA">
            <w:pPr>
              <w:cnfStyle w:val="000000100000" w:firstRow="0" w:lastRow="0" w:firstColumn="0" w:lastColumn="0" w:oddVBand="0" w:evenVBand="0" w:oddHBand="1" w:evenHBand="0" w:firstRowFirstColumn="0" w:firstRowLastColumn="0" w:lastRowFirstColumn="0" w:lastRowLastColumn="0"/>
            </w:pPr>
            <w:r>
              <w:t>An event driven programming language that is light weight and uses a minimalistic approach to resources.</w:t>
            </w:r>
          </w:p>
        </w:tc>
        <w:tc>
          <w:tcPr>
            <w:tcW w:w="1885" w:type="dxa"/>
          </w:tcPr>
          <w:p w:rsidR="00B36AD5" w:rsidRDefault="00B36AD5" w:rsidP="002910FA">
            <w:pPr>
              <w:cnfStyle w:val="000000100000" w:firstRow="0" w:lastRow="0" w:firstColumn="0" w:lastColumn="0" w:oddVBand="0" w:evenVBand="0" w:oddHBand="1" w:evenHBand="0" w:firstRowFirstColumn="0" w:firstRowLastColumn="0" w:lastRowFirstColumn="0" w:lastRowLastColumn="0"/>
            </w:pPr>
            <w:r>
              <w:t>In-Memory or Remoted to SQL</w:t>
            </w:r>
          </w:p>
        </w:tc>
      </w:tr>
      <w:tr w:rsidR="00B36AD5" w:rsidTr="00B36AD5">
        <w:tc>
          <w:tcPr>
            <w:cnfStyle w:val="001000000000" w:firstRow="0" w:lastRow="0" w:firstColumn="1" w:lastColumn="0" w:oddVBand="0" w:evenVBand="0" w:oddHBand="0" w:evenHBand="0" w:firstRowFirstColumn="0" w:firstRowLastColumn="0" w:lastRowFirstColumn="0" w:lastRowLastColumn="0"/>
            <w:tcW w:w="2268" w:type="dxa"/>
          </w:tcPr>
          <w:p w:rsidR="00B36AD5" w:rsidRDefault="00B36AD5" w:rsidP="002910FA">
            <w:r>
              <w:t>Erlang</w:t>
            </w:r>
            <w:sdt>
              <w:sdtPr>
                <w:id w:val="1917579193"/>
                <w:citation/>
              </w:sdtPr>
              <w:sdtContent>
                <w:r>
                  <w:fldChar w:fldCharType="begin"/>
                </w:r>
                <w:r>
                  <w:instrText xml:space="preserve"> CITATION Eri19 \l 1033 </w:instrText>
                </w:r>
                <w:r>
                  <w:fldChar w:fldCharType="separate"/>
                </w:r>
                <w:r>
                  <w:rPr>
                    <w:noProof/>
                  </w:rPr>
                  <w:t xml:space="preserve"> (Ericsson, 2019)</w:t>
                </w:r>
                <w:r>
                  <w:fldChar w:fldCharType="end"/>
                </w:r>
              </w:sdtContent>
            </w:sdt>
          </w:p>
        </w:tc>
        <w:tc>
          <w:tcPr>
            <w:tcW w:w="5197" w:type="dxa"/>
          </w:tcPr>
          <w:p w:rsidR="00B36AD5" w:rsidRDefault="00B36AD5" w:rsidP="002910FA">
            <w:pPr>
              <w:cnfStyle w:val="000000000000" w:firstRow="0" w:lastRow="0" w:firstColumn="0" w:lastColumn="0" w:oddVBand="0" w:evenVBand="0" w:oddHBand="0" w:evenHBand="0" w:firstRowFirstColumn="0" w:firstRowLastColumn="0" w:lastRowFirstColumn="0" w:lastRowLastColumn="0"/>
            </w:pPr>
            <w:r>
              <w:t xml:space="preserve">A functional language that has built-in capabilities for fault tolerance and concurrency management. </w:t>
            </w:r>
          </w:p>
        </w:tc>
        <w:tc>
          <w:tcPr>
            <w:tcW w:w="1885" w:type="dxa"/>
          </w:tcPr>
          <w:p w:rsidR="00B36AD5" w:rsidRDefault="00B36AD5" w:rsidP="002910FA">
            <w:pPr>
              <w:cnfStyle w:val="000000000000" w:firstRow="0" w:lastRow="0" w:firstColumn="0" w:lastColumn="0" w:oddVBand="0" w:evenVBand="0" w:oddHBand="0" w:evenHBand="0" w:firstRowFirstColumn="0" w:firstRowLastColumn="0" w:lastRowFirstColumn="0" w:lastRowLastColumn="0"/>
            </w:pPr>
            <w:r>
              <w:t>POSIX</w:t>
            </w:r>
            <w:r>
              <w:t>/SQL</w:t>
            </w:r>
          </w:p>
        </w:tc>
      </w:tr>
      <w:tr w:rsidR="00B36AD5" w:rsidTr="00B36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36AD5" w:rsidRDefault="00B36AD5" w:rsidP="002910FA">
            <w:r>
              <w:lastRenderedPageBreak/>
              <w:t>Rust</w:t>
            </w:r>
            <w:sdt>
              <w:sdtPr>
                <w:id w:val="-2106338365"/>
                <w:citation/>
              </w:sdtPr>
              <w:sdtContent>
                <w:r>
                  <w:fldChar w:fldCharType="begin"/>
                </w:r>
                <w:r>
                  <w:instrText xml:space="preserve"> CITATION Kla18 \l 1033 </w:instrText>
                </w:r>
                <w:r>
                  <w:fldChar w:fldCharType="separate"/>
                </w:r>
                <w:r>
                  <w:rPr>
                    <w:noProof/>
                  </w:rPr>
                  <w:t xml:space="preserve"> (Klabnik &amp; Nichols, 2018)</w:t>
                </w:r>
                <w:r>
                  <w:fldChar w:fldCharType="end"/>
                </w:r>
              </w:sdtContent>
            </w:sdt>
          </w:p>
        </w:tc>
        <w:tc>
          <w:tcPr>
            <w:tcW w:w="5197" w:type="dxa"/>
          </w:tcPr>
          <w:p w:rsidR="00B36AD5" w:rsidRDefault="00B36AD5" w:rsidP="002910FA">
            <w:pPr>
              <w:cnfStyle w:val="000000100000" w:firstRow="0" w:lastRow="0" w:firstColumn="0" w:lastColumn="0" w:oddVBand="0" w:evenVBand="0" w:oddHBand="1" w:evenHBand="0" w:firstRowFirstColumn="0" w:firstRowLastColumn="0" w:lastRowFirstColumn="0" w:lastRowLastColumn="0"/>
            </w:pPr>
            <w:r>
              <w:t>A functional language that compiles into native assemblies. Unlike C, there are several rules to make the language safe from many memory corruption scenarios.</w:t>
            </w:r>
          </w:p>
        </w:tc>
        <w:tc>
          <w:tcPr>
            <w:tcW w:w="1885" w:type="dxa"/>
          </w:tcPr>
          <w:p w:rsidR="00B36AD5" w:rsidRDefault="00B36AD5" w:rsidP="002910FA">
            <w:pPr>
              <w:cnfStyle w:val="000000100000" w:firstRow="0" w:lastRow="0" w:firstColumn="0" w:lastColumn="0" w:oddVBand="0" w:evenVBand="0" w:oddHBand="1" w:evenHBand="0" w:firstRowFirstColumn="0" w:firstRowLastColumn="0" w:lastRowFirstColumn="0" w:lastRowLastColumn="0"/>
            </w:pPr>
            <w:r>
              <w:t>POSIX</w:t>
            </w:r>
          </w:p>
        </w:tc>
      </w:tr>
      <w:tr w:rsidR="00B36AD5" w:rsidTr="00B36AD5">
        <w:tc>
          <w:tcPr>
            <w:cnfStyle w:val="001000000000" w:firstRow="0" w:lastRow="0" w:firstColumn="1" w:lastColumn="0" w:oddVBand="0" w:evenVBand="0" w:oddHBand="0" w:evenHBand="0" w:firstRowFirstColumn="0" w:firstRowLastColumn="0" w:lastRowFirstColumn="0" w:lastRowLastColumn="0"/>
            <w:tcW w:w="2268" w:type="dxa"/>
          </w:tcPr>
          <w:p w:rsidR="00B36AD5" w:rsidRDefault="00B36AD5" w:rsidP="002910FA">
            <w:r>
              <w:t>Python</w:t>
            </w:r>
          </w:p>
        </w:tc>
        <w:tc>
          <w:tcPr>
            <w:tcW w:w="5197" w:type="dxa"/>
          </w:tcPr>
          <w:p w:rsidR="00B36AD5" w:rsidRDefault="00B36AD5" w:rsidP="002910FA">
            <w:pPr>
              <w:cnfStyle w:val="000000000000" w:firstRow="0" w:lastRow="0" w:firstColumn="0" w:lastColumn="0" w:oddVBand="0" w:evenVBand="0" w:oddHBand="0" w:evenHBand="0" w:firstRowFirstColumn="0" w:firstRowLastColumn="0" w:lastRowFirstColumn="0" w:lastRowLastColumn="0"/>
            </w:pPr>
            <w:r>
              <w:t>A general purpose functional/object centric language that leverages vast collections of open source modules for rapid development.</w:t>
            </w:r>
          </w:p>
        </w:tc>
        <w:tc>
          <w:tcPr>
            <w:tcW w:w="1885" w:type="dxa"/>
          </w:tcPr>
          <w:p w:rsidR="00B36AD5" w:rsidRDefault="00B36AD5" w:rsidP="002910FA">
            <w:pPr>
              <w:cnfStyle w:val="000000000000" w:firstRow="0" w:lastRow="0" w:firstColumn="0" w:lastColumn="0" w:oddVBand="0" w:evenVBand="0" w:oddHBand="0" w:evenHBand="0" w:firstRowFirstColumn="0" w:firstRowLastColumn="0" w:lastRowFirstColumn="0" w:lastRowLastColumn="0"/>
            </w:pPr>
            <w:r>
              <w:t>Remote Database is common</w:t>
            </w:r>
          </w:p>
        </w:tc>
      </w:tr>
      <w:tr w:rsidR="00B36AD5" w:rsidTr="00B36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36AD5" w:rsidRDefault="00B36AD5" w:rsidP="002910FA">
            <w:r>
              <w:t>Swift/Object-C</w:t>
            </w:r>
          </w:p>
        </w:tc>
        <w:tc>
          <w:tcPr>
            <w:tcW w:w="5197" w:type="dxa"/>
          </w:tcPr>
          <w:p w:rsidR="00B36AD5" w:rsidRDefault="00B36AD5" w:rsidP="002910FA">
            <w:pPr>
              <w:cnfStyle w:val="000000100000" w:firstRow="0" w:lastRow="0" w:firstColumn="0" w:lastColumn="0" w:oddVBand="0" w:evenVBand="0" w:oddHBand="1" w:evenHBand="0" w:firstRowFirstColumn="0" w:firstRowLastColumn="0" w:lastRowFirstColumn="0" w:lastRowLastColumn="0"/>
            </w:pPr>
            <w:r>
              <w:t>These are client side languages that simplify the development of iOS based mobile applications.</w:t>
            </w:r>
          </w:p>
        </w:tc>
        <w:tc>
          <w:tcPr>
            <w:tcW w:w="1885" w:type="dxa"/>
          </w:tcPr>
          <w:p w:rsidR="00B36AD5" w:rsidRDefault="00B36AD5" w:rsidP="002910FA">
            <w:pPr>
              <w:cnfStyle w:val="000000100000" w:firstRow="0" w:lastRow="0" w:firstColumn="0" w:lastColumn="0" w:oddVBand="0" w:evenVBand="0" w:oddHBand="1" w:evenHBand="0" w:firstRowFirstColumn="0" w:firstRowLastColumn="0" w:lastRowFirstColumn="0" w:lastRowLastColumn="0"/>
            </w:pPr>
            <w:r>
              <w:t>Local Database</w:t>
            </w:r>
          </w:p>
        </w:tc>
      </w:tr>
      <w:tr w:rsidR="00B36AD5" w:rsidTr="00B36AD5">
        <w:tc>
          <w:tcPr>
            <w:cnfStyle w:val="001000000000" w:firstRow="0" w:lastRow="0" w:firstColumn="1" w:lastColumn="0" w:oddVBand="0" w:evenVBand="0" w:oddHBand="0" w:evenHBand="0" w:firstRowFirstColumn="0" w:firstRowLastColumn="0" w:lastRowFirstColumn="0" w:lastRowLastColumn="0"/>
            <w:tcW w:w="2268" w:type="dxa"/>
          </w:tcPr>
          <w:p w:rsidR="00B36AD5" w:rsidRDefault="00B36AD5" w:rsidP="002910FA">
            <w:r>
              <w:t>PHP/Ruby</w:t>
            </w:r>
          </w:p>
        </w:tc>
        <w:tc>
          <w:tcPr>
            <w:tcW w:w="5197" w:type="dxa"/>
          </w:tcPr>
          <w:p w:rsidR="00B36AD5" w:rsidRDefault="00B36AD5" w:rsidP="002910FA">
            <w:pPr>
              <w:cnfStyle w:val="000000000000" w:firstRow="0" w:lastRow="0" w:firstColumn="0" w:lastColumn="0" w:oddVBand="0" w:evenVBand="0" w:oddHBand="0" w:evenHBand="0" w:firstRowFirstColumn="0" w:firstRowLastColumn="0" w:lastRowFirstColumn="0" w:lastRowLastColumn="0"/>
            </w:pPr>
            <w:r>
              <w:t>Server-side languages that focused on text processing and response templating.</w:t>
            </w:r>
          </w:p>
        </w:tc>
        <w:tc>
          <w:tcPr>
            <w:tcW w:w="1885" w:type="dxa"/>
          </w:tcPr>
          <w:p w:rsidR="00B36AD5" w:rsidRDefault="00B36AD5" w:rsidP="002910FA">
            <w:pPr>
              <w:cnfStyle w:val="000000000000" w:firstRow="0" w:lastRow="0" w:firstColumn="0" w:lastColumn="0" w:oddVBand="0" w:evenVBand="0" w:oddHBand="0" w:evenHBand="0" w:firstRowFirstColumn="0" w:firstRowLastColumn="0" w:lastRowFirstColumn="0" w:lastRowLastColumn="0"/>
            </w:pPr>
            <w:r>
              <w:t>Remote Database</w:t>
            </w:r>
          </w:p>
        </w:tc>
      </w:tr>
    </w:tbl>
    <w:p w:rsidR="002910FA" w:rsidRDefault="002910FA" w:rsidP="002910FA"/>
    <w:p w:rsidR="00220983" w:rsidRDefault="00220983" w:rsidP="00220983">
      <w:pPr>
        <w:pStyle w:val="Heading1"/>
      </w:pPr>
      <w:r>
        <w:t>Expanding the Systems Diagram</w:t>
      </w:r>
    </w:p>
    <w:p w:rsidR="00220983" w:rsidRDefault="00220983" w:rsidP="00220983">
      <w:r>
        <w:tab/>
        <w:t xml:space="preserve">Contoso Manufacturing and Retail can leverage these protocols for scenarios, such as Enterprise Resource Planning and Email services.  For instance, a productivity employee might connect to a local Wireless Access Point (WAP) over 802.11.  The WAP could authenticate the user with Remote Authentication Dial-in User Service (RADIUS) before forwarding the traffic to an office Edge Router (ER).  The edge then uses VPN over IP/Sec to protect the data as it transfers across the public Internet along a route advertised with Boarder Gateway Protocol (BGP).  </w:t>
      </w:r>
    </w:p>
    <w:p w:rsidR="00220983" w:rsidRDefault="00220983" w:rsidP="00220983">
      <w:pPr>
        <w:ind w:firstLine="720"/>
      </w:pPr>
      <w:r>
        <w:t xml:space="preserve">Within the corporate data center the VPN traffic is unpacked, analyzed, and then forward to an appropriate subnet.  This process touches multiple routing protocols, such as ARP, RIP, and VLAN.  The traffic will eventually reach the Application/Network Load Balancer that inspects the request metadata before forwarding to either the ERP or Email Service clusters.  A service instance within the associated service cluster will receive the message, chosen based on a traffic shaping policy.  </w:t>
      </w:r>
      <w:r w:rsidR="00C83109">
        <w:t xml:space="preserve">In either scenario, the virtual server will need storage resources from relational stores and remote storage networks (SAN).  SAN systems share virtualized storage resources across iSCSI, NFS, and SMB, to name a few.    This decoupling of computing and </w:t>
      </w:r>
      <w:r w:rsidR="00C83109">
        <w:lastRenderedPageBreak/>
        <w:t xml:space="preserve">storage resources creates </w:t>
      </w:r>
      <w:r w:rsidR="005034D6">
        <w:t xml:space="preserve">a </w:t>
      </w:r>
      <w:r w:rsidR="00C83109">
        <w:t>clear separation of duties and allows each subsystem to focus on the task at hand</w:t>
      </w:r>
      <w:sdt>
        <w:sdtPr>
          <w:id w:val="1867646787"/>
          <w:citation/>
        </w:sdtPr>
        <w:sdtContent>
          <w:r w:rsidR="00C83109">
            <w:fldChar w:fldCharType="begin"/>
          </w:r>
          <w:r w:rsidR="00C83109">
            <w:instrText xml:space="preserve"> CITATION Gon16 \l 1033 </w:instrText>
          </w:r>
          <w:r w:rsidR="00C83109">
            <w:fldChar w:fldCharType="separate"/>
          </w:r>
          <w:r w:rsidR="00C83109">
            <w:rPr>
              <w:noProof/>
            </w:rPr>
            <w:t xml:space="preserve"> (González-Férez &amp; Bilas, 2016)</w:t>
          </w:r>
          <w:r w:rsidR="00C83109">
            <w:fldChar w:fldCharType="end"/>
          </w:r>
        </w:sdtContent>
      </w:sdt>
      <w:r w:rsidR="00C83109">
        <w:t xml:space="preserve">.  </w:t>
      </w:r>
    </w:p>
    <w:p w:rsidR="00220983" w:rsidRDefault="00220983" w:rsidP="00220983">
      <w:pPr>
        <w:keepNext/>
        <w:jc w:val="center"/>
      </w:pPr>
      <w:r>
        <w:rPr>
          <w:noProof/>
        </w:rPr>
        <w:drawing>
          <wp:inline distT="0" distB="0" distL="0" distR="0" wp14:anchorId="5E5C5BA9" wp14:editId="18354647">
            <wp:extent cx="3841667" cy="4929573"/>
            <wp:effectExtent l="0" t="0" r="698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0242" cy="4940577"/>
                    </a:xfrm>
                    <a:prstGeom prst="rect">
                      <a:avLst/>
                    </a:prstGeom>
                  </pic:spPr>
                </pic:pic>
              </a:graphicData>
            </a:graphic>
          </wp:inline>
        </w:drawing>
      </w:r>
    </w:p>
    <w:p w:rsidR="00220983" w:rsidRPr="00220983" w:rsidRDefault="00220983" w:rsidP="00220983">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Additional Components</w:t>
      </w:r>
    </w:p>
    <w:p w:rsidR="00C83109" w:rsidRDefault="00C83109">
      <w:pPr>
        <w:rPr>
          <w:rFonts w:asciiTheme="minorHAnsi" w:hAnsiTheme="minorHAnsi" w:cstheme="minorBidi"/>
          <w:sz w:val="22"/>
          <w:szCs w:val="22"/>
        </w:rPr>
      </w:pPr>
      <w:r>
        <w:rPr>
          <w:rFonts w:asciiTheme="minorHAnsi" w:hAnsiTheme="minorHAnsi" w:cstheme="minorBidi"/>
          <w:sz w:val="22"/>
          <w:szCs w:val="22"/>
        </w:rPr>
        <w:br w:type="page"/>
      </w:r>
    </w:p>
    <w:sdt>
      <w:sdtPr>
        <w:id w:val="129290269"/>
        <w:docPartObj>
          <w:docPartGallery w:val="Bibliographies"/>
          <w:docPartUnique/>
        </w:docPartObj>
      </w:sdtPr>
      <w:sdtEndPr>
        <w:rPr>
          <w:b w:val="0"/>
        </w:rPr>
      </w:sdtEndPr>
      <w:sdtContent>
        <w:p w:rsidR="00C83109" w:rsidRDefault="00C83109">
          <w:pPr>
            <w:pStyle w:val="Heading1"/>
          </w:pPr>
          <w:r>
            <w:t>References</w:t>
          </w:r>
        </w:p>
        <w:sdt>
          <w:sdtPr>
            <w:id w:val="-573587230"/>
            <w:bibliography/>
          </w:sdtPr>
          <w:sdtContent>
            <w:p w:rsidR="00C83109" w:rsidRDefault="00C83109" w:rsidP="00C83109">
              <w:pPr>
                <w:pStyle w:val="Bibliography"/>
                <w:ind w:left="720" w:hanging="720"/>
                <w:rPr>
                  <w:noProof/>
                </w:rPr>
              </w:pPr>
              <w:r>
                <w:fldChar w:fldCharType="begin"/>
              </w:r>
              <w:r>
                <w:instrText xml:space="preserve"> BIBLIOGRAPHY </w:instrText>
              </w:r>
              <w:r>
                <w:fldChar w:fldCharType="separate"/>
              </w:r>
              <w:r>
                <w:rPr>
                  <w:noProof/>
                </w:rPr>
                <w:t xml:space="preserve">Amazon. (2019). </w:t>
              </w:r>
              <w:r>
                <w:rPr>
                  <w:i/>
                  <w:iCs/>
                  <w:noProof/>
                </w:rPr>
                <w:t>Amazon Elastic File System</w:t>
              </w:r>
              <w:r>
                <w:rPr>
                  <w:noProof/>
                </w:rPr>
                <w:t>. Retrieved from Amazon Web Services: https://aws.amazon.com/efs/</w:t>
              </w:r>
            </w:p>
            <w:p w:rsidR="00C83109" w:rsidRDefault="00C83109" w:rsidP="00C83109">
              <w:pPr>
                <w:pStyle w:val="Bibliography"/>
                <w:ind w:left="720" w:hanging="720"/>
                <w:rPr>
                  <w:noProof/>
                </w:rPr>
              </w:pPr>
              <w:r>
                <w:rPr>
                  <w:noProof/>
                </w:rPr>
                <w:t xml:space="preserve">Apache. (2019). </w:t>
              </w:r>
              <w:r>
                <w:rPr>
                  <w:i/>
                  <w:iCs/>
                  <w:noProof/>
                </w:rPr>
                <w:t>Apache Hadoop Yarn</w:t>
              </w:r>
              <w:r>
                <w:rPr>
                  <w:noProof/>
                </w:rPr>
                <w:t>. Retrieved from Apache Hadoop: https://hadoop.apache.org/docs/current/hadoop-yarn/hadoop-yarn-site/YARN.html</w:t>
              </w:r>
            </w:p>
            <w:p w:rsidR="00C83109" w:rsidRDefault="00C83109" w:rsidP="00C83109">
              <w:pPr>
                <w:pStyle w:val="Bibliography"/>
                <w:ind w:left="720" w:hanging="720"/>
                <w:rPr>
                  <w:noProof/>
                </w:rPr>
              </w:pPr>
              <w:r>
                <w:rPr>
                  <w:noProof/>
                </w:rPr>
                <w:t xml:space="preserve">Apache Hadoop. (2019). </w:t>
              </w:r>
              <w:r>
                <w:rPr>
                  <w:i/>
                  <w:iCs/>
                  <w:noProof/>
                </w:rPr>
                <w:t>Hadoop Ecosystem</w:t>
              </w:r>
              <w:r>
                <w:rPr>
                  <w:noProof/>
                </w:rPr>
                <w:t>. Retrieved from Apache: https://hadoop.apache.org/</w:t>
              </w:r>
            </w:p>
            <w:p w:rsidR="00C83109" w:rsidRDefault="00C83109" w:rsidP="00C83109">
              <w:pPr>
                <w:pStyle w:val="Bibliography"/>
                <w:ind w:left="720" w:hanging="720"/>
                <w:rPr>
                  <w:noProof/>
                </w:rPr>
              </w:pPr>
              <w:r>
                <w:rPr>
                  <w:noProof/>
                </w:rPr>
                <w:t xml:space="preserve">Celement, J. (2019, August 9). </w:t>
              </w:r>
              <w:r>
                <w:rPr>
                  <w:i/>
                  <w:iCs/>
                  <w:noProof/>
                </w:rPr>
                <w:t>Hours of video uploaded to YouTube every minute as of May 2019</w:t>
              </w:r>
              <w:r>
                <w:rPr>
                  <w:noProof/>
                </w:rPr>
                <w:t>. Retrieved from Statista: https://www.statista.com/statistics/259477/hours-of-video-uploaded-to-youtube-every-minute/</w:t>
              </w:r>
            </w:p>
            <w:p w:rsidR="00C83109" w:rsidRDefault="00C83109" w:rsidP="00C83109">
              <w:pPr>
                <w:pStyle w:val="Bibliography"/>
                <w:ind w:left="720" w:hanging="720"/>
                <w:rPr>
                  <w:noProof/>
                </w:rPr>
              </w:pPr>
              <w:r>
                <w:rPr>
                  <w:noProof/>
                </w:rPr>
                <w:t>Chen, M., &amp; Sung, F. (2016). Integrated service discovery architecture for heterogeneous networks.</w:t>
              </w:r>
            </w:p>
            <w:p w:rsidR="00C83109" w:rsidRDefault="00C83109" w:rsidP="00C83109">
              <w:pPr>
                <w:pStyle w:val="Bibliography"/>
                <w:ind w:left="720" w:hanging="720"/>
                <w:rPr>
                  <w:noProof/>
                </w:rPr>
              </w:pPr>
              <w:r>
                <w:rPr>
                  <w:noProof/>
                </w:rPr>
                <w:t xml:space="preserve">Docker. (2019). </w:t>
              </w:r>
              <w:r>
                <w:rPr>
                  <w:i/>
                  <w:iCs/>
                  <w:noProof/>
                </w:rPr>
                <w:t>Swarm Mode Overview</w:t>
              </w:r>
              <w:r>
                <w:rPr>
                  <w:noProof/>
                </w:rPr>
                <w:t>. Retrieved from Docker: https://docs.docker.com/engine/swarm/</w:t>
              </w:r>
            </w:p>
            <w:p w:rsidR="00C83109" w:rsidRDefault="00C83109" w:rsidP="00C83109">
              <w:pPr>
                <w:pStyle w:val="Bibliography"/>
                <w:ind w:left="720" w:hanging="720"/>
                <w:rPr>
                  <w:noProof/>
                </w:rPr>
              </w:pPr>
              <w:r>
                <w:rPr>
                  <w:noProof/>
                </w:rPr>
                <w:t xml:space="preserve">Ericsson, A. (2019, September). </w:t>
              </w:r>
              <w:r>
                <w:rPr>
                  <w:i/>
                  <w:iCs/>
                  <w:noProof/>
                </w:rPr>
                <w:t>Getting Started with Erlang</w:t>
              </w:r>
              <w:r>
                <w:rPr>
                  <w:noProof/>
                </w:rPr>
                <w:t>. Retrieved from Erlang: http://erlang.org/doc/getting_started/users_guide.html</w:t>
              </w:r>
            </w:p>
            <w:p w:rsidR="00C83109" w:rsidRDefault="00C83109" w:rsidP="00C83109">
              <w:pPr>
                <w:pStyle w:val="Bibliography"/>
                <w:ind w:left="720" w:hanging="720"/>
                <w:rPr>
                  <w:noProof/>
                </w:rPr>
              </w:pPr>
              <w:r>
                <w:rPr>
                  <w:noProof/>
                </w:rPr>
                <w:t>González-Férez &amp; Bilas. (2016). Mitigation of NUMA and synchronization effects in high-speed network storage over raw Ethernet.</w:t>
              </w:r>
            </w:p>
            <w:p w:rsidR="00C83109" w:rsidRDefault="00C83109" w:rsidP="00C83109">
              <w:pPr>
                <w:pStyle w:val="Bibliography"/>
                <w:ind w:left="720" w:hanging="720"/>
                <w:rPr>
                  <w:noProof/>
                </w:rPr>
              </w:pPr>
              <w:r>
                <w:rPr>
                  <w:noProof/>
                </w:rPr>
                <w:t xml:space="preserve">Google. (2019). </w:t>
              </w:r>
              <w:r>
                <w:rPr>
                  <w:i/>
                  <w:iCs/>
                  <w:noProof/>
                </w:rPr>
                <w:t>Production Grade Orchestration</w:t>
              </w:r>
              <w:r>
                <w:rPr>
                  <w:noProof/>
                </w:rPr>
                <w:t>. Retrieved from Kubernetes: https://kubernetes.io/</w:t>
              </w:r>
            </w:p>
            <w:p w:rsidR="00C83109" w:rsidRDefault="00C83109" w:rsidP="00C83109">
              <w:pPr>
                <w:pStyle w:val="Bibliography"/>
                <w:ind w:left="720" w:hanging="720"/>
                <w:rPr>
                  <w:noProof/>
                </w:rPr>
              </w:pPr>
              <w:r>
                <w:rPr>
                  <w:noProof/>
                </w:rPr>
                <w:t xml:space="preserve">IBM. (2019). </w:t>
              </w:r>
              <w:r>
                <w:rPr>
                  <w:i/>
                  <w:iCs/>
                  <w:noProof/>
                </w:rPr>
                <w:t>IBM Z Service Management Suite</w:t>
              </w:r>
              <w:r>
                <w:rPr>
                  <w:noProof/>
                </w:rPr>
                <w:t>. Retrieved from IBM: https://www.ibm.com/us-en/marketplace/service-management-suite-for-z</w:t>
              </w:r>
            </w:p>
            <w:p w:rsidR="00C83109" w:rsidRDefault="00C83109" w:rsidP="00C83109">
              <w:pPr>
                <w:pStyle w:val="Bibliography"/>
                <w:ind w:left="720" w:hanging="720"/>
                <w:rPr>
                  <w:noProof/>
                </w:rPr>
              </w:pPr>
              <w:r>
                <w:rPr>
                  <w:noProof/>
                </w:rPr>
                <w:t xml:space="preserve">Klabnik, S., &amp; Nichols, C. (2018). </w:t>
              </w:r>
              <w:r>
                <w:rPr>
                  <w:i/>
                  <w:iCs/>
                  <w:noProof/>
                </w:rPr>
                <w:t>The Rust Programming Language.</w:t>
              </w:r>
              <w:r>
                <w:rPr>
                  <w:noProof/>
                </w:rPr>
                <w:t xml:space="preserve"> </w:t>
              </w:r>
            </w:p>
            <w:p w:rsidR="00C83109" w:rsidRDefault="00C83109" w:rsidP="00C83109">
              <w:pPr>
                <w:pStyle w:val="Bibliography"/>
                <w:ind w:left="720" w:hanging="720"/>
                <w:rPr>
                  <w:noProof/>
                </w:rPr>
              </w:pPr>
              <w:r>
                <w:rPr>
                  <w:noProof/>
                </w:rPr>
                <w:lastRenderedPageBreak/>
                <w:t xml:space="preserve">Microsoft. (2019). </w:t>
              </w:r>
              <w:r>
                <w:rPr>
                  <w:i/>
                  <w:iCs/>
                  <w:noProof/>
                </w:rPr>
                <w:t>Simplify deployment, configuration, management, and infrastructure monitoring</w:t>
              </w:r>
              <w:r>
                <w:rPr>
                  <w:noProof/>
                </w:rPr>
                <w:t>. Retrieved from Microsoft Partner Solutions: https://partner.microsoft.com/en-us/solutions/microsoft-system-center</w:t>
              </w:r>
            </w:p>
            <w:p w:rsidR="00C83109" w:rsidRDefault="00C83109" w:rsidP="00C83109">
              <w:pPr>
                <w:pStyle w:val="Bibliography"/>
                <w:ind w:left="720" w:hanging="720"/>
                <w:rPr>
                  <w:noProof/>
                </w:rPr>
              </w:pPr>
              <w:r>
                <w:rPr>
                  <w:noProof/>
                </w:rPr>
                <w:t xml:space="preserve">Redhat. (2019). </w:t>
              </w:r>
              <w:r>
                <w:rPr>
                  <w:i/>
                  <w:iCs/>
                  <w:noProof/>
                </w:rPr>
                <w:t>The best way to manage your Red Hat infrastructure</w:t>
              </w:r>
              <w:r>
                <w:rPr>
                  <w:noProof/>
                </w:rPr>
                <w:t>. Retrieved from Redhat: https://www.redhat.com/en/technologies/management/satellite</w:t>
              </w:r>
            </w:p>
            <w:p w:rsidR="00C83109" w:rsidRDefault="00C83109" w:rsidP="00C83109">
              <w:pPr>
                <w:pStyle w:val="Bibliography"/>
                <w:ind w:left="720" w:hanging="720"/>
                <w:rPr>
                  <w:noProof/>
                </w:rPr>
              </w:pPr>
              <w:r>
                <w:rPr>
                  <w:noProof/>
                </w:rPr>
                <w:t xml:space="preserve">Thiele, Wirth, Oblrich, Schierl, Haustein, &amp; Frascolla. (n.d.). High Performance Cluster Computing as a Tool for 4G Wireless System Development. </w:t>
              </w:r>
              <w:r>
                <w:rPr>
                  <w:i/>
                  <w:iCs/>
                  <w:noProof/>
                </w:rPr>
                <w:t>2014</w:t>
              </w:r>
              <w:r>
                <w:rPr>
                  <w:noProof/>
                </w:rPr>
                <w:t>.</w:t>
              </w:r>
            </w:p>
            <w:p w:rsidR="00C83109" w:rsidRDefault="00C83109" w:rsidP="00C83109">
              <w:pPr>
                <w:pStyle w:val="Bibliography"/>
                <w:ind w:left="720" w:hanging="720"/>
                <w:rPr>
                  <w:noProof/>
                </w:rPr>
              </w:pPr>
              <w:r>
                <w:rPr>
                  <w:noProof/>
                </w:rPr>
                <w:t>Zimmermann, H. (1980). OSI Reference Model-</w:t>
              </w:r>
              <w:bookmarkStart w:id="0" w:name="_GoBack"/>
              <w:bookmarkEnd w:id="0"/>
              <w:r>
                <w:rPr>
                  <w:noProof/>
                </w:rPr>
                <w:t xml:space="preserve"> </w:t>
              </w:r>
              <w:r w:rsidR="005034D6">
                <w:rPr>
                  <w:noProof/>
                </w:rPr>
                <w:t xml:space="preserve">The </w:t>
              </w:r>
              <w:r>
                <w:rPr>
                  <w:noProof/>
                </w:rPr>
                <w:t>ISO Model of Architecture for Open Systems Interconnection.</w:t>
              </w:r>
            </w:p>
            <w:p w:rsidR="00C83109" w:rsidRDefault="00C83109" w:rsidP="00C83109">
              <w:r>
                <w:rPr>
                  <w:b/>
                  <w:bCs/>
                  <w:noProof/>
                </w:rPr>
                <w:fldChar w:fldCharType="end"/>
              </w:r>
            </w:p>
          </w:sdtContent>
        </w:sdt>
      </w:sdtContent>
    </w:sdt>
    <w:p w:rsidR="00220983" w:rsidRDefault="00220983">
      <w:pPr>
        <w:rPr>
          <w:rFonts w:asciiTheme="minorHAnsi" w:hAnsiTheme="minorHAnsi" w:cstheme="minorBidi"/>
          <w:sz w:val="22"/>
          <w:szCs w:val="22"/>
        </w:rPr>
      </w:pPr>
    </w:p>
    <w:sectPr w:rsidR="00220983"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3638" w:rsidRDefault="00593638" w:rsidP="0082223F">
      <w:pPr>
        <w:spacing w:line="240" w:lineRule="auto"/>
      </w:pPr>
      <w:r>
        <w:separator/>
      </w:r>
    </w:p>
  </w:endnote>
  <w:endnote w:type="continuationSeparator" w:id="0">
    <w:p w:rsidR="00593638" w:rsidRDefault="00593638"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3638" w:rsidRDefault="00593638" w:rsidP="0082223F">
      <w:pPr>
        <w:spacing w:line="240" w:lineRule="auto"/>
      </w:pPr>
      <w:r>
        <w:separator/>
      </w:r>
    </w:p>
  </w:footnote>
  <w:footnote w:type="continuationSeparator" w:id="0">
    <w:p w:rsidR="00593638" w:rsidRDefault="00593638"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activeWritingStyle w:appName="MSWord" w:lang="en-US" w:vendorID="64" w:dllVersion="0"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0270F"/>
    <w:rsid w:val="00036708"/>
    <w:rsid w:val="00036F58"/>
    <w:rsid w:val="00044E85"/>
    <w:rsid w:val="000B7ACF"/>
    <w:rsid w:val="0016447E"/>
    <w:rsid w:val="00183597"/>
    <w:rsid w:val="00220983"/>
    <w:rsid w:val="00234B9C"/>
    <w:rsid w:val="002806B7"/>
    <w:rsid w:val="002910FA"/>
    <w:rsid w:val="00320FBB"/>
    <w:rsid w:val="003A28D5"/>
    <w:rsid w:val="00401D65"/>
    <w:rsid w:val="004223E8"/>
    <w:rsid w:val="00477BDB"/>
    <w:rsid w:val="004A784B"/>
    <w:rsid w:val="005034D6"/>
    <w:rsid w:val="00531327"/>
    <w:rsid w:val="005867FA"/>
    <w:rsid w:val="00593638"/>
    <w:rsid w:val="00651AAE"/>
    <w:rsid w:val="0082223F"/>
    <w:rsid w:val="008B5129"/>
    <w:rsid w:val="008E66CB"/>
    <w:rsid w:val="00967FE5"/>
    <w:rsid w:val="00986557"/>
    <w:rsid w:val="00A51EA1"/>
    <w:rsid w:val="00B36AD5"/>
    <w:rsid w:val="00C73692"/>
    <w:rsid w:val="00C83109"/>
    <w:rsid w:val="00C93BB7"/>
    <w:rsid w:val="00D4589B"/>
    <w:rsid w:val="00DE2224"/>
    <w:rsid w:val="00E36D02"/>
    <w:rsid w:val="00EE4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74BA9"/>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table" w:styleId="TableGrid">
    <w:name w:val="Table Grid"/>
    <w:basedOn w:val="TableNormal"/>
    <w:uiPriority w:val="39"/>
    <w:rsid w:val="0016447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8E66C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6">
    <w:name w:val="Grid Table 5 Dark Accent 6"/>
    <w:basedOn w:val="TableNormal"/>
    <w:uiPriority w:val="50"/>
    <w:rsid w:val="00EE438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986557"/>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22098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983"/>
    <w:rPr>
      <w:rFonts w:ascii="Segoe UI" w:hAnsi="Segoe UI" w:cs="Segoe UI"/>
      <w:sz w:val="18"/>
      <w:szCs w:val="18"/>
    </w:rPr>
  </w:style>
  <w:style w:type="paragraph" w:styleId="Caption">
    <w:name w:val="caption"/>
    <w:basedOn w:val="Normal"/>
    <w:next w:val="Normal"/>
    <w:uiPriority w:val="35"/>
    <w:unhideWhenUsed/>
    <w:qFormat/>
    <w:rsid w:val="00220983"/>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C83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04241">
      <w:bodyDiv w:val="1"/>
      <w:marLeft w:val="0"/>
      <w:marRight w:val="0"/>
      <w:marTop w:val="0"/>
      <w:marBottom w:val="0"/>
      <w:divBdr>
        <w:top w:val="none" w:sz="0" w:space="0" w:color="auto"/>
        <w:left w:val="none" w:sz="0" w:space="0" w:color="auto"/>
        <w:bottom w:val="none" w:sz="0" w:space="0" w:color="auto"/>
        <w:right w:val="none" w:sz="0" w:space="0" w:color="auto"/>
      </w:divBdr>
    </w:div>
    <w:div w:id="100879802">
      <w:bodyDiv w:val="1"/>
      <w:marLeft w:val="0"/>
      <w:marRight w:val="0"/>
      <w:marTop w:val="0"/>
      <w:marBottom w:val="0"/>
      <w:divBdr>
        <w:top w:val="none" w:sz="0" w:space="0" w:color="auto"/>
        <w:left w:val="none" w:sz="0" w:space="0" w:color="auto"/>
        <w:bottom w:val="none" w:sz="0" w:space="0" w:color="auto"/>
        <w:right w:val="none" w:sz="0" w:space="0" w:color="auto"/>
      </w:divBdr>
    </w:div>
    <w:div w:id="137764325">
      <w:bodyDiv w:val="1"/>
      <w:marLeft w:val="0"/>
      <w:marRight w:val="0"/>
      <w:marTop w:val="0"/>
      <w:marBottom w:val="0"/>
      <w:divBdr>
        <w:top w:val="none" w:sz="0" w:space="0" w:color="auto"/>
        <w:left w:val="none" w:sz="0" w:space="0" w:color="auto"/>
        <w:bottom w:val="none" w:sz="0" w:space="0" w:color="auto"/>
        <w:right w:val="none" w:sz="0" w:space="0" w:color="auto"/>
      </w:divBdr>
    </w:div>
    <w:div w:id="202790850">
      <w:bodyDiv w:val="1"/>
      <w:marLeft w:val="0"/>
      <w:marRight w:val="0"/>
      <w:marTop w:val="0"/>
      <w:marBottom w:val="0"/>
      <w:divBdr>
        <w:top w:val="none" w:sz="0" w:space="0" w:color="auto"/>
        <w:left w:val="none" w:sz="0" w:space="0" w:color="auto"/>
        <w:bottom w:val="none" w:sz="0" w:space="0" w:color="auto"/>
        <w:right w:val="none" w:sz="0" w:space="0" w:color="auto"/>
      </w:divBdr>
    </w:div>
    <w:div w:id="239146757">
      <w:bodyDiv w:val="1"/>
      <w:marLeft w:val="0"/>
      <w:marRight w:val="0"/>
      <w:marTop w:val="0"/>
      <w:marBottom w:val="0"/>
      <w:divBdr>
        <w:top w:val="none" w:sz="0" w:space="0" w:color="auto"/>
        <w:left w:val="none" w:sz="0" w:space="0" w:color="auto"/>
        <w:bottom w:val="none" w:sz="0" w:space="0" w:color="auto"/>
        <w:right w:val="none" w:sz="0" w:space="0" w:color="auto"/>
      </w:divBdr>
    </w:div>
    <w:div w:id="299770672">
      <w:bodyDiv w:val="1"/>
      <w:marLeft w:val="0"/>
      <w:marRight w:val="0"/>
      <w:marTop w:val="0"/>
      <w:marBottom w:val="0"/>
      <w:divBdr>
        <w:top w:val="none" w:sz="0" w:space="0" w:color="auto"/>
        <w:left w:val="none" w:sz="0" w:space="0" w:color="auto"/>
        <w:bottom w:val="none" w:sz="0" w:space="0" w:color="auto"/>
        <w:right w:val="none" w:sz="0" w:space="0" w:color="auto"/>
      </w:divBdr>
    </w:div>
    <w:div w:id="456878836">
      <w:bodyDiv w:val="1"/>
      <w:marLeft w:val="0"/>
      <w:marRight w:val="0"/>
      <w:marTop w:val="0"/>
      <w:marBottom w:val="0"/>
      <w:divBdr>
        <w:top w:val="none" w:sz="0" w:space="0" w:color="auto"/>
        <w:left w:val="none" w:sz="0" w:space="0" w:color="auto"/>
        <w:bottom w:val="none" w:sz="0" w:space="0" w:color="auto"/>
        <w:right w:val="none" w:sz="0" w:space="0" w:color="auto"/>
      </w:divBdr>
    </w:div>
    <w:div w:id="604649958">
      <w:bodyDiv w:val="1"/>
      <w:marLeft w:val="0"/>
      <w:marRight w:val="0"/>
      <w:marTop w:val="0"/>
      <w:marBottom w:val="0"/>
      <w:divBdr>
        <w:top w:val="none" w:sz="0" w:space="0" w:color="auto"/>
        <w:left w:val="none" w:sz="0" w:space="0" w:color="auto"/>
        <w:bottom w:val="none" w:sz="0" w:space="0" w:color="auto"/>
        <w:right w:val="none" w:sz="0" w:space="0" w:color="auto"/>
      </w:divBdr>
    </w:div>
    <w:div w:id="722949655">
      <w:bodyDiv w:val="1"/>
      <w:marLeft w:val="0"/>
      <w:marRight w:val="0"/>
      <w:marTop w:val="0"/>
      <w:marBottom w:val="0"/>
      <w:divBdr>
        <w:top w:val="none" w:sz="0" w:space="0" w:color="auto"/>
        <w:left w:val="none" w:sz="0" w:space="0" w:color="auto"/>
        <w:bottom w:val="none" w:sz="0" w:space="0" w:color="auto"/>
        <w:right w:val="none" w:sz="0" w:space="0" w:color="auto"/>
      </w:divBdr>
    </w:div>
    <w:div w:id="839582734">
      <w:bodyDiv w:val="1"/>
      <w:marLeft w:val="0"/>
      <w:marRight w:val="0"/>
      <w:marTop w:val="0"/>
      <w:marBottom w:val="0"/>
      <w:divBdr>
        <w:top w:val="none" w:sz="0" w:space="0" w:color="auto"/>
        <w:left w:val="none" w:sz="0" w:space="0" w:color="auto"/>
        <w:bottom w:val="none" w:sz="0" w:space="0" w:color="auto"/>
        <w:right w:val="none" w:sz="0" w:space="0" w:color="auto"/>
      </w:divBdr>
    </w:div>
    <w:div w:id="871042275">
      <w:bodyDiv w:val="1"/>
      <w:marLeft w:val="0"/>
      <w:marRight w:val="0"/>
      <w:marTop w:val="0"/>
      <w:marBottom w:val="0"/>
      <w:divBdr>
        <w:top w:val="none" w:sz="0" w:space="0" w:color="auto"/>
        <w:left w:val="none" w:sz="0" w:space="0" w:color="auto"/>
        <w:bottom w:val="none" w:sz="0" w:space="0" w:color="auto"/>
        <w:right w:val="none" w:sz="0" w:space="0" w:color="auto"/>
      </w:divBdr>
    </w:div>
    <w:div w:id="874191516">
      <w:bodyDiv w:val="1"/>
      <w:marLeft w:val="0"/>
      <w:marRight w:val="0"/>
      <w:marTop w:val="0"/>
      <w:marBottom w:val="0"/>
      <w:divBdr>
        <w:top w:val="none" w:sz="0" w:space="0" w:color="auto"/>
        <w:left w:val="none" w:sz="0" w:space="0" w:color="auto"/>
        <w:bottom w:val="none" w:sz="0" w:space="0" w:color="auto"/>
        <w:right w:val="none" w:sz="0" w:space="0" w:color="auto"/>
      </w:divBdr>
      <w:divsChild>
        <w:div w:id="594941928">
          <w:marLeft w:val="0"/>
          <w:marRight w:val="0"/>
          <w:marTop w:val="0"/>
          <w:marBottom w:val="0"/>
          <w:divBdr>
            <w:top w:val="none" w:sz="0" w:space="0" w:color="auto"/>
            <w:left w:val="none" w:sz="0" w:space="0" w:color="auto"/>
            <w:bottom w:val="none" w:sz="0" w:space="0" w:color="auto"/>
            <w:right w:val="none" w:sz="0" w:space="0" w:color="auto"/>
          </w:divBdr>
          <w:divsChild>
            <w:div w:id="204088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6851">
      <w:bodyDiv w:val="1"/>
      <w:marLeft w:val="0"/>
      <w:marRight w:val="0"/>
      <w:marTop w:val="0"/>
      <w:marBottom w:val="0"/>
      <w:divBdr>
        <w:top w:val="none" w:sz="0" w:space="0" w:color="auto"/>
        <w:left w:val="none" w:sz="0" w:space="0" w:color="auto"/>
        <w:bottom w:val="none" w:sz="0" w:space="0" w:color="auto"/>
        <w:right w:val="none" w:sz="0" w:space="0" w:color="auto"/>
      </w:divBdr>
    </w:div>
    <w:div w:id="1132559460">
      <w:bodyDiv w:val="1"/>
      <w:marLeft w:val="0"/>
      <w:marRight w:val="0"/>
      <w:marTop w:val="0"/>
      <w:marBottom w:val="0"/>
      <w:divBdr>
        <w:top w:val="none" w:sz="0" w:space="0" w:color="auto"/>
        <w:left w:val="none" w:sz="0" w:space="0" w:color="auto"/>
        <w:bottom w:val="none" w:sz="0" w:space="0" w:color="auto"/>
        <w:right w:val="none" w:sz="0" w:space="0" w:color="auto"/>
      </w:divBdr>
    </w:div>
    <w:div w:id="1356153761">
      <w:bodyDiv w:val="1"/>
      <w:marLeft w:val="0"/>
      <w:marRight w:val="0"/>
      <w:marTop w:val="0"/>
      <w:marBottom w:val="0"/>
      <w:divBdr>
        <w:top w:val="none" w:sz="0" w:space="0" w:color="auto"/>
        <w:left w:val="none" w:sz="0" w:space="0" w:color="auto"/>
        <w:bottom w:val="none" w:sz="0" w:space="0" w:color="auto"/>
        <w:right w:val="none" w:sz="0" w:space="0" w:color="auto"/>
      </w:divBdr>
    </w:div>
    <w:div w:id="1403870040">
      <w:bodyDiv w:val="1"/>
      <w:marLeft w:val="0"/>
      <w:marRight w:val="0"/>
      <w:marTop w:val="0"/>
      <w:marBottom w:val="0"/>
      <w:divBdr>
        <w:top w:val="none" w:sz="0" w:space="0" w:color="auto"/>
        <w:left w:val="none" w:sz="0" w:space="0" w:color="auto"/>
        <w:bottom w:val="none" w:sz="0" w:space="0" w:color="auto"/>
        <w:right w:val="none" w:sz="0" w:space="0" w:color="auto"/>
      </w:divBdr>
    </w:div>
    <w:div w:id="1506673871">
      <w:bodyDiv w:val="1"/>
      <w:marLeft w:val="0"/>
      <w:marRight w:val="0"/>
      <w:marTop w:val="0"/>
      <w:marBottom w:val="0"/>
      <w:divBdr>
        <w:top w:val="none" w:sz="0" w:space="0" w:color="auto"/>
        <w:left w:val="none" w:sz="0" w:space="0" w:color="auto"/>
        <w:bottom w:val="none" w:sz="0" w:space="0" w:color="auto"/>
        <w:right w:val="none" w:sz="0" w:space="0" w:color="auto"/>
      </w:divBdr>
    </w:div>
    <w:div w:id="1762944109">
      <w:bodyDiv w:val="1"/>
      <w:marLeft w:val="0"/>
      <w:marRight w:val="0"/>
      <w:marTop w:val="0"/>
      <w:marBottom w:val="0"/>
      <w:divBdr>
        <w:top w:val="none" w:sz="0" w:space="0" w:color="auto"/>
        <w:left w:val="none" w:sz="0" w:space="0" w:color="auto"/>
        <w:bottom w:val="none" w:sz="0" w:space="0" w:color="auto"/>
        <w:right w:val="none" w:sz="0" w:space="0" w:color="auto"/>
      </w:divBdr>
    </w:div>
    <w:div w:id="1881091688">
      <w:bodyDiv w:val="1"/>
      <w:marLeft w:val="0"/>
      <w:marRight w:val="0"/>
      <w:marTop w:val="0"/>
      <w:marBottom w:val="0"/>
      <w:divBdr>
        <w:top w:val="none" w:sz="0" w:space="0" w:color="auto"/>
        <w:left w:val="none" w:sz="0" w:space="0" w:color="auto"/>
        <w:bottom w:val="none" w:sz="0" w:space="0" w:color="auto"/>
        <w:right w:val="none" w:sz="0" w:space="0" w:color="auto"/>
      </w:divBdr>
    </w:div>
    <w:div w:id="1909221032">
      <w:bodyDiv w:val="1"/>
      <w:marLeft w:val="0"/>
      <w:marRight w:val="0"/>
      <w:marTop w:val="0"/>
      <w:marBottom w:val="0"/>
      <w:divBdr>
        <w:top w:val="none" w:sz="0" w:space="0" w:color="auto"/>
        <w:left w:val="none" w:sz="0" w:space="0" w:color="auto"/>
        <w:bottom w:val="none" w:sz="0" w:space="0" w:color="auto"/>
        <w:right w:val="none" w:sz="0" w:space="0" w:color="auto"/>
      </w:divBdr>
    </w:div>
    <w:div w:id="1943948723">
      <w:bodyDiv w:val="1"/>
      <w:marLeft w:val="0"/>
      <w:marRight w:val="0"/>
      <w:marTop w:val="0"/>
      <w:marBottom w:val="0"/>
      <w:divBdr>
        <w:top w:val="none" w:sz="0" w:space="0" w:color="auto"/>
        <w:left w:val="none" w:sz="0" w:space="0" w:color="auto"/>
        <w:bottom w:val="none" w:sz="0" w:space="0" w:color="auto"/>
        <w:right w:val="none" w:sz="0" w:space="0" w:color="auto"/>
      </w:divBdr>
    </w:div>
    <w:div w:id="203511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Che16</b:Tag>
    <b:SourceType>JournalArticle</b:SourceType>
    <b:Guid>{86D5970F-DFB2-4D0C-9197-7E8CEFD0693B}</b:Guid>
    <b:Author>
      <b:Author>
        <b:NameList>
          <b:Person>
            <b:Last>Chen</b:Last>
            <b:First>M</b:First>
          </b:Person>
          <b:Person>
            <b:Last>Sung</b:Last>
            <b:First>F</b:First>
          </b:Person>
        </b:NameList>
      </b:Author>
    </b:Author>
    <b:Title>Integrated service discovery architecture for heterogeneous networks</b:Title>
    <b:Year>2016</b:Year>
    <b:RefOrder>1</b:RefOrder>
  </b:Source>
  <b:Source>
    <b:Tag>Zim</b:Tag>
    <b:SourceType>JournalArticle</b:SourceType>
    <b:Guid>{9D28C3E5-06A7-4897-B9AC-28FF32D3948E}</b:Guid>
    <b:Author>
      <b:Author>
        <b:NameList>
          <b:Person>
            <b:Last>Zimmermann</b:Last>
            <b:First>H</b:First>
          </b:Person>
        </b:NameList>
      </b:Author>
    </b:Author>
    <b:Title>OSI Reference Model-The ISO Model of Architecture for Open Systems Interconnection</b:Title>
    <b:Year>1980</b:Year>
    <b:RefOrder>2</b:RefOrder>
  </b:Source>
  <b:Source>
    <b:Tag>Gon16</b:Tag>
    <b:SourceType>JournalArticle</b:SourceType>
    <b:Guid>{8E1E8B0D-25F8-4282-AB7B-D5B785E636BC}</b:Guid>
    <b:Author>
      <b:Author>
        <b:NameList>
          <b:Person>
            <b:Last>González-Férez</b:Last>
          </b:Person>
          <b:Person>
            <b:Last>Bilas</b:Last>
          </b:Person>
        </b:NameList>
      </b:Author>
    </b:Author>
    <b:Title>Mitigation of NUMA and synchronization effects in high-speed network storage over raw Ethernet</b:Title>
    <b:Year>2016</b:Year>
    <b:RefOrder>3</b:RefOrder>
  </b:Source>
  <b:Source>
    <b:Tag>Thi</b:Tag>
    <b:SourceType>JournalArticle</b:SourceType>
    <b:Guid>{A478E8D0-7BE6-4687-BCA9-848D467B7DE6}</b:Guid>
    <b:Author>
      <b:Author>
        <b:NameList>
          <b:Person>
            <b:Last>Thiele</b:Last>
          </b:Person>
          <b:Person>
            <b:Last>Wirth</b:Last>
          </b:Person>
          <b:Person>
            <b:Last>Oblrich</b:Last>
          </b:Person>
          <b:Person>
            <b:Last>Schierl</b:Last>
          </b:Person>
          <b:Person>
            <b:Last>Haustein</b:Last>
          </b:Person>
          <b:Person>
            <b:Last>Frascolla</b:Last>
          </b:Person>
        </b:NameList>
      </b:Author>
    </b:Author>
    <b:Title>High Performance Cluster Computing as a Tool for 4G Wireless System Development</b:Title>
    <b:JournalName>2014</b:JournalName>
    <b:RefOrder>4</b:RefOrder>
  </b:Source>
  <b:Source>
    <b:Tag>Cel19</b:Tag>
    <b:SourceType>InternetSite</b:SourceType>
    <b:Guid>{D2A69ACE-E037-48BB-B932-52FD4024E780}</b:Guid>
    <b:Title>Hours of video uploaded to YouTube every minute as of May 2019</b:Title>
    <b:Year>2019</b:Year>
    <b:Author>
      <b:Author>
        <b:NameList>
          <b:Person>
            <b:Last>Celement</b:Last>
            <b:First>J</b:First>
          </b:Person>
        </b:NameList>
      </b:Author>
    </b:Author>
    <b:InternetSiteTitle>Statista</b:InternetSiteTitle>
    <b:Month>August</b:Month>
    <b:Day>9</b:Day>
    <b:URL>https://www.statista.com/statistics/259477/hours-of-video-uploaded-to-youtube-every-minute/</b:URL>
    <b:RefOrder>5</b:RefOrder>
  </b:Source>
  <b:Source>
    <b:Tag>IBM19</b:Tag>
    <b:SourceType>InternetSite</b:SourceType>
    <b:Guid>{22F7A5DA-8AE6-4DDE-AB04-CE48ED6BD0F4}</b:Guid>
    <b:Author>
      <b:Author>
        <b:Corporate>IBM</b:Corporate>
      </b:Author>
    </b:Author>
    <b:Title>IBM Z Service Management Suite</b:Title>
    <b:InternetSiteTitle>IBM</b:InternetSiteTitle>
    <b:Year>2019</b:Year>
    <b:URL>https://www.ibm.com/us-en/marketplace/service-management-suite-for-z</b:URL>
    <b:RefOrder>10</b:RefOrder>
  </b:Source>
  <b:Source>
    <b:Tag>Apa19</b:Tag>
    <b:SourceType>InternetSite</b:SourceType>
    <b:Guid>{A3A4BF5D-C0D7-41C3-9739-E736E5B9659D}</b:Guid>
    <b:Author>
      <b:Author>
        <b:Corporate>Apache</b:Corporate>
      </b:Author>
    </b:Author>
    <b:Title>Apache Hadoop Yarn</b:Title>
    <b:InternetSiteTitle>Apache Hadoop</b:InternetSiteTitle>
    <b:Year>2019</b:Year>
    <b:URL>https://hadoop.apache.org/docs/current/hadoop-yarn/hadoop-yarn-site/YARN.html</b:URL>
    <b:RefOrder>7</b:RefOrder>
  </b:Source>
  <b:Source>
    <b:Tag>Goo19</b:Tag>
    <b:SourceType>InternetSite</b:SourceType>
    <b:Guid>{5384B3F2-C384-4088-8D18-2CC32B9C64DC}</b:Guid>
    <b:Author>
      <b:Author>
        <b:Corporate>Google</b:Corporate>
      </b:Author>
    </b:Author>
    <b:Title>Production Grade Orchestration</b:Title>
    <b:InternetSiteTitle>Kubernetes</b:InternetSiteTitle>
    <b:Year>2019</b:Year>
    <b:URL>https://kubernetes.io/</b:URL>
    <b:RefOrder>8</b:RefOrder>
  </b:Source>
  <b:Source>
    <b:Tag>Ama19</b:Tag>
    <b:SourceType>InternetSite</b:SourceType>
    <b:Guid>{254EDC0C-6E56-4043-A132-9D3E17DBF1B8}</b:Guid>
    <b:Author>
      <b:Author>
        <b:Corporate>Amazon</b:Corporate>
      </b:Author>
    </b:Author>
    <b:Title>Amazon Elastic File System</b:Title>
    <b:InternetSiteTitle>Amazon Web Services</b:InternetSiteTitle>
    <b:Year>2019</b:Year>
    <b:URL>https://aws.amazon.com/efs/</b:URL>
    <b:RefOrder>9</b:RefOrder>
  </b:Source>
  <b:Source>
    <b:Tag>Apa191</b:Tag>
    <b:SourceType>InternetSite</b:SourceType>
    <b:Guid>{56574EB6-80E2-4050-A1BA-82C7AAD53A0C}</b:Guid>
    <b:Author>
      <b:Author>
        <b:Corporate>Apache Hadoop</b:Corporate>
      </b:Author>
    </b:Author>
    <b:Title>Hadoop Ecosystem</b:Title>
    <b:InternetSiteTitle>Apache</b:InternetSiteTitle>
    <b:Year>2019</b:Year>
    <b:URL>https://hadoop.apache.org/</b:URL>
    <b:RefOrder>6</b:RefOrder>
  </b:Source>
  <b:Source>
    <b:Tag>Doc19</b:Tag>
    <b:SourceType>InternetSite</b:SourceType>
    <b:Guid>{8902A608-BE63-42A8-94F2-6479DFA6579B}</b:Guid>
    <b:Author>
      <b:Author>
        <b:Corporate>Docker</b:Corporate>
      </b:Author>
    </b:Author>
    <b:Title>Swarm Mode Overview</b:Title>
    <b:InternetSiteTitle>Docker</b:InternetSiteTitle>
    <b:Year>2019</b:Year>
    <b:URL>https://docs.docker.com/engine/swarm/</b:URL>
    <b:RefOrder>11</b:RefOrder>
  </b:Source>
  <b:Source>
    <b:Tag>Red19</b:Tag>
    <b:SourceType>InternetSite</b:SourceType>
    <b:Guid>{ADE7B163-E630-4766-931D-A5EA5533D1D3}</b:Guid>
    <b:Author>
      <b:Author>
        <b:Corporate>Redhat</b:Corporate>
      </b:Author>
    </b:Author>
    <b:Title>The best way to manage your Red Hat infrastructure</b:Title>
    <b:InternetSiteTitle>Redhat</b:InternetSiteTitle>
    <b:Year>2019</b:Year>
    <b:URL>https://www.redhat.com/en/technologies/management/satellite</b:URL>
    <b:RefOrder>12</b:RefOrder>
  </b:Source>
  <b:Source>
    <b:Tag>Mic19</b:Tag>
    <b:SourceType>InternetSite</b:SourceType>
    <b:Guid>{A57F9901-5241-4A1F-AF0A-FCAA1EF2D95D}</b:Guid>
    <b:Author>
      <b:Author>
        <b:Corporate>Microsoft</b:Corporate>
      </b:Author>
    </b:Author>
    <b:Title>Simplify deployment, configuration, management, and infrastructure monitoring</b:Title>
    <b:InternetSiteTitle>Microsoft Partner Solutions</b:InternetSiteTitle>
    <b:Year>2019</b:Year>
    <b:URL>https://partner.microsoft.com/en-us/solutions/microsoft-system-center</b:URL>
    <b:RefOrder>13</b:RefOrder>
  </b:Source>
  <b:Source>
    <b:Tag>Eri19</b:Tag>
    <b:SourceType>InternetSite</b:SourceType>
    <b:Guid>{3753523A-14C1-4723-8362-73A12380088F}</b:Guid>
    <b:Author>
      <b:Author>
        <b:NameList>
          <b:Person>
            <b:Last>Ericsson</b:Last>
            <b:First>A</b:First>
          </b:Person>
        </b:NameList>
      </b:Author>
    </b:Author>
    <b:Title>Getting Started with Erlang</b:Title>
    <b:InternetSiteTitle>Erlang</b:InternetSiteTitle>
    <b:Year>2019</b:Year>
    <b:Month>September</b:Month>
    <b:URL>http://erlang.org/doc/getting_started/users_guide.html</b:URL>
    <b:RefOrder>14</b:RefOrder>
  </b:Source>
  <b:Source>
    <b:Tag>Kla18</b:Tag>
    <b:SourceType>Book</b:SourceType>
    <b:Guid>{2B041810-BD08-421C-A011-63A9307811C4}</b:Guid>
    <b:Title>The Rust Programming Language</b:Title>
    <b:Year>2018</b:Year>
    <b:Author>
      <b:Author>
        <b:NameList>
          <b:Person>
            <b:Last>Klabnik</b:Last>
            <b:First>S</b:First>
          </b:Person>
          <b:Person>
            <b:Last>Nichols</b:Last>
            <b:First>C</b:First>
          </b:Person>
        </b:NameList>
      </b:Author>
    </b:Author>
    <b:RefOrder>15</b:RefOrder>
  </b:Source>
</b:Sources>
</file>

<file path=customXml/itemProps1.xml><?xml version="1.0" encoding="utf-8"?>
<ds:datastoreItem xmlns:ds="http://schemas.openxmlformats.org/officeDocument/2006/customXml" ds:itemID="{C2786747-CE57-486B-8358-BF143280E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1220</TotalTime>
  <Pages>8</Pages>
  <Words>1688</Words>
  <Characters>9624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31</cp:revision>
  <dcterms:created xsi:type="dcterms:W3CDTF">2019-05-19T17:38:00Z</dcterms:created>
  <dcterms:modified xsi:type="dcterms:W3CDTF">2019-10-06T19:32:00Z</dcterms:modified>
</cp:coreProperties>
</file>