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F29B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 These timers rely on the oscillation of quartz crystal as a means to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xml:space="preserve">.  These crystals “suffer from large frequency shifts due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 xml:space="preserve">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 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82223F" w:rsidRDefault="00DB59C6" w:rsidP="00DB59C6">
      <w:pPr>
        <w:pStyle w:val="Heading1"/>
      </w:pPr>
      <w:r>
        <w:t>Clock Synchronization Algorithms</w:t>
      </w:r>
    </w:p>
    <w:p w:rsidR="0082223F" w:rsidRDefault="00DB59C6" w:rsidP="0082223F">
      <w:pPr>
        <w:pStyle w:val="Heading2"/>
      </w:pPr>
      <w:r>
        <w:lastRenderedPageBreak/>
        <w:t>Network Time Protocol (NTP)</w:t>
      </w:r>
    </w:p>
    <w:p w:rsidR="00DB59C6" w:rsidRDefault="00DB59C6" w:rsidP="00DB59C6">
      <w:r>
        <w:tab/>
        <w:t xml:space="preserve">Many distributed systems rely on an NTP service as their centralized source of truth.  The service uses a </w:t>
      </w:r>
      <w:proofErr w:type="spellStart"/>
      <w:r>
        <w:t>hierarchial</w:t>
      </w:r>
      <w:proofErr w:type="spellEnd"/>
      <w:r>
        <w:t xml:space="preserve"> solution to replicate the observed time from more precise sources.  For instance, a parent server might rely on Global Positioning Services (GPS) using expensive hardware.  Once the GPS value is known, all subscribers can receive or forward it across the network in an economical manner.</w:t>
      </w:r>
    </w:p>
    <w:p w:rsidR="00DB59C6" w:rsidRDefault="00DB59C6" w:rsidP="00DB59C6">
      <w:pPr>
        <w:pStyle w:val="Heading2"/>
      </w:pPr>
      <w:r>
        <w:t>Berkeley Algorithm (BA)</w:t>
      </w:r>
    </w:p>
    <w:p w:rsidR="00DB59C6" w:rsidRDefault="00DB59C6" w:rsidP="00DB59C6">
      <w:r>
        <w:tab/>
        <w:t xml:space="preserve">The BA algorithm starts with a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r>
        <w:t>.</w:t>
      </w:r>
    </w:p>
    <w:p w:rsidR="00DB59C6" w:rsidRDefault="00DB59C6" w:rsidP="00DB59C6">
      <w:pPr>
        <w:pStyle w:val="Heading2"/>
      </w:pPr>
      <w:r>
        <w:t>Reference Broadcast Synchronization (RBS)</w:t>
      </w:r>
    </w:p>
    <w:p w:rsidR="00DB59C6" w:rsidRDefault="00DB59C6" w:rsidP="00DB59C6">
      <w:r>
        <w:tab/>
        <w:t>RBS relies on a beacon to periodically broadcast reference packets to receivers, which compares the arrival time against the local time</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r>
        <w:t>.  The beacon message contains a sequence number, not a timestamp.  The receiver then compares the reference message timestamp against its peers.</w:t>
      </w:r>
    </w:p>
    <w:p w:rsidR="00DB59C6" w:rsidRDefault="00DB59C6" w:rsidP="00DB59C6">
      <w:pPr>
        <w:pStyle w:val="Heading2"/>
      </w:pPr>
      <w:r>
        <w:t>Logical Clocks</w:t>
      </w:r>
    </w:p>
    <w:p w:rsidR="00DB59C6" w:rsidRDefault="00DB59C6" w:rsidP="00636103">
      <w:r>
        <w:tab/>
      </w:r>
      <w:r w:rsidR="00636103">
        <w:t xml:space="preserve">Many scenarios need to know the relative offset of correlated messages, not necessarily the UTC of the operation.  For these scenarios, a simple </w:t>
      </w:r>
      <w:proofErr w:type="spellStart"/>
      <w:r w:rsidR="00636103">
        <w:t>incrementer</w:t>
      </w:r>
      <w:proofErr w:type="spellEnd"/>
      <w:r w:rsidR="00636103">
        <w:t xml:space="preserve"> can be sufficient to denote the sequence.  Alice sends a message (with counter=0) to Bob, then Bob forwards then message (with counter=1) to Charlie.</w:t>
      </w:r>
    </w:p>
    <w:p w:rsidR="00636103" w:rsidRPr="00DB59C6" w:rsidRDefault="00636103" w:rsidP="00636103">
      <w:bookmarkStart w:id="0" w:name="_GoBack"/>
      <w:bookmarkEnd w:id="0"/>
    </w:p>
    <w:sectPr w:rsidR="00636103" w:rsidRPr="00DB59C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9B7" w:rsidRDefault="00BF29B7" w:rsidP="0082223F">
      <w:pPr>
        <w:spacing w:line="240" w:lineRule="auto"/>
      </w:pPr>
      <w:r>
        <w:separator/>
      </w:r>
    </w:p>
  </w:endnote>
  <w:endnote w:type="continuationSeparator" w:id="0">
    <w:p w:rsidR="00BF29B7" w:rsidRDefault="00BF29B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9B7" w:rsidRDefault="00BF29B7" w:rsidP="0082223F">
      <w:pPr>
        <w:spacing w:line="240" w:lineRule="auto"/>
      </w:pPr>
      <w:r>
        <w:separator/>
      </w:r>
    </w:p>
  </w:footnote>
  <w:footnote w:type="continuationSeparator" w:id="0">
    <w:p w:rsidR="00BF29B7" w:rsidRDefault="00BF29B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654D9"/>
    <w:rsid w:val="00183597"/>
    <w:rsid w:val="002806B7"/>
    <w:rsid w:val="00401D65"/>
    <w:rsid w:val="004223E8"/>
    <w:rsid w:val="004A784B"/>
    <w:rsid w:val="005654CA"/>
    <w:rsid w:val="00636103"/>
    <w:rsid w:val="0082223F"/>
    <w:rsid w:val="008B5129"/>
    <w:rsid w:val="00BF29B7"/>
    <w:rsid w:val="00C73692"/>
    <w:rsid w:val="00C93BB7"/>
    <w:rsid w:val="00DB59C6"/>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s>
</file>

<file path=customXml/itemProps1.xml><?xml version="1.0" encoding="utf-8"?>
<ds:datastoreItem xmlns:ds="http://schemas.openxmlformats.org/officeDocument/2006/customXml" ds:itemID="{6080D069-9D02-4F81-87A0-6A73DD55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2019-05-19T17:38:00Z</dcterms:created>
  <dcterms:modified xsi:type="dcterms:W3CDTF">2019-10-27T15:17:00Z</dcterms:modified>
</cp:coreProperties>
</file>