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7D91" w14:textId="77777777" w:rsidR="009A22C2" w:rsidRDefault="004B2E16" w:rsidP="0082223F"/>
    <w:p w14:paraId="2123E936" w14:textId="77777777" w:rsidR="0082223F" w:rsidRDefault="0082223F" w:rsidP="0082223F"/>
    <w:p w14:paraId="79B685AB" w14:textId="77777777" w:rsidR="0082223F" w:rsidRDefault="0082223F" w:rsidP="0082223F"/>
    <w:p w14:paraId="6A32F524" w14:textId="77777777" w:rsidR="0082223F" w:rsidRDefault="0082223F" w:rsidP="0082223F"/>
    <w:p w14:paraId="3FF36861" w14:textId="77777777" w:rsidR="0082223F" w:rsidRDefault="0082223F" w:rsidP="0082223F"/>
    <w:p w14:paraId="77F82634" w14:textId="77777777" w:rsidR="0082223F" w:rsidRDefault="0082223F" w:rsidP="0082223F"/>
    <w:p w14:paraId="05DE9859" w14:textId="68064A8B" w:rsidR="0082223F" w:rsidRDefault="0082223F" w:rsidP="0082223F">
      <w:pPr>
        <w:pStyle w:val="Title"/>
      </w:pPr>
      <w:r>
        <w:t xml:space="preserve">Section </w:t>
      </w:r>
      <w:r w:rsidR="002E1953">
        <w:t>4</w:t>
      </w:r>
      <w:r>
        <w:t>: Week</w:t>
      </w:r>
      <w:r w:rsidR="002E1953">
        <w:t xml:space="preserve"> 7</w:t>
      </w:r>
      <w:r>
        <w:t xml:space="preserve">: </w:t>
      </w:r>
      <w:r w:rsidR="002E1953">
        <w:t>Tree-Structures and Fault</w:t>
      </w:r>
      <w:r w:rsidR="00C3165A">
        <w:t>-</w:t>
      </w:r>
      <w:r w:rsidR="002E1953">
        <w:t>Tolerant Design</w:t>
      </w:r>
    </w:p>
    <w:p w14:paraId="478740C2" w14:textId="77777777" w:rsidR="0082223F" w:rsidRDefault="0082223F" w:rsidP="0082223F">
      <w:pPr>
        <w:pStyle w:val="Subtitle"/>
      </w:pPr>
      <w:r>
        <w:t>Nate Bachmeier</w:t>
      </w:r>
    </w:p>
    <w:p w14:paraId="2ACC35AF" w14:textId="77777777"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14:paraId="773440EE" w14:textId="5466B3B3" w:rsidR="0082223F" w:rsidRDefault="002E1953" w:rsidP="0082223F">
      <w:pPr>
        <w:jc w:val="center"/>
      </w:pPr>
      <w:r>
        <w:t>November</w:t>
      </w:r>
      <w:r w:rsidR="0082223F">
        <w:t xml:space="preserve"> </w:t>
      </w:r>
      <w:r>
        <w:t>3</w:t>
      </w:r>
      <w:r w:rsidR="0082223F">
        <w:t>, 2019</w:t>
      </w:r>
    </w:p>
    <w:p w14:paraId="2AABD9CE" w14:textId="77777777" w:rsidR="0082223F" w:rsidRDefault="0082223F" w:rsidP="0082223F">
      <w:pPr>
        <w:jc w:val="center"/>
      </w:pPr>
      <w:r>
        <w:t>North Central University</w:t>
      </w:r>
    </w:p>
    <w:p w14:paraId="1DCF8AAE" w14:textId="77777777" w:rsidR="0082223F" w:rsidRDefault="0082223F">
      <w:pPr>
        <w:spacing w:line="259" w:lineRule="auto"/>
      </w:pPr>
      <w:r>
        <w:br w:type="page"/>
      </w:r>
    </w:p>
    <w:p w14:paraId="3E07FCB1" w14:textId="77777777" w:rsidR="0082223F" w:rsidRDefault="002E1953" w:rsidP="0082223F">
      <w:pPr>
        <w:pStyle w:val="Heading1"/>
      </w:pPr>
      <w:r>
        <w:lastRenderedPageBreak/>
        <w:t>Fault</w:t>
      </w:r>
      <w:r w:rsidR="00A27AD5">
        <w:t>-</w:t>
      </w:r>
      <w:r>
        <w:t>Tolerant Design</w:t>
      </w:r>
    </w:p>
    <w:p w14:paraId="5375F714" w14:textId="77777777" w:rsidR="0069533F" w:rsidRDefault="0069533F" w:rsidP="0069533F">
      <w:pPr>
        <w:pStyle w:val="Heading2"/>
      </w:pPr>
      <w:r>
        <w:t>Influence of Hiera</w:t>
      </w:r>
      <w:r w:rsidR="00A27AD5">
        <w:t>r</w:t>
      </w:r>
      <w:r>
        <w:t>chy</w:t>
      </w:r>
    </w:p>
    <w:p w14:paraId="6F949FDE" w14:textId="1640D98B"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hiera</w:t>
      </w:r>
      <w:r w:rsidR="00A27AD5">
        <w:t>rchic</w:t>
      </w:r>
      <w:r>
        <w:t>ally describe the problem through multiple levels of control. Consider the difference between Domain Name Services (DNS, tree) and NetBIOS (list). NetBIOS can easily manage a small branch office, not the Internet</w:t>
      </w:r>
      <w:r w:rsidR="004D0307">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subdomains, with each subdomain owned by heterogeneous service providers. Since each </w:t>
      </w:r>
      <w:r w:rsidR="00444996">
        <w:t>subdomain</w:t>
      </w:r>
      <w:r>
        <w:t xml:space="preserve"> holds a specific set of children, read and write operations can be </w:t>
      </w:r>
      <w:r w:rsidRPr="002E1953">
        <w:rPr>
          <w:i/>
        </w:rPr>
        <w:t>localized</w:t>
      </w:r>
      <w:r>
        <w:t>.</w:t>
      </w:r>
    </w:p>
    <w:p w14:paraId="33C5ED2D" w14:textId="77777777" w:rsidR="0069533F" w:rsidRDefault="0069533F" w:rsidP="0069533F">
      <w:pPr>
        <w:pStyle w:val="Heading2"/>
      </w:pPr>
      <w:r>
        <w:t>Influence of Partitioning</w:t>
      </w:r>
    </w:p>
    <w:p w14:paraId="4B28B5FB" w14:textId="50E658B3" w:rsidR="00872A4E" w:rsidRDefault="00CF1100" w:rsidP="00B55F4B">
      <w:r>
        <w:tab/>
        <w:t>Localized designs are inherently more performant and fault</w:t>
      </w:r>
      <w:r w:rsidR="00A27AD5">
        <w:t>-</w:t>
      </w:r>
      <w:r>
        <w:t>tolerant because of the containment of both scale and blast radius</w:t>
      </w:r>
      <w:sdt>
        <w:sdtPr>
          <w:id w:val="1317685263"/>
          <w:citation/>
        </w:sdtPr>
        <w:sdtEndPr/>
        <w:sdtContent>
          <w:r w:rsidR="00872A4E">
            <w:fldChar w:fldCharType="begin"/>
          </w:r>
          <w:r w:rsidR="00872A4E">
            <w:instrText xml:space="preserve"> CITATION Vos18 \l 1033 </w:instrText>
          </w:r>
          <w:r w:rsidR="00872A4E">
            <w:fldChar w:fldCharType="separate"/>
          </w:r>
          <w:r w:rsidR="00872A4E">
            <w:rPr>
              <w:noProof/>
            </w:rPr>
            <w:t xml:space="preserve"> (Vosshall, 2018)</w:t>
          </w:r>
          <w:r w:rsidR="00872A4E">
            <w:fldChar w:fldCharType="end"/>
          </w:r>
        </w:sdtContent>
      </w:sdt>
      <w:r w:rsidR="004D0307">
        <w:t>.</w:t>
      </w:r>
      <w:r>
        <w:t xml:space="preserve"> Imagine a scientific dataset that has grown to several petabytes in size. The storage network would need to decompose this logical file system into multiple blocks and replicate it across multiple physical servers. These physical servers will run into mechanical failures, such as disk corruption or power outages.</w:t>
      </w:r>
    </w:p>
    <w:p w14:paraId="73DA47D4" w14:textId="559E70F3" w:rsidR="009A48A2" w:rsidRDefault="00CF1100" w:rsidP="00872A4E">
      <w:pPr>
        <w:ind w:firstLine="720"/>
      </w:pPr>
      <w:r>
        <w:t xml:space="preserve">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EndPr/>
        <w:sdtContent>
          <w:r>
            <w:fldChar w:fldCharType="begin"/>
          </w:r>
          <w:r>
            <w:instrText xml:space="preserve"> CITATION Che17 \l 1033 </w:instrText>
          </w:r>
          <w:r>
            <w:fldChar w:fldCharType="separate"/>
          </w:r>
          <w:r>
            <w:rPr>
              <w:noProof/>
            </w:rPr>
            <w:t xml:space="preserve"> (Chen &amp; Curtmola, 2017)</w:t>
          </w:r>
          <w:r>
            <w:fldChar w:fldCharType="end"/>
          </w:r>
        </w:sdtContent>
      </w:sdt>
      <w:r w:rsidR="004D0307">
        <w:t xml:space="preserve">. </w:t>
      </w:r>
      <w:r>
        <w:t xml:space="preserve">The time necessary to perform </w:t>
      </w:r>
      <w:r w:rsidR="00B55F4B">
        <w:t>that</w:t>
      </w:r>
      <w:r>
        <w:t xml:space="preserve"> repair operation is proportional to the size of each block and the system</w:t>
      </w:r>
      <w:r w:rsidR="00C3165A">
        <w:t>’</w:t>
      </w:r>
      <w:r>
        <w:t xml:space="preserve">s ability to </w:t>
      </w:r>
      <w:r w:rsidR="00C3165A">
        <w:t>scale the reconstruction over multiple peers horizontally</w:t>
      </w:r>
      <w:r>
        <w:t>.</w:t>
      </w:r>
      <w:r w:rsidR="00B55F4B">
        <w:t xml:space="preserve"> Assume that 1TB of the dataset has entered a failed state and needs to recover across a 10GB/s network (see Table 1). If only one virtual peer has a copy of the data, the system will heal in 102.4 seconds. Then contrast that with the smaller </w:t>
      </w:r>
      <w:r w:rsidR="00B55F4B">
        <w:lastRenderedPageBreak/>
        <w:t>block 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14:paraId="420FFE5F" w14:textId="77777777"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8029491" w14:textId="77777777" w:rsidR="00B55F4B" w:rsidRPr="00B55F4B" w:rsidRDefault="00B55F4B" w:rsidP="00B55F4B">
            <w:pPr>
              <w:rPr>
                <w:rFonts w:eastAsia="Times New Roman"/>
                <w:sz w:val="20"/>
                <w:szCs w:val="20"/>
              </w:rPr>
            </w:pPr>
            <w:r>
              <w:tab/>
            </w:r>
          </w:p>
        </w:tc>
        <w:tc>
          <w:tcPr>
            <w:tcW w:w="3980" w:type="dxa"/>
            <w:gridSpan w:val="3"/>
            <w:noWrap/>
            <w:hideMark/>
          </w:tcPr>
          <w:p w14:paraId="360A3E97" w14:textId="77777777"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14:paraId="09D60B7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A9E6257" w14:textId="77777777"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14:paraId="292FB006"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14:paraId="258098F1"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14:paraId="51782952" w14:textId="77777777"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14:paraId="12BA866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7383153E"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14:paraId="06D2E8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14:paraId="6420168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E0CF90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62EA4AC5"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18C2860B"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799D140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1A1768E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0F203DA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1B4BDDDE"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51434141"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2B44B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42F7DB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14:paraId="39B6223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088B6B83"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8B5C79"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14:paraId="25676B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14:paraId="0B84491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CF4DB3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2D8AAAD4"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67A8247A"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88C5CC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14:paraId="7BCEF1F6"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4D255DC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14:paraId="1A0EB61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BC84834"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0D86CDC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079131C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14:paraId="683025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3A9BF1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16C7788"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14:paraId="79327AD0"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14:paraId="209E78AC"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7A8822BE"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DEC7A9B"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213ECA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416BB291"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14:paraId="5BAE38F8"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5CC693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14:paraId="57FE0DE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428652D"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1CBE3329"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7BD6E2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14:paraId="4936D7B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56776E8C"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14:paraId="48690867" w14:textId="77777777"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14:paraId="00741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14:paraId="01FA8087"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022166F5"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14:paraId="69A57C62"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3ED8E27F"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2176099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14:paraId="485B9FF4"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7E143E43"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14:paraId="45103A98" w14:textId="77777777"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14:paraId="0CA1B91C" w14:textId="77777777" w:rsidR="00B55F4B" w:rsidRPr="00B55F4B" w:rsidRDefault="00B55F4B" w:rsidP="00B55F4B">
            <w:pPr>
              <w:rPr>
                <w:rFonts w:ascii="Calibri" w:eastAsia="Times New Roman" w:hAnsi="Calibri" w:cs="Calibri"/>
                <w:color w:val="000000"/>
                <w:sz w:val="22"/>
                <w:szCs w:val="22"/>
              </w:rPr>
            </w:pPr>
          </w:p>
        </w:tc>
        <w:tc>
          <w:tcPr>
            <w:tcW w:w="1527" w:type="dxa"/>
            <w:noWrap/>
            <w:hideMark/>
          </w:tcPr>
          <w:p w14:paraId="3347242A"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14:paraId="4B43338D"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14:paraId="6C1D8F52" w14:textId="77777777"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14:paraId="1AA4B229" w14:textId="77777777"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00F779F4">
        <w:rPr>
          <w:i w:val="0"/>
          <w:noProof/>
          <w:color w:val="auto"/>
        </w:rPr>
        <w:t>1</w:t>
      </w:r>
      <w:r w:rsidRPr="00B55F4B">
        <w:rPr>
          <w:i w:val="0"/>
          <w:color w:val="auto"/>
        </w:rPr>
        <w:fldChar w:fldCharType="end"/>
      </w:r>
      <w:r w:rsidRPr="00B55F4B">
        <w:rPr>
          <w:i w:val="0"/>
          <w:color w:val="auto"/>
        </w:rPr>
        <w:t>: Mean Time to Recover</w:t>
      </w:r>
    </w:p>
    <w:p w14:paraId="3B5399AC" w14:textId="77777777" w:rsidR="0069533F" w:rsidRDefault="0069533F" w:rsidP="0069533F">
      <w:pPr>
        <w:pStyle w:val="Heading2"/>
      </w:pPr>
      <w:r>
        <w:t xml:space="preserve">Influence of </w:t>
      </w:r>
      <w:r w:rsidR="009556FE">
        <w:t>Fail</w:t>
      </w:r>
      <w:r>
        <w:t>-Over</w:t>
      </w:r>
      <w:r w:rsidR="009556FE">
        <w:t xml:space="preserve"> Groups</w:t>
      </w:r>
    </w:p>
    <w:p w14:paraId="113B3FF7" w14:textId="3404E88F" w:rsidR="009556FE" w:rsidRDefault="009556FE" w:rsidP="00410A22">
      <w:r>
        <w:tab/>
        <w:t xml:space="preserve">Proxy servers and similar brokers operate on ephemeral requests and need fault tolerance to come from a different source. One strategy is to maintain a target group of service instances and monitor their availability (see Figure 1). The monitoring can come from at least three reference points: (1) the network operating system, (2) the observed traffic of the broker itself, and (3) a local health agent on the service instance. </w:t>
      </w:r>
      <w:r w:rsidR="004D0307">
        <w:t>The broker can use the Observed Health State Store (OHSS) to select the most appropriate receiver as new requests arrive</w:t>
      </w:r>
      <w:r>
        <w:t xml:space="preserve">.  </w:t>
      </w:r>
    </w:p>
    <w:p w14:paraId="2911B076" w14:textId="3E35E0FC" w:rsidR="00410A22" w:rsidRPr="009556FE" w:rsidRDefault="009556FE" w:rsidP="009556FE">
      <w:pPr>
        <w:ind w:firstLine="720"/>
        <w:rPr>
          <w:i/>
        </w:rPr>
      </w:pPr>
      <w:r>
        <w:t xml:space="preserve">A recovery policy could also exist to manage any Service Level Objectives (SLO) of the backend application. For instance, if the backend application needs to be highly available, the broker could be augmented to trap specific exceptions and automatically route to another node. Other systems need </w:t>
      </w:r>
      <w:r w:rsidR="00B71817">
        <w:t xml:space="preserve">to optimize across </w:t>
      </w:r>
      <w:r w:rsidR="004D0307">
        <w:t>different metrics, such as more consistent response time an</w:t>
      </w:r>
      <w:r>
        <w:t>d choose completely different behaviors.</w:t>
      </w:r>
    </w:p>
    <w:p w14:paraId="26AB6E85" w14:textId="77777777" w:rsidR="009556FE" w:rsidRDefault="009556FE" w:rsidP="009556FE">
      <w:pPr>
        <w:jc w:val="center"/>
      </w:pPr>
      <w:r>
        <w:rPr>
          <w:noProof/>
        </w:rPr>
        <w:lastRenderedPageBreak/>
        <w:drawing>
          <wp:inline distT="0" distB="0" distL="0" distR="0" wp14:anchorId="486877D8" wp14:editId="6ACA6645">
            <wp:extent cx="2572603" cy="2256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5136" cy="2284870"/>
                    </a:xfrm>
                    <a:prstGeom prst="rect">
                      <a:avLst/>
                    </a:prstGeom>
                  </pic:spPr>
                </pic:pic>
              </a:graphicData>
            </a:graphic>
          </wp:inline>
        </w:drawing>
      </w:r>
    </w:p>
    <w:p w14:paraId="19BB9B04" w14:textId="77777777" w:rsid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00046F4B">
        <w:rPr>
          <w:i w:val="0"/>
          <w:noProof/>
          <w:color w:val="auto"/>
        </w:rPr>
        <w:t>1</w:t>
      </w:r>
      <w:r w:rsidRPr="009556FE">
        <w:rPr>
          <w:i w:val="0"/>
          <w:color w:val="auto"/>
        </w:rPr>
        <w:fldChar w:fldCharType="end"/>
      </w:r>
      <w:r w:rsidRPr="009556FE">
        <w:rPr>
          <w:i w:val="0"/>
          <w:color w:val="auto"/>
        </w:rPr>
        <w:t>: Broker Fail-Over</w:t>
      </w:r>
    </w:p>
    <w:p w14:paraId="4D36B2DB" w14:textId="77777777" w:rsidR="00B71817" w:rsidRDefault="00B71817" w:rsidP="00B71817">
      <w:pPr>
        <w:pStyle w:val="Heading2"/>
      </w:pPr>
      <w:r>
        <w:t>Influence of Geo-Redundancy</w:t>
      </w:r>
    </w:p>
    <w:p w14:paraId="4678638F" w14:textId="6709C614" w:rsidR="00B71817" w:rsidRDefault="00B71817" w:rsidP="00B71817">
      <w:r>
        <w:tab/>
        <w:t xml:space="preserve">Cloud Service Providers enable fault tolerance across multiple regions, so that entire data centers can fail without impacting applications uptime (see Figure 2). The scheme starts with </w:t>
      </w:r>
      <w:r w:rsidR="004D0307">
        <w:t>deploying</w:t>
      </w:r>
      <w:r>
        <w:t xml:space="preserve"> the service stack into two or more locations, such as Seattle and New York. Next, data store replication enables the sites to be kept in sync. Finally, the user can discover the most performant service stack instance from a </w:t>
      </w:r>
      <w:proofErr w:type="gramStart"/>
      <w:r>
        <w:t>location</w:t>
      </w:r>
      <w:r w:rsidR="00141DB7">
        <w:t>-</w:t>
      </w:r>
      <w:r>
        <w:t>aware</w:t>
      </w:r>
      <w:proofErr w:type="gramEnd"/>
      <w:r>
        <w:t xml:space="preserve"> </w:t>
      </w:r>
      <w:proofErr w:type="spellStart"/>
      <w:r>
        <w:t>Canolical</w:t>
      </w:r>
      <w:proofErr w:type="spellEnd"/>
      <w:r>
        <w:t xml:space="preserve"> Naming Service (CNAME). That system can </w:t>
      </w:r>
      <w:r w:rsidR="004D0307">
        <w:t>consider</w:t>
      </w:r>
      <w:r>
        <w:t xml:space="preserve"> latency and other metrics, </w:t>
      </w:r>
      <w:proofErr w:type="gramStart"/>
      <w:r>
        <w:t>similar to</w:t>
      </w:r>
      <w:proofErr w:type="gramEnd"/>
      <w:r>
        <w:t xml:space="preserve"> the proposed Fail-Over Group solution.</w:t>
      </w:r>
    </w:p>
    <w:p w14:paraId="13904349" w14:textId="77777777" w:rsidR="00B71817" w:rsidRDefault="00B71817" w:rsidP="00B71817">
      <w:pPr>
        <w:keepNext/>
        <w:jc w:val="center"/>
      </w:pPr>
      <w:r>
        <w:rPr>
          <w:noProof/>
        </w:rPr>
        <w:drawing>
          <wp:inline distT="0" distB="0" distL="0" distR="0" wp14:anchorId="71C245DF" wp14:editId="44FF6FED">
            <wp:extent cx="2831910" cy="2257966"/>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0270" cy="2304498"/>
                    </a:xfrm>
                    <a:prstGeom prst="rect">
                      <a:avLst/>
                    </a:prstGeom>
                  </pic:spPr>
                </pic:pic>
              </a:graphicData>
            </a:graphic>
          </wp:inline>
        </w:drawing>
      </w:r>
    </w:p>
    <w:p w14:paraId="2072154C" w14:textId="77777777" w:rsidR="00B71817" w:rsidRDefault="00B71817" w:rsidP="00B71817">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2</w:t>
      </w:r>
      <w:r w:rsidRPr="00B71817">
        <w:rPr>
          <w:i w:val="0"/>
          <w:color w:val="auto"/>
        </w:rPr>
        <w:fldChar w:fldCharType="end"/>
      </w:r>
      <w:r w:rsidRPr="00B71817">
        <w:rPr>
          <w:i w:val="0"/>
          <w:color w:val="auto"/>
        </w:rPr>
        <w:t>: Multi-Region Deployment</w:t>
      </w:r>
    </w:p>
    <w:p w14:paraId="53A7CCEA" w14:textId="77777777" w:rsidR="00E64804" w:rsidRDefault="00E64804" w:rsidP="00E64804">
      <w:pPr>
        <w:pStyle w:val="Heading2"/>
      </w:pPr>
      <w:r>
        <w:lastRenderedPageBreak/>
        <w:t>Influence of Con</w:t>
      </w:r>
      <w:r w:rsidR="00141DB7">
        <w:t>s</w:t>
      </w:r>
      <w:r>
        <w:t>ensus</w:t>
      </w:r>
    </w:p>
    <w:p w14:paraId="676D11B6" w14:textId="3E7FBC0A" w:rsidR="00B71817" w:rsidRDefault="00B71817" w:rsidP="00B71817">
      <w:r>
        <w:tab/>
        <w:t xml:space="preserve">The physical distance between the sites forces the need for eventual consistency protocols that range in complexity from (a) the latest timestamp wins, (b) </w:t>
      </w:r>
      <w:proofErr w:type="spellStart"/>
      <w:r>
        <w:t>Paxos</w:t>
      </w:r>
      <w:proofErr w:type="spellEnd"/>
      <w:r>
        <w:t xml:space="preserve"> algorithms, and (c) Byzantine General</w:t>
      </w:r>
      <w:r w:rsidR="00C3165A">
        <w:t>’</w:t>
      </w:r>
      <w:r>
        <w:t>s solutions</w:t>
      </w:r>
      <w:sdt>
        <w:sdtPr>
          <w:id w:val="-1045056126"/>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 xml:space="preserve"> The latest timestamp wins, is easy to understand but needs to rely on highly reliable distributed clock synchronization, an open research problem in itself</w:t>
      </w:r>
      <w:sdt>
        <w:sdtPr>
          <w:id w:val="1864553608"/>
          <w:citation/>
        </w:sdtPr>
        <w:sdtEndPr/>
        <w:sdtContent>
          <w:r>
            <w:fldChar w:fldCharType="begin"/>
          </w:r>
          <w:r>
            <w:instrText xml:space="preserve"> CITATION Tin14 \l 1033 </w:instrText>
          </w:r>
          <w:r>
            <w:fldChar w:fldCharType="separate"/>
          </w:r>
          <w:r>
            <w:rPr>
              <w:noProof/>
            </w:rPr>
            <w:t xml:space="preserve"> (Ting, Chun-Yang, Di, Xiao-ming, &amp; Heng, 2014)</w:t>
          </w:r>
          <w:r>
            <w:fldChar w:fldCharType="end"/>
          </w:r>
        </w:sdtContent>
      </w:sdt>
      <w:r>
        <w:t xml:space="preserve"> Under </w:t>
      </w:r>
      <w:proofErr w:type="spellStart"/>
      <w:r>
        <w:t>Paxos</w:t>
      </w:r>
      <w:proofErr w:type="spellEnd"/>
      <w:r>
        <w:t xml:space="preserve"> (see Figure 3), multiple rounds of prepar</w:t>
      </w:r>
      <w:r w:rsidR="00C3165A">
        <w:t>ation</w:t>
      </w:r>
      <w:r>
        <w:t>, accept</w:t>
      </w:r>
      <w:r w:rsidR="00C3165A">
        <w:t>ance,</w:t>
      </w:r>
      <w:r>
        <w:t xml:space="preserve"> and learn</w:t>
      </w:r>
      <w:r w:rsidR="00C3165A">
        <w:t>ing</w:t>
      </w:r>
      <w:r>
        <w:t xml:space="preserve"> phases take place to gain con</w:t>
      </w:r>
      <w:r w:rsidR="00354991">
        <w:t>s</w:t>
      </w:r>
      <w:r>
        <w:t>ensus. This elegant protocol can efficiently recon</w:t>
      </w:r>
      <w:r w:rsidR="00354991">
        <w:t>c</w:t>
      </w:r>
      <w:r>
        <w:t>ile a single systems image, provided none of the nodes are malicious. If malicious or erroneous nodes exist, 3f +1 cross</w:t>
      </w:r>
      <w:r w:rsidR="00354991">
        <w:t>-</w:t>
      </w:r>
      <w:r>
        <w:t xml:space="preserve">validations need to </w:t>
      </w:r>
      <w:r w:rsidR="004D0307">
        <w:t>occur</w:t>
      </w:r>
      <w:sdt>
        <w:sdtPr>
          <w:id w:val="-1002354407"/>
          <w:citation/>
        </w:sdtPr>
        <w:sdtEndPr/>
        <w:sdtContent>
          <w:r>
            <w:fldChar w:fldCharType="begin"/>
          </w:r>
          <w:r>
            <w:instrText xml:space="preserve"> CITATION Zha14 \l 1033 </w:instrText>
          </w:r>
          <w:r>
            <w:fldChar w:fldCharType="separate"/>
          </w:r>
          <w:r>
            <w:rPr>
              <w:noProof/>
            </w:rPr>
            <w:t xml:space="preserve"> (Zhao, 2014)</w:t>
          </w:r>
          <w:r>
            <w:fldChar w:fldCharType="end"/>
          </w:r>
        </w:sdtContent>
      </w:sdt>
      <w:r>
        <w:t>.</w:t>
      </w:r>
    </w:p>
    <w:p w14:paraId="5E4D51C0" w14:textId="77777777" w:rsidR="00B71817" w:rsidRDefault="00B71817" w:rsidP="00B71817">
      <w:pPr>
        <w:keepNext/>
        <w:jc w:val="center"/>
      </w:pPr>
      <w:r>
        <w:rPr>
          <w:noProof/>
        </w:rPr>
        <w:drawing>
          <wp:inline distT="0" distB="0" distL="0" distR="0" wp14:anchorId="1675B0F1" wp14:editId="3C11B8DC">
            <wp:extent cx="2490716" cy="147074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272" cy="1488790"/>
                    </a:xfrm>
                    <a:prstGeom prst="rect">
                      <a:avLst/>
                    </a:prstGeom>
                  </pic:spPr>
                </pic:pic>
              </a:graphicData>
            </a:graphic>
          </wp:inline>
        </w:drawing>
      </w:r>
    </w:p>
    <w:p w14:paraId="57461C66" w14:textId="77777777" w:rsidR="00B71817" w:rsidRDefault="00B71817" w:rsidP="00A411FB">
      <w:pPr>
        <w:pStyle w:val="Caption"/>
        <w:jc w:val="center"/>
        <w:rPr>
          <w:i w:val="0"/>
          <w:color w:val="auto"/>
        </w:rPr>
      </w:pPr>
      <w:r w:rsidRPr="00B71817">
        <w:rPr>
          <w:i w:val="0"/>
          <w:color w:val="auto"/>
        </w:rPr>
        <w:t xml:space="preserve">Figure </w:t>
      </w:r>
      <w:r w:rsidRPr="00B71817">
        <w:rPr>
          <w:i w:val="0"/>
          <w:color w:val="auto"/>
        </w:rPr>
        <w:fldChar w:fldCharType="begin"/>
      </w:r>
      <w:r w:rsidRPr="00B71817">
        <w:rPr>
          <w:i w:val="0"/>
          <w:color w:val="auto"/>
        </w:rPr>
        <w:instrText xml:space="preserve"> SEQ Figure \* ARABIC </w:instrText>
      </w:r>
      <w:r w:rsidRPr="00B71817">
        <w:rPr>
          <w:i w:val="0"/>
          <w:color w:val="auto"/>
        </w:rPr>
        <w:fldChar w:fldCharType="separate"/>
      </w:r>
      <w:r w:rsidR="00046F4B">
        <w:rPr>
          <w:i w:val="0"/>
          <w:noProof/>
          <w:color w:val="auto"/>
        </w:rPr>
        <w:t>3</w:t>
      </w:r>
      <w:r w:rsidRPr="00B71817">
        <w:rPr>
          <w:i w:val="0"/>
          <w:color w:val="auto"/>
        </w:rPr>
        <w:fldChar w:fldCharType="end"/>
      </w:r>
      <w:r w:rsidRPr="00B71817">
        <w:rPr>
          <w:i w:val="0"/>
          <w:color w:val="auto"/>
        </w:rPr>
        <w:t xml:space="preserve">: </w:t>
      </w:r>
      <w:proofErr w:type="spellStart"/>
      <w:r w:rsidRPr="00B71817">
        <w:rPr>
          <w:i w:val="0"/>
          <w:color w:val="auto"/>
        </w:rPr>
        <w:t>Paxos</w:t>
      </w:r>
      <w:proofErr w:type="spellEnd"/>
      <w:r w:rsidRPr="00B71817">
        <w:rPr>
          <w:i w:val="0"/>
          <w:color w:val="auto"/>
        </w:rPr>
        <w:t xml:space="preserve"> Con</w:t>
      </w:r>
      <w:r w:rsidR="00354991">
        <w:rPr>
          <w:i w:val="0"/>
          <w:color w:val="auto"/>
        </w:rPr>
        <w:t>s</w:t>
      </w:r>
      <w:r w:rsidRPr="00B71817">
        <w:rPr>
          <w:i w:val="0"/>
          <w:color w:val="auto"/>
        </w:rPr>
        <w:t>ensus</w:t>
      </w:r>
      <w:sdt>
        <w:sdtPr>
          <w:rPr>
            <w:i w:val="0"/>
            <w:color w:val="auto"/>
          </w:rPr>
          <w:id w:val="451911085"/>
          <w:citation/>
        </w:sdtPr>
        <w:sdtEndPr/>
        <w:sdtContent>
          <w:r w:rsidRPr="00B71817">
            <w:rPr>
              <w:i w:val="0"/>
              <w:color w:val="auto"/>
            </w:rPr>
            <w:fldChar w:fldCharType="begin"/>
          </w:r>
          <w:r w:rsidRPr="00B71817">
            <w:rPr>
              <w:i w:val="0"/>
              <w:color w:val="auto"/>
            </w:rPr>
            <w:instrText xml:space="preserve">CITATION Zha14 \p 196 \l 1033 </w:instrText>
          </w:r>
          <w:r w:rsidRPr="00B71817">
            <w:rPr>
              <w:i w:val="0"/>
              <w:color w:val="auto"/>
            </w:rPr>
            <w:fldChar w:fldCharType="separate"/>
          </w:r>
          <w:r w:rsidRPr="00B71817">
            <w:rPr>
              <w:i w:val="0"/>
              <w:noProof/>
              <w:color w:val="auto"/>
            </w:rPr>
            <w:t xml:space="preserve"> (Zhao, 2014, p. 196)</w:t>
          </w:r>
          <w:r w:rsidRPr="00B71817">
            <w:rPr>
              <w:i w:val="0"/>
              <w:color w:val="auto"/>
            </w:rPr>
            <w:fldChar w:fldCharType="end"/>
          </w:r>
        </w:sdtContent>
      </w:sdt>
    </w:p>
    <w:p w14:paraId="37BC533E" w14:textId="77777777" w:rsidR="00A411FB" w:rsidRPr="00A411FB" w:rsidRDefault="00A411FB" w:rsidP="00A411FB"/>
    <w:p w14:paraId="4ED2315D" w14:textId="77777777" w:rsidR="00D56A2A" w:rsidRDefault="00D56A2A" w:rsidP="00D56A2A">
      <w:pPr>
        <w:pStyle w:val="Heading2"/>
      </w:pPr>
      <w:r>
        <w:t>Influence of Protocol</w:t>
      </w:r>
    </w:p>
    <w:p w14:paraId="70BC8D55" w14:textId="359639A3" w:rsidR="00BE3D7E" w:rsidRDefault="00D56A2A" w:rsidP="00D56A2A">
      <w:r>
        <w:tab/>
        <w:t xml:space="preserve">Message passing between components can either use reliable or unreliable communication. Unreliable handoff can be </w:t>
      </w:r>
      <w:r w:rsidR="004D0307">
        <w:t>help</w:t>
      </w:r>
      <w:r>
        <w:t>ful for best</w:t>
      </w:r>
      <w:r w:rsidR="00354991">
        <w:t>-</w:t>
      </w:r>
      <w:r>
        <w:t>effort or performance</w:t>
      </w:r>
      <w:r w:rsidR="00354991">
        <w:t>-</w:t>
      </w:r>
      <w:r>
        <w:t xml:space="preserve">critical systems, such as real-time video or sampled telemetry reporting. </w:t>
      </w:r>
      <w:r w:rsidR="006022E6">
        <w:t>R</w:t>
      </w:r>
      <w:r>
        <w:t>eliable handoff is crucial for scenarios that mandate full and consistent accounting, such as user data or financial records. These fault tolerance decisions are not limited to the low</w:t>
      </w:r>
      <w:r w:rsidR="00354991">
        <w:t>-</w:t>
      </w:r>
      <w:r>
        <w:t xml:space="preserve">level transport protocol differences between User Datagram Protocol (UDP) and Transmission Control Protocol (TCP). They also </w:t>
      </w:r>
      <w:r>
        <w:lastRenderedPageBreak/>
        <w:t>appear at higher application levels (see Figure 4). The actor can notify the Alice service directly</w:t>
      </w:r>
      <w:r w:rsidR="00A27AD5">
        <w:t>;</w:t>
      </w:r>
      <w:r>
        <w:t xml:space="preserve"> however</w:t>
      </w:r>
      <w:r w:rsidR="006022E6">
        <w:t>,</w:t>
      </w:r>
      <w:r>
        <w:t xml:space="preserve"> the message could become lost due to a network failure. Instead, they can first place the payload into a command queue and remove it only after the server</w:t>
      </w:r>
      <w:r w:rsidR="00A27AD5">
        <w:t>-</w:t>
      </w:r>
      <w:r>
        <w:t>side acknowledgment. When Alice accepts the event, it needs to receive confirmation from Bob and Charlie before returning success. Bob chooses to store the event in a durable command queue, versus Charlie executes it directly. In either scenario, the client can reliably infer that handoff has occurred.</w:t>
      </w:r>
    </w:p>
    <w:p w14:paraId="0C86D9D6" w14:textId="77777777" w:rsidR="00D56A2A" w:rsidRDefault="00D56A2A" w:rsidP="00D56A2A">
      <w:pPr>
        <w:jc w:val="center"/>
        <w:rPr>
          <w:b/>
        </w:rPr>
      </w:pPr>
      <w:r>
        <w:rPr>
          <w:noProof/>
        </w:rPr>
        <w:drawing>
          <wp:inline distT="0" distB="0" distL="0" distR="0" wp14:anchorId="0EEDA951" wp14:editId="4E853049">
            <wp:extent cx="3484517" cy="2108579"/>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3844" cy="2120274"/>
                    </a:xfrm>
                    <a:prstGeom prst="rect">
                      <a:avLst/>
                    </a:prstGeom>
                  </pic:spPr>
                </pic:pic>
              </a:graphicData>
            </a:graphic>
          </wp:inline>
        </w:drawing>
      </w:r>
    </w:p>
    <w:p w14:paraId="2C5FA635" w14:textId="77777777" w:rsidR="00D56A2A" w:rsidRPr="00D56A2A" w:rsidRDefault="00D56A2A" w:rsidP="00D56A2A">
      <w:pPr>
        <w:pStyle w:val="Caption"/>
        <w:jc w:val="center"/>
        <w:rPr>
          <w:b/>
          <w:i w:val="0"/>
          <w:color w:val="auto"/>
        </w:rPr>
      </w:pPr>
      <w:r w:rsidRPr="00D56A2A">
        <w:rPr>
          <w:i w:val="0"/>
          <w:color w:val="auto"/>
        </w:rPr>
        <w:t xml:space="preserve">Figure </w:t>
      </w:r>
      <w:r w:rsidRPr="00D56A2A">
        <w:rPr>
          <w:i w:val="0"/>
          <w:color w:val="auto"/>
        </w:rPr>
        <w:fldChar w:fldCharType="begin"/>
      </w:r>
      <w:r w:rsidRPr="00D56A2A">
        <w:rPr>
          <w:i w:val="0"/>
          <w:color w:val="auto"/>
        </w:rPr>
        <w:instrText xml:space="preserve"> SEQ Figure \* ARABIC </w:instrText>
      </w:r>
      <w:r w:rsidRPr="00D56A2A">
        <w:rPr>
          <w:i w:val="0"/>
          <w:color w:val="auto"/>
        </w:rPr>
        <w:fldChar w:fldCharType="separate"/>
      </w:r>
      <w:r w:rsidR="00046F4B">
        <w:rPr>
          <w:i w:val="0"/>
          <w:noProof/>
          <w:color w:val="auto"/>
        </w:rPr>
        <w:t>4</w:t>
      </w:r>
      <w:r w:rsidRPr="00D56A2A">
        <w:rPr>
          <w:i w:val="0"/>
          <w:color w:val="auto"/>
        </w:rPr>
        <w:fldChar w:fldCharType="end"/>
      </w:r>
      <w:r w:rsidRPr="00D56A2A">
        <w:rPr>
          <w:i w:val="0"/>
          <w:color w:val="auto"/>
        </w:rPr>
        <w:t>: Handoff Protocol</w:t>
      </w:r>
    </w:p>
    <w:p w14:paraId="6C781352" w14:textId="77777777" w:rsidR="00A411FB" w:rsidRDefault="00A411FB" w:rsidP="00A411FB">
      <w:pPr>
        <w:pStyle w:val="Heading1"/>
      </w:pPr>
      <w:r>
        <w:t>Data Structures for File Server Organization</w:t>
      </w:r>
    </w:p>
    <w:p w14:paraId="558A2959" w14:textId="4A2B59A8" w:rsidR="00BE3D7E" w:rsidRPr="00872A4E" w:rsidRDefault="00BE3D7E" w:rsidP="00BE3D7E">
      <w:pPr>
        <w:rPr>
          <w:i/>
        </w:rPr>
      </w:pPr>
      <w:r>
        <w:tab/>
        <w:t xml:space="preserve">A Distributed File System (DFS) needs to leverage multiple data structures to persist and retrieve content (see Table 2).   The Contoso Network File System (see Figure 4) forces users to request a security token from their </w:t>
      </w:r>
      <w:r w:rsidRPr="00BE3D7E">
        <w:rPr>
          <w:i/>
        </w:rPr>
        <w:t xml:space="preserve">Security </w:t>
      </w:r>
      <w:r w:rsidR="00B33C75">
        <w:rPr>
          <w:i/>
        </w:rPr>
        <w:t>Token</w:t>
      </w:r>
      <w:r w:rsidRPr="00BE3D7E">
        <w:rPr>
          <w:i/>
        </w:rPr>
        <w:t xml:space="preserve"> Service</w:t>
      </w:r>
      <w:r w:rsidR="00B33C75">
        <w:rPr>
          <w:i/>
        </w:rPr>
        <w:t xml:space="preserve"> (STS)</w:t>
      </w:r>
      <w:r>
        <w:t xml:space="preserve">. The </w:t>
      </w:r>
      <w:r w:rsidR="00B33C75">
        <w:t xml:space="preserve">STS </w:t>
      </w:r>
      <w:r>
        <w:t xml:space="preserve">uses a B-tree to scan through an index </w:t>
      </w:r>
      <w:r w:rsidR="00B33C75">
        <w:t xml:space="preserve">to find the associated </w:t>
      </w:r>
      <w:r>
        <w:t>authorization</w:t>
      </w:r>
      <w:r w:rsidR="00B33C75">
        <w:t xml:space="preserve"> policy</w:t>
      </w:r>
      <w:r>
        <w:t xml:space="preserve">. Next, the client can send their storage operation and user context to the </w:t>
      </w:r>
      <w:r w:rsidRPr="00BE3D7E">
        <w:rPr>
          <w:i/>
        </w:rPr>
        <w:t>Storage Controller</w:t>
      </w:r>
      <w:r w:rsidR="006022E6">
        <w:t xml:space="preserve">. This operation </w:t>
      </w:r>
      <w:r>
        <w:t xml:space="preserve">places the </w:t>
      </w:r>
      <w:r w:rsidR="00B33C75">
        <w:t xml:space="preserve">payload </w:t>
      </w:r>
      <w:r>
        <w:t xml:space="preserve">in a </w:t>
      </w:r>
      <w:r w:rsidR="00B33C75">
        <w:t>D</w:t>
      </w:r>
      <w:r>
        <w:t xml:space="preserve">urable </w:t>
      </w:r>
      <w:r w:rsidR="00B33C75">
        <w:t>P</w:t>
      </w:r>
      <w:r>
        <w:t xml:space="preserve">riority </w:t>
      </w:r>
      <w:r w:rsidR="00B33C75">
        <w:t>Q</w:t>
      </w:r>
      <w:r>
        <w:t>ueue</w:t>
      </w:r>
      <w:r w:rsidR="00B33C75">
        <w:t xml:space="preserve"> (DPQ)</w:t>
      </w:r>
      <w:r>
        <w:t xml:space="preserve"> before acknowledging the client</w:t>
      </w:r>
      <w:r w:rsidR="00C3165A">
        <w:t>’</w:t>
      </w:r>
      <w:r>
        <w:t xml:space="preserve">s message received. </w:t>
      </w:r>
      <w:r w:rsidR="00B33C75">
        <w:t xml:space="preserve">A </w:t>
      </w:r>
      <w:r>
        <w:t xml:space="preserve">controller </w:t>
      </w:r>
      <w:r w:rsidR="00B33C75">
        <w:t xml:space="preserve">thread pulls the </w:t>
      </w:r>
      <w:r w:rsidR="004D0307">
        <w:t>following</w:t>
      </w:r>
      <w:r w:rsidR="00B33C75">
        <w:t xml:space="preserve"> DQP message and uses the </w:t>
      </w:r>
      <w:r>
        <w:rPr>
          <w:i/>
        </w:rPr>
        <w:t>Storage Directory</w:t>
      </w:r>
      <w:r>
        <w:t xml:space="preserve"> to </w:t>
      </w:r>
      <w:r w:rsidR="00B33C75">
        <w:t xml:space="preserve">identify the </w:t>
      </w:r>
      <w:r w:rsidR="004D0307">
        <w:t>detail</w:t>
      </w:r>
      <w:r w:rsidR="00B33C75">
        <w:t>ed replicas</w:t>
      </w:r>
      <w:r>
        <w:t xml:space="preserve">. File objects can be arbitrarily large, with blocks spanning one or more </w:t>
      </w:r>
      <w:r w:rsidR="00B33C75">
        <w:t>modules</w:t>
      </w:r>
      <w:r>
        <w:t xml:space="preserve">. </w:t>
      </w:r>
      <w:r>
        <w:lastRenderedPageBreak/>
        <w:t xml:space="preserve">A tree structure maintains the replica information using </w:t>
      </w:r>
      <w:r w:rsidR="00B33C75">
        <w:t xml:space="preserve">linked </w:t>
      </w:r>
      <w:r>
        <w:t>lists at child levels</w:t>
      </w:r>
      <w:r w:rsidR="00B33C75">
        <w:t xml:space="preserve"> for dynamic expansion across physical resources</w:t>
      </w:r>
      <w:r w:rsidR="00046F4B">
        <w:t xml:space="preserve"> (see Figure 6)</w:t>
      </w:r>
      <w:r>
        <w:t>.</w:t>
      </w:r>
    </w:p>
    <w:p w14:paraId="30611F36" w14:textId="77777777" w:rsidR="00BE3D7E" w:rsidRDefault="00B33C75" w:rsidP="00BE3D7E">
      <w:pPr>
        <w:keepNext/>
        <w:jc w:val="center"/>
      </w:pPr>
      <w:r>
        <w:rPr>
          <w:noProof/>
        </w:rPr>
        <w:drawing>
          <wp:inline distT="0" distB="0" distL="0" distR="0" wp14:anchorId="669A52A2" wp14:editId="49610331">
            <wp:extent cx="2975212" cy="32410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330" cy="3359904"/>
                    </a:xfrm>
                    <a:prstGeom prst="rect">
                      <a:avLst/>
                    </a:prstGeom>
                  </pic:spPr>
                </pic:pic>
              </a:graphicData>
            </a:graphic>
          </wp:inline>
        </w:drawing>
      </w:r>
    </w:p>
    <w:p w14:paraId="18F73954" w14:textId="77777777" w:rsidR="00BE3D7E" w:rsidRDefault="00BE3D7E" w:rsidP="00BE3D7E">
      <w:pPr>
        <w:pStyle w:val="Caption"/>
        <w:jc w:val="center"/>
        <w:rPr>
          <w:i w:val="0"/>
          <w:color w:val="auto"/>
        </w:rPr>
      </w:pPr>
      <w:r w:rsidRPr="00BE3D7E">
        <w:rPr>
          <w:i w:val="0"/>
          <w:color w:val="auto"/>
        </w:rPr>
        <w:t xml:space="preserve">Figure </w:t>
      </w:r>
      <w:r w:rsidRPr="00BE3D7E">
        <w:rPr>
          <w:i w:val="0"/>
          <w:color w:val="auto"/>
        </w:rPr>
        <w:fldChar w:fldCharType="begin"/>
      </w:r>
      <w:r w:rsidRPr="00BE3D7E">
        <w:rPr>
          <w:i w:val="0"/>
          <w:color w:val="auto"/>
        </w:rPr>
        <w:instrText xml:space="preserve"> SEQ Figure \* ARABIC </w:instrText>
      </w:r>
      <w:r w:rsidRPr="00BE3D7E">
        <w:rPr>
          <w:i w:val="0"/>
          <w:color w:val="auto"/>
        </w:rPr>
        <w:fldChar w:fldCharType="separate"/>
      </w:r>
      <w:r w:rsidR="00046F4B">
        <w:rPr>
          <w:i w:val="0"/>
          <w:noProof/>
          <w:color w:val="auto"/>
        </w:rPr>
        <w:t>5</w:t>
      </w:r>
      <w:r w:rsidRPr="00BE3D7E">
        <w:rPr>
          <w:i w:val="0"/>
          <w:color w:val="auto"/>
        </w:rPr>
        <w:fldChar w:fldCharType="end"/>
      </w:r>
      <w:r w:rsidRPr="00BE3D7E">
        <w:rPr>
          <w:i w:val="0"/>
          <w:color w:val="auto"/>
        </w:rPr>
        <w:t>: Contoso DFS Logical View</w:t>
      </w:r>
    </w:p>
    <w:p w14:paraId="5F5F15C5" w14:textId="77777777" w:rsidR="00046F4B" w:rsidRDefault="00046F4B" w:rsidP="00046F4B">
      <w:pPr>
        <w:keepNext/>
        <w:jc w:val="center"/>
      </w:pPr>
      <w:r>
        <w:rPr>
          <w:noProof/>
        </w:rPr>
        <w:drawing>
          <wp:inline distT="0" distB="0" distL="0" distR="0" wp14:anchorId="29C44FAF" wp14:editId="6B31C117">
            <wp:extent cx="2579427" cy="32112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7313" cy="3221038"/>
                    </a:xfrm>
                    <a:prstGeom prst="rect">
                      <a:avLst/>
                    </a:prstGeom>
                  </pic:spPr>
                </pic:pic>
              </a:graphicData>
            </a:graphic>
          </wp:inline>
        </w:drawing>
      </w:r>
    </w:p>
    <w:p w14:paraId="5DD300A1" w14:textId="77777777" w:rsidR="00046F4B" w:rsidRPr="00046F4B" w:rsidRDefault="00046F4B" w:rsidP="00046F4B">
      <w:pPr>
        <w:pStyle w:val="Caption"/>
        <w:jc w:val="center"/>
        <w:rPr>
          <w:i w:val="0"/>
          <w:color w:val="auto"/>
        </w:rPr>
      </w:pPr>
      <w:r w:rsidRPr="00046F4B">
        <w:rPr>
          <w:i w:val="0"/>
          <w:color w:val="auto"/>
        </w:rPr>
        <w:t xml:space="preserve">Figure </w:t>
      </w:r>
      <w:r w:rsidRPr="00046F4B">
        <w:rPr>
          <w:i w:val="0"/>
          <w:color w:val="auto"/>
        </w:rPr>
        <w:fldChar w:fldCharType="begin"/>
      </w:r>
      <w:r w:rsidRPr="00046F4B">
        <w:rPr>
          <w:i w:val="0"/>
          <w:color w:val="auto"/>
        </w:rPr>
        <w:instrText xml:space="preserve"> SEQ Figure \* ARABIC </w:instrText>
      </w:r>
      <w:r w:rsidRPr="00046F4B">
        <w:rPr>
          <w:i w:val="0"/>
          <w:color w:val="auto"/>
        </w:rPr>
        <w:fldChar w:fldCharType="separate"/>
      </w:r>
      <w:r w:rsidRPr="00046F4B">
        <w:rPr>
          <w:i w:val="0"/>
          <w:noProof/>
          <w:color w:val="auto"/>
        </w:rPr>
        <w:t>6</w:t>
      </w:r>
      <w:r w:rsidRPr="00046F4B">
        <w:rPr>
          <w:i w:val="0"/>
          <w:color w:val="auto"/>
        </w:rPr>
        <w:fldChar w:fldCharType="end"/>
      </w:r>
      <w:r w:rsidRPr="00046F4B">
        <w:rPr>
          <w:i w:val="0"/>
          <w:color w:val="auto"/>
        </w:rPr>
        <w:t>: File System Tree Structure</w:t>
      </w:r>
    </w:p>
    <w:p w14:paraId="02CC0712" w14:textId="77777777" w:rsidR="00046F4B" w:rsidRPr="00046F4B" w:rsidRDefault="00046F4B" w:rsidP="00046F4B"/>
    <w:tbl>
      <w:tblPr>
        <w:tblStyle w:val="ListTable4"/>
        <w:tblW w:w="0" w:type="auto"/>
        <w:tblLook w:val="04A0" w:firstRow="1" w:lastRow="0" w:firstColumn="1" w:lastColumn="0" w:noHBand="0" w:noVBand="1"/>
      </w:tblPr>
      <w:tblGrid>
        <w:gridCol w:w="1975"/>
        <w:gridCol w:w="3420"/>
        <w:gridCol w:w="3955"/>
      </w:tblGrid>
      <w:tr w:rsidR="00872A4E" w14:paraId="3954F64E"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837E433" w14:textId="77777777" w:rsidR="00872A4E" w:rsidRDefault="00872A4E" w:rsidP="00C028BC">
            <w:pPr>
              <w:jc w:val="center"/>
            </w:pPr>
            <w:r>
              <w:lastRenderedPageBreak/>
              <w:t>Name</w:t>
            </w:r>
          </w:p>
        </w:tc>
        <w:tc>
          <w:tcPr>
            <w:tcW w:w="3420" w:type="dxa"/>
          </w:tcPr>
          <w:p w14:paraId="433A6E3E"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Description</w:t>
            </w:r>
          </w:p>
        </w:tc>
        <w:tc>
          <w:tcPr>
            <w:tcW w:w="3955" w:type="dxa"/>
          </w:tcPr>
          <w:p w14:paraId="33A418B7" w14:textId="77777777" w:rsidR="00872A4E" w:rsidRDefault="00872A4E" w:rsidP="00C028BC">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872A4E" w14:paraId="7F10E92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B79CF4D" w14:textId="77777777" w:rsidR="00872A4E" w:rsidRDefault="00872A4E" w:rsidP="00C028BC">
            <w:r>
              <w:t>Trees</w:t>
            </w:r>
          </w:p>
        </w:tc>
        <w:tc>
          <w:tcPr>
            <w:tcW w:w="3420" w:type="dxa"/>
          </w:tcPr>
          <w:p w14:paraId="5B1282F4"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Parent-child relationship model</w:t>
            </w:r>
          </w:p>
        </w:tc>
        <w:tc>
          <w:tcPr>
            <w:tcW w:w="3955" w:type="dxa"/>
          </w:tcPr>
          <w:p w14:paraId="7036BD81"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The hierar</w:t>
            </w:r>
            <w:r w:rsidR="00A27AD5">
              <w:t>chic</w:t>
            </w:r>
            <w:r>
              <w:t>al topology of object replica information</w:t>
            </w:r>
          </w:p>
        </w:tc>
      </w:tr>
      <w:tr w:rsidR="00872A4E" w14:paraId="4B084384"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6CDA7EE" w14:textId="77777777" w:rsidR="00872A4E" w:rsidRDefault="00872A4E" w:rsidP="00C028BC">
            <w:r>
              <w:t>Stacks</w:t>
            </w:r>
          </w:p>
        </w:tc>
        <w:tc>
          <w:tcPr>
            <w:tcW w:w="3420" w:type="dxa"/>
          </w:tcPr>
          <w:p w14:paraId="5AB02DCD"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Last-In/First-Out (LIFO) list</w:t>
            </w:r>
          </w:p>
        </w:tc>
        <w:tc>
          <w:tcPr>
            <w:tcW w:w="3955" w:type="dxa"/>
          </w:tcPr>
          <w:p w14:paraId="33D9F13B"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An ancestry list derived from a recursive traversal</w:t>
            </w:r>
          </w:p>
        </w:tc>
      </w:tr>
      <w:tr w:rsidR="00872A4E" w14:paraId="7ED833AC"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7130C0D" w14:textId="77777777" w:rsidR="00872A4E" w:rsidRDefault="00872A4E" w:rsidP="00C028BC">
            <w:r>
              <w:t>Queues</w:t>
            </w:r>
          </w:p>
        </w:tc>
        <w:tc>
          <w:tcPr>
            <w:tcW w:w="3420" w:type="dxa"/>
          </w:tcPr>
          <w:p w14:paraId="50C2142E"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First-In/First-Out (FIFO) list</w:t>
            </w:r>
          </w:p>
        </w:tc>
        <w:tc>
          <w:tcPr>
            <w:tcW w:w="3955" w:type="dxa"/>
          </w:tcPr>
          <w:p w14:paraId="408D1129" w14:textId="77777777" w:rsidR="00872A4E" w:rsidRDefault="00872A4E" w:rsidP="00C028BC">
            <w:pPr>
              <w:cnfStyle w:val="000000100000" w:firstRow="0" w:lastRow="0" w:firstColumn="0" w:lastColumn="0" w:oddVBand="0" w:evenVBand="0" w:oddHBand="1" w:evenHBand="0" w:firstRowFirstColumn="0" w:firstRowLastColumn="0" w:lastRowFirstColumn="0" w:lastRowLastColumn="0"/>
            </w:pPr>
            <w:r>
              <w:t>An in-order pending operation buffer</w:t>
            </w:r>
          </w:p>
        </w:tc>
      </w:tr>
      <w:tr w:rsidR="00872A4E" w14:paraId="5C81D472" w14:textId="77777777" w:rsidTr="00C028BC">
        <w:tc>
          <w:tcPr>
            <w:cnfStyle w:val="001000000000" w:firstRow="0" w:lastRow="0" w:firstColumn="1" w:lastColumn="0" w:oddVBand="0" w:evenVBand="0" w:oddHBand="0" w:evenHBand="0" w:firstRowFirstColumn="0" w:firstRowLastColumn="0" w:lastRowFirstColumn="0" w:lastRowLastColumn="0"/>
            <w:tcW w:w="1975" w:type="dxa"/>
          </w:tcPr>
          <w:p w14:paraId="47434F43" w14:textId="77777777" w:rsidR="00872A4E" w:rsidRDefault="00872A4E" w:rsidP="00C028BC">
            <w:r>
              <w:t>Linked List</w:t>
            </w:r>
          </w:p>
        </w:tc>
        <w:tc>
          <w:tcPr>
            <w:tcW w:w="3420" w:type="dxa"/>
          </w:tcPr>
          <w:p w14:paraId="7C4487E4"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Flexible reorderable list</w:t>
            </w:r>
          </w:p>
        </w:tc>
        <w:tc>
          <w:tcPr>
            <w:tcW w:w="3955" w:type="dxa"/>
          </w:tcPr>
          <w:p w14:paraId="6C1E2BC3" w14:textId="77777777" w:rsidR="00872A4E" w:rsidRDefault="00872A4E" w:rsidP="00C028BC">
            <w:pPr>
              <w:cnfStyle w:val="000000000000" w:firstRow="0" w:lastRow="0" w:firstColumn="0" w:lastColumn="0" w:oddVBand="0" w:evenVBand="0" w:oddHBand="0" w:evenHBand="0" w:firstRowFirstColumn="0" w:firstRowLastColumn="0" w:lastRowFirstColumn="0" w:lastRowLastColumn="0"/>
            </w:pPr>
            <w:r>
              <w:t>Ordered file list within a folder</w:t>
            </w:r>
          </w:p>
        </w:tc>
      </w:tr>
    </w:tbl>
    <w:p w14:paraId="7BBFF5F2" w14:textId="77777777" w:rsidR="00872A4E" w:rsidRPr="00872A4E" w:rsidRDefault="00872A4E" w:rsidP="00872A4E">
      <w:pPr>
        <w:pStyle w:val="Caption"/>
        <w:jc w:val="center"/>
        <w:rPr>
          <w:i w:val="0"/>
          <w:color w:val="auto"/>
        </w:rPr>
      </w:pPr>
      <w:r w:rsidRPr="00BE3D7E">
        <w:rPr>
          <w:i w:val="0"/>
          <w:color w:val="auto"/>
        </w:rPr>
        <w:t xml:space="preserve">Table </w:t>
      </w:r>
      <w:r w:rsidRPr="00BE3D7E">
        <w:rPr>
          <w:i w:val="0"/>
          <w:color w:val="auto"/>
        </w:rPr>
        <w:fldChar w:fldCharType="begin"/>
      </w:r>
      <w:r w:rsidRPr="00BE3D7E">
        <w:rPr>
          <w:i w:val="0"/>
          <w:color w:val="auto"/>
        </w:rPr>
        <w:instrText xml:space="preserve"> SEQ Table \* ARABIC </w:instrText>
      </w:r>
      <w:r w:rsidRPr="00BE3D7E">
        <w:rPr>
          <w:i w:val="0"/>
          <w:color w:val="auto"/>
        </w:rPr>
        <w:fldChar w:fldCharType="separate"/>
      </w:r>
      <w:r>
        <w:rPr>
          <w:i w:val="0"/>
          <w:noProof/>
          <w:color w:val="auto"/>
        </w:rPr>
        <w:t>2</w:t>
      </w:r>
      <w:r w:rsidRPr="00BE3D7E">
        <w:rPr>
          <w:i w:val="0"/>
          <w:color w:val="auto"/>
        </w:rPr>
        <w:fldChar w:fldCharType="end"/>
      </w:r>
      <w:r w:rsidRPr="00BE3D7E">
        <w:rPr>
          <w:i w:val="0"/>
          <w:color w:val="auto"/>
        </w:rPr>
        <w:t>: File System Data Structures</w:t>
      </w:r>
    </w:p>
    <w:p w14:paraId="0E4B51A2" w14:textId="4AB7B71F" w:rsidR="00F779F4" w:rsidRDefault="00B33C75">
      <w:r>
        <w:tab/>
        <w:t>Contoso</w:t>
      </w:r>
      <w:r w:rsidR="00C3165A">
        <w:t>’</w:t>
      </w:r>
      <w:r>
        <w:t xml:space="preserve">s DFS </w:t>
      </w:r>
      <w:r w:rsidR="004D0307">
        <w:t>can support</w:t>
      </w:r>
      <w:r>
        <w:t xml:space="preserve"> multiple concurrent application workloads, as there is a decoupling of incoming requests from event processing. This behavior is achi</w:t>
      </w:r>
      <w:r w:rsidR="00354991">
        <w:t>e</w:t>
      </w:r>
      <w:r>
        <w:t xml:space="preserve">ved through the Pending I/O queue </w:t>
      </w:r>
      <w:r w:rsidR="006022E6">
        <w:t xml:space="preserve">that </w:t>
      </w:r>
      <w:r>
        <w:t xml:space="preserve">allows the service to remain highly available even during burst traffic. The system must maintain multiple copies of the content to ensure </w:t>
      </w:r>
      <w:r w:rsidR="00F779F4">
        <w:t xml:space="preserve">the </w:t>
      </w:r>
      <w:r>
        <w:t xml:space="preserve">high durability of </w:t>
      </w:r>
      <w:r w:rsidR="00F779F4">
        <w:t xml:space="preserve">a </w:t>
      </w:r>
      <w:r>
        <w:t xml:space="preserve">stored </w:t>
      </w:r>
      <w:r w:rsidR="00F779F4">
        <w:t>artifact</w:t>
      </w:r>
      <w:r>
        <w:t>. User traffic can be load</w:t>
      </w:r>
      <w:r w:rsidR="00354991">
        <w:t>-</w:t>
      </w:r>
      <w:r>
        <w:t xml:space="preserve">balanced across these different copies to increase read performance. Many scenarios, such as centralized service logs, can tolerate data </w:t>
      </w:r>
      <w:r w:rsidR="004D0307">
        <w:t>being slightly out of order within the file</w:t>
      </w:r>
      <w:r>
        <w:t xml:space="preserve">. </w:t>
      </w:r>
      <w:r w:rsidR="004D0307">
        <w:t>The DFS could support multiple concurrent writers to the same object by creating new blocks for each producer and recording them in the Storage Directory tree for these append-only use cases</w:t>
      </w:r>
      <w:r>
        <w:t>. These partial blocks reconcile</w:t>
      </w:r>
      <w:r w:rsidR="004D0307">
        <w:t xml:space="preserve"> J</w:t>
      </w:r>
      <w:r>
        <w:t>ust-in-</w:t>
      </w:r>
      <w:r w:rsidR="004D0307">
        <w:t>T</w:t>
      </w:r>
      <w:r>
        <w:t>ime</w:t>
      </w:r>
      <w:r w:rsidR="004D0307">
        <w:t xml:space="preserve"> (JIT)</w:t>
      </w:r>
      <w:r>
        <w:t xml:space="preserve"> for the consumer.</w:t>
      </w:r>
    </w:p>
    <w:p w14:paraId="7A876C1F" w14:textId="77777777" w:rsidR="00004C76" w:rsidRDefault="00004C76" w:rsidP="00004C76">
      <w:pPr>
        <w:pStyle w:val="Heading1"/>
      </w:pPr>
      <w:r>
        <w:t>Shortest Path Algorithms</w:t>
      </w:r>
    </w:p>
    <w:p w14:paraId="384BCAE9" w14:textId="502D4CAC" w:rsidR="00F779F4" w:rsidRDefault="00004C76" w:rsidP="00004C76">
      <w:r>
        <w:tab/>
      </w:r>
      <w:r w:rsidR="00F779F4">
        <w:t xml:space="preserve">The core objective of any shortest path algorithm is to find an efficient route across a network (or graph). It is essential to understand the applicability of these systems for numerous scenarios, such as routing packets or optimal multi-tenant utilization of resources. </w:t>
      </w:r>
      <w:r w:rsidR="00C3165A">
        <w:t>Dijkstra’</w:t>
      </w:r>
      <w:r w:rsidR="00F779F4">
        <w:t xml:space="preserve">s algorithm lives at the heart of many implementations (see Figure 5). Others have enhanced the solution with negative weights, priority queue filtration, and many-to-many pruning (see Table 3). These capabilities increase performance and decrease memory footprint, allowing the </w:t>
      </w:r>
      <w:r w:rsidR="004D0307">
        <w:t>answer</w:t>
      </w:r>
      <w:r w:rsidR="00F779F4">
        <w:t>s to scale to more extensive networks.</w:t>
      </w:r>
    </w:p>
    <w:p w14:paraId="4EB42AFB" w14:textId="77777777" w:rsidR="00354991" w:rsidRDefault="00354991" w:rsidP="00004C76"/>
    <w:tbl>
      <w:tblPr>
        <w:tblStyle w:val="GridTable4"/>
        <w:tblW w:w="0" w:type="auto"/>
        <w:tblLook w:val="04A0" w:firstRow="1" w:lastRow="0" w:firstColumn="1" w:lastColumn="0" w:noHBand="0" w:noVBand="1"/>
      </w:tblPr>
      <w:tblGrid>
        <w:gridCol w:w="3116"/>
        <w:gridCol w:w="3117"/>
        <w:gridCol w:w="3117"/>
      </w:tblGrid>
      <w:tr w:rsidR="00246E9E" w14:paraId="1818F7F2" w14:textId="77777777" w:rsidTr="00C028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1ACF5" w14:textId="77777777" w:rsidR="00246E9E" w:rsidRDefault="00246E9E" w:rsidP="00C028BC">
            <w:pPr>
              <w:jc w:val="center"/>
            </w:pPr>
            <w:r>
              <w:lastRenderedPageBreak/>
              <w:t>Name</w:t>
            </w:r>
          </w:p>
        </w:tc>
        <w:tc>
          <w:tcPr>
            <w:tcW w:w="3117" w:type="dxa"/>
          </w:tcPr>
          <w:p w14:paraId="1CB521AD"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Audience</w:t>
            </w:r>
          </w:p>
        </w:tc>
        <w:tc>
          <w:tcPr>
            <w:tcW w:w="3117" w:type="dxa"/>
          </w:tcPr>
          <w:p w14:paraId="6BD9A843" w14:textId="77777777" w:rsidR="00246E9E" w:rsidRDefault="00246E9E" w:rsidP="00C028BC">
            <w:pPr>
              <w:jc w:val="center"/>
              <w:cnfStyle w:val="100000000000" w:firstRow="1" w:lastRow="0" w:firstColumn="0" w:lastColumn="0" w:oddVBand="0" w:evenVBand="0" w:oddHBand="0" w:evenHBand="0" w:firstRowFirstColumn="0" w:firstRowLastColumn="0" w:lastRowFirstColumn="0" w:lastRowLastColumn="0"/>
            </w:pPr>
            <w:r>
              <w:t>Improvements Over Dijkstra</w:t>
            </w:r>
          </w:p>
        </w:tc>
      </w:tr>
      <w:tr w:rsidR="00246E9E" w14:paraId="15DB6BE8"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ECBE15" w14:textId="77777777" w:rsidR="00246E9E" w:rsidRDefault="00246E9E" w:rsidP="00C028BC">
            <w:pPr>
              <w:jc w:val="center"/>
            </w:pPr>
            <w:r>
              <w:t>Dijkstra</w:t>
            </w:r>
            <w:r>
              <w:br/>
            </w:r>
            <w:sdt>
              <w:sdtPr>
                <w:id w:val="1325165724"/>
                <w:citation/>
              </w:sdtPr>
              <w:sdtEndPr/>
              <w:sdtContent>
                <w:r>
                  <w:fldChar w:fldCharType="begin"/>
                </w:r>
                <w:r>
                  <w:instrText xml:space="preserve"> CITATION Com16 \l 1033 </w:instrText>
                </w:r>
                <w:r>
                  <w:fldChar w:fldCharType="separate"/>
                </w:r>
                <w:r>
                  <w:rPr>
                    <w:noProof/>
                  </w:rPr>
                  <w:t xml:space="preserve"> (Computer Science, 2016)</w:t>
                </w:r>
                <w:r>
                  <w:fldChar w:fldCharType="end"/>
                </w:r>
              </w:sdtContent>
            </w:sdt>
          </w:p>
        </w:tc>
        <w:tc>
          <w:tcPr>
            <w:tcW w:w="3117" w:type="dxa"/>
          </w:tcPr>
          <w:p w14:paraId="6544E3D3"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One-to-All Paths</w:t>
            </w:r>
          </w:p>
          <w:p w14:paraId="1EE4F856"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Pos</w:t>
            </w:r>
            <w:r w:rsidR="00354991">
              <w:t>i</w:t>
            </w:r>
            <w:r>
              <w:t>tive edge weights only</w:t>
            </w:r>
          </w:p>
        </w:tc>
        <w:tc>
          <w:tcPr>
            <w:tcW w:w="3117" w:type="dxa"/>
          </w:tcPr>
          <w:p w14:paraId="5117B72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p>
        </w:tc>
      </w:tr>
      <w:tr w:rsidR="00246E9E" w14:paraId="0ED980AD"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DC750FD" w14:textId="77777777" w:rsidR="00246E9E" w:rsidRDefault="00246E9E" w:rsidP="00C028BC">
            <w:pPr>
              <w:jc w:val="center"/>
            </w:pPr>
            <w:r>
              <w:t>Bellman-Ford</w:t>
            </w:r>
            <w:r>
              <w:br/>
            </w:r>
            <w:sdt>
              <w:sdtPr>
                <w:id w:val="357175177"/>
                <w:citation/>
              </w:sdtPr>
              <w:sdtEndPr/>
              <w:sdtContent>
                <w:r>
                  <w:fldChar w:fldCharType="begin"/>
                </w:r>
                <w:r>
                  <w:instrText xml:space="preserve"> CITATION Sam15 \l 1033 </w:instrText>
                </w:r>
                <w:r>
                  <w:fldChar w:fldCharType="separate"/>
                </w:r>
                <w:r>
                  <w:rPr>
                    <w:noProof/>
                  </w:rPr>
                  <w:t>(Sambol, 2015)</w:t>
                </w:r>
                <w:r>
                  <w:fldChar w:fldCharType="end"/>
                </w:r>
              </w:sdtContent>
            </w:sdt>
          </w:p>
        </w:tc>
        <w:tc>
          <w:tcPr>
            <w:tcW w:w="3117" w:type="dxa"/>
          </w:tcPr>
          <w:p w14:paraId="027ACC1C"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One-to-All Paths</w:t>
            </w:r>
          </w:p>
          <w:p w14:paraId="3BF50B9D"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p>
        </w:tc>
        <w:tc>
          <w:tcPr>
            <w:tcW w:w="3117" w:type="dxa"/>
          </w:tcPr>
          <w:p w14:paraId="42CB5DC7"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Support for negative edge weights</w:t>
            </w:r>
          </w:p>
        </w:tc>
      </w:tr>
      <w:tr w:rsidR="00246E9E" w14:paraId="1B585CD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2A171B" w14:textId="77777777" w:rsidR="00246E9E" w:rsidRDefault="00246E9E" w:rsidP="00C028BC">
            <w:pPr>
              <w:jc w:val="center"/>
            </w:pPr>
            <w:r>
              <w:t>A* Search</w:t>
            </w:r>
            <w:r>
              <w:br/>
            </w:r>
            <w:sdt>
              <w:sdtPr>
                <w:id w:val="-2017912092"/>
                <w:citation/>
              </w:sdtPr>
              <w:sdtEndPr/>
              <w:sdtContent>
                <w:r>
                  <w:fldChar w:fldCharType="begin"/>
                </w:r>
                <w:r>
                  <w:instrText xml:space="preserve"> CITATION Com17 \l 1033 </w:instrText>
                </w:r>
                <w:r>
                  <w:fldChar w:fldCharType="separate"/>
                </w:r>
                <w:r>
                  <w:rPr>
                    <w:noProof/>
                  </w:rPr>
                  <w:t>(Computerphile, 2017)</w:t>
                </w:r>
                <w:r>
                  <w:fldChar w:fldCharType="end"/>
                </w:r>
              </w:sdtContent>
            </w:sdt>
          </w:p>
        </w:tc>
        <w:tc>
          <w:tcPr>
            <w:tcW w:w="3117" w:type="dxa"/>
          </w:tcPr>
          <w:p w14:paraId="6EC551B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One-to-One Path</w:t>
            </w:r>
          </w:p>
        </w:tc>
        <w:tc>
          <w:tcPr>
            <w:tcW w:w="3117" w:type="dxa"/>
          </w:tcPr>
          <w:p w14:paraId="22DD547E"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Introduces a heuristic to always move towards the goal</w:t>
            </w:r>
          </w:p>
          <w:p w14:paraId="1FFF2C6F"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Reduces memory and compute significantly</w:t>
            </w:r>
          </w:p>
        </w:tc>
      </w:tr>
      <w:tr w:rsidR="00246E9E" w14:paraId="22D43D4E"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27ED8423" w14:textId="77777777" w:rsidR="00246E9E" w:rsidRDefault="00246E9E" w:rsidP="00C028BC">
            <w:pPr>
              <w:jc w:val="center"/>
            </w:pPr>
            <w:r>
              <w:t>Floyd-</w:t>
            </w:r>
            <w:proofErr w:type="spellStart"/>
            <w:r>
              <w:t>Warshall</w:t>
            </w:r>
            <w:proofErr w:type="spellEnd"/>
            <w:r>
              <w:br/>
            </w:r>
            <w:sdt>
              <w:sdtPr>
                <w:id w:val="1485586610"/>
                <w:citation/>
              </w:sdtPr>
              <w:sdtEndPr/>
              <w:sdtContent>
                <w:r>
                  <w:fldChar w:fldCharType="begin"/>
                </w:r>
                <w:r>
                  <w:instrText xml:space="preserve">CITATION Sam16 \l 1033 </w:instrText>
                </w:r>
                <w:r>
                  <w:fldChar w:fldCharType="separate"/>
                </w:r>
                <w:r>
                  <w:rPr>
                    <w:noProof/>
                  </w:rPr>
                  <w:t>(Sambol, 2016)</w:t>
                </w:r>
                <w:r>
                  <w:fldChar w:fldCharType="end"/>
                </w:r>
              </w:sdtContent>
            </w:sdt>
          </w:p>
        </w:tc>
        <w:tc>
          <w:tcPr>
            <w:tcW w:w="3117" w:type="dxa"/>
          </w:tcPr>
          <w:p w14:paraId="5DF2EDC2"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All Pairs of vertices </w:t>
            </w:r>
          </w:p>
        </w:tc>
        <w:tc>
          <w:tcPr>
            <w:tcW w:w="3117" w:type="dxa"/>
          </w:tcPr>
          <w:p w14:paraId="4B980A69"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xml:space="preserve">- Builds a </w:t>
            </w:r>
            <w:proofErr w:type="spellStart"/>
            <w:r>
              <w:t>VxV</w:t>
            </w:r>
            <w:proofErr w:type="spellEnd"/>
            <w:r>
              <w:t xml:space="preserve"> matrix of all combinations</w:t>
            </w:r>
          </w:p>
        </w:tc>
      </w:tr>
      <w:tr w:rsidR="00246E9E" w14:paraId="663822A1" w14:textId="77777777" w:rsidTr="00C028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40A709" w14:textId="77777777" w:rsidR="00246E9E" w:rsidRDefault="00246E9E" w:rsidP="00C028BC">
            <w:pPr>
              <w:jc w:val="center"/>
            </w:pPr>
            <w:r>
              <w:t>Johnson</w:t>
            </w:r>
            <w:r>
              <w:br/>
            </w:r>
            <w:sdt>
              <w:sdtPr>
                <w:id w:val="800197445"/>
                <w:citation/>
              </w:sdtPr>
              <w:sdtEndPr/>
              <w:sdtContent>
                <w:r>
                  <w:fldChar w:fldCharType="begin"/>
                </w:r>
                <w:r>
                  <w:instrText xml:space="preserve"> CITATION Rav15 \l 1033 </w:instrText>
                </w:r>
                <w:r>
                  <w:fldChar w:fldCharType="separate"/>
                </w:r>
                <w:r>
                  <w:rPr>
                    <w:noProof/>
                  </w:rPr>
                  <w:t>(Ravi, 2015)</w:t>
                </w:r>
                <w:r>
                  <w:fldChar w:fldCharType="end"/>
                </w:r>
              </w:sdtContent>
            </w:sdt>
          </w:p>
        </w:tc>
        <w:tc>
          <w:tcPr>
            <w:tcW w:w="3117" w:type="dxa"/>
          </w:tcPr>
          <w:p w14:paraId="2254EBF9"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All Pairs of vertices</w:t>
            </w:r>
          </w:p>
        </w:tc>
        <w:tc>
          <w:tcPr>
            <w:tcW w:w="3117" w:type="dxa"/>
          </w:tcPr>
          <w:p w14:paraId="2EED71EB" w14:textId="77777777" w:rsidR="00246E9E" w:rsidRDefault="00246E9E" w:rsidP="00C028BC">
            <w:pPr>
              <w:cnfStyle w:val="000000100000" w:firstRow="0" w:lastRow="0" w:firstColumn="0" w:lastColumn="0" w:oddVBand="0" w:evenVBand="0" w:oddHBand="1" w:evenHBand="0" w:firstRowFirstColumn="0" w:firstRowLastColumn="0" w:lastRowFirstColumn="0" w:lastRowLastColumn="0"/>
            </w:pPr>
            <w:r>
              <w:t>- Extends Floyd-</w:t>
            </w:r>
            <w:proofErr w:type="spellStart"/>
            <w:r>
              <w:t>Warshall</w:t>
            </w:r>
            <w:proofErr w:type="spellEnd"/>
            <w:r>
              <w:t xml:space="preserve"> to support negative weights</w:t>
            </w:r>
            <w:r>
              <w:br/>
              <w:t>- Applies transforms to make graph Dijkstra compatible</w:t>
            </w:r>
          </w:p>
        </w:tc>
      </w:tr>
      <w:tr w:rsidR="00246E9E" w14:paraId="211E558F" w14:textId="77777777" w:rsidTr="00C028BC">
        <w:tc>
          <w:tcPr>
            <w:cnfStyle w:val="001000000000" w:firstRow="0" w:lastRow="0" w:firstColumn="1" w:lastColumn="0" w:oddVBand="0" w:evenVBand="0" w:oddHBand="0" w:evenHBand="0" w:firstRowFirstColumn="0" w:firstRowLastColumn="0" w:lastRowFirstColumn="0" w:lastRowLastColumn="0"/>
            <w:tcW w:w="3116" w:type="dxa"/>
          </w:tcPr>
          <w:p w14:paraId="129567A9" w14:textId="77777777" w:rsidR="00246E9E" w:rsidRDefault="00246E9E" w:rsidP="00C028BC">
            <w:pPr>
              <w:jc w:val="center"/>
            </w:pPr>
            <w:r>
              <w:t>Viterbi</w:t>
            </w:r>
            <w:r>
              <w:br/>
            </w:r>
            <w:sdt>
              <w:sdtPr>
                <w:id w:val="-174657041"/>
                <w:citation/>
              </w:sdtPr>
              <w:sdtEndPr/>
              <w:sdtContent>
                <w:r>
                  <w:fldChar w:fldCharType="begin"/>
                </w:r>
                <w:r>
                  <w:instrText xml:space="preserve"> CITATION Chu17 \l 1033 </w:instrText>
                </w:r>
                <w:r>
                  <w:fldChar w:fldCharType="separate"/>
                </w:r>
                <w:r>
                  <w:rPr>
                    <w:noProof/>
                  </w:rPr>
                  <w:t>(Chugg, 2017)</w:t>
                </w:r>
                <w:r>
                  <w:fldChar w:fldCharType="end"/>
                </w:r>
              </w:sdtContent>
            </w:sdt>
          </w:p>
        </w:tc>
        <w:tc>
          <w:tcPr>
            <w:tcW w:w="3117" w:type="dxa"/>
          </w:tcPr>
          <w:p w14:paraId="08B68AD3"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Many-to-Many shortest path</w:t>
            </w:r>
          </w:p>
        </w:tc>
        <w:tc>
          <w:tcPr>
            <w:tcW w:w="3117" w:type="dxa"/>
          </w:tcPr>
          <w:p w14:paraId="5DF87E9E" w14:textId="77777777" w:rsidR="00246E9E" w:rsidRDefault="00246E9E" w:rsidP="00C028BC">
            <w:pPr>
              <w:cnfStyle w:val="000000000000" w:firstRow="0" w:lastRow="0" w:firstColumn="0" w:lastColumn="0" w:oddVBand="0" w:evenVBand="0" w:oddHBand="0" w:evenHBand="0" w:firstRowFirstColumn="0" w:firstRowLastColumn="0" w:lastRowFirstColumn="0" w:lastRowLastColumn="0"/>
            </w:pPr>
            <w:r>
              <w:t>- Uses a survivor pruning strategy to eliminate uninteresting paths</w:t>
            </w:r>
            <w:r>
              <w:br/>
              <w:t>- Supports state machine like transitions</w:t>
            </w:r>
          </w:p>
        </w:tc>
      </w:tr>
    </w:tbl>
    <w:p w14:paraId="23C5007B" w14:textId="77777777" w:rsidR="00246E9E" w:rsidRDefault="00246E9E" w:rsidP="00246E9E">
      <w:pPr>
        <w:pStyle w:val="Caption"/>
        <w:jc w:val="center"/>
        <w:rPr>
          <w:i w:val="0"/>
          <w:color w:val="auto"/>
        </w:rPr>
      </w:pPr>
      <w:r w:rsidRPr="00F779F4">
        <w:rPr>
          <w:i w:val="0"/>
          <w:color w:val="auto"/>
        </w:rPr>
        <w:t xml:space="preserve">Table </w:t>
      </w:r>
      <w:r w:rsidRPr="00F779F4">
        <w:rPr>
          <w:i w:val="0"/>
          <w:color w:val="auto"/>
        </w:rPr>
        <w:fldChar w:fldCharType="begin"/>
      </w:r>
      <w:r w:rsidRPr="00F779F4">
        <w:rPr>
          <w:i w:val="0"/>
          <w:color w:val="auto"/>
        </w:rPr>
        <w:instrText xml:space="preserve"> SEQ Table \* ARABIC </w:instrText>
      </w:r>
      <w:r w:rsidRPr="00F779F4">
        <w:rPr>
          <w:i w:val="0"/>
          <w:color w:val="auto"/>
        </w:rPr>
        <w:fldChar w:fldCharType="separate"/>
      </w:r>
      <w:r w:rsidRPr="00F779F4">
        <w:rPr>
          <w:i w:val="0"/>
          <w:noProof/>
          <w:color w:val="auto"/>
        </w:rPr>
        <w:t>3</w:t>
      </w:r>
      <w:r w:rsidRPr="00F779F4">
        <w:rPr>
          <w:i w:val="0"/>
          <w:color w:val="auto"/>
        </w:rPr>
        <w:fldChar w:fldCharType="end"/>
      </w:r>
      <w:r w:rsidRPr="00F779F4">
        <w:rPr>
          <w:i w:val="0"/>
          <w:color w:val="auto"/>
        </w:rPr>
        <w:t>: Common Algorithms</w:t>
      </w:r>
    </w:p>
    <w:p w14:paraId="57B024A1" w14:textId="77777777" w:rsidR="00246E9E" w:rsidRDefault="00246E9E" w:rsidP="00004C76"/>
    <w:p w14:paraId="1B7A2C4D" w14:textId="77777777" w:rsidR="00F779F4" w:rsidRDefault="00F779F4" w:rsidP="00F779F4">
      <w:pPr>
        <w:keepNext/>
        <w:jc w:val="center"/>
      </w:pPr>
      <w:r>
        <w:rPr>
          <w:noProof/>
        </w:rPr>
        <w:drawing>
          <wp:inline distT="0" distB="0" distL="0" distR="0" wp14:anchorId="6EC98B5C" wp14:editId="44F439F0">
            <wp:extent cx="3317212" cy="32424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8128" cy="3341116"/>
                    </a:xfrm>
                    <a:prstGeom prst="rect">
                      <a:avLst/>
                    </a:prstGeom>
                  </pic:spPr>
                </pic:pic>
              </a:graphicData>
            </a:graphic>
          </wp:inline>
        </w:drawing>
      </w:r>
    </w:p>
    <w:p w14:paraId="39024A75" w14:textId="10469F0C" w:rsidR="00004C76" w:rsidRDefault="00F779F4" w:rsidP="00F779F4">
      <w:pPr>
        <w:pStyle w:val="Caption"/>
        <w:jc w:val="center"/>
        <w:rPr>
          <w:i w:val="0"/>
          <w:color w:val="auto"/>
        </w:rPr>
      </w:pPr>
      <w:r w:rsidRPr="00F779F4">
        <w:rPr>
          <w:i w:val="0"/>
          <w:color w:val="auto"/>
        </w:rPr>
        <w:t xml:space="preserve">Figure </w:t>
      </w:r>
      <w:r w:rsidRPr="00F779F4">
        <w:rPr>
          <w:i w:val="0"/>
          <w:color w:val="auto"/>
        </w:rPr>
        <w:fldChar w:fldCharType="begin"/>
      </w:r>
      <w:r w:rsidRPr="00F779F4">
        <w:rPr>
          <w:i w:val="0"/>
          <w:color w:val="auto"/>
        </w:rPr>
        <w:instrText xml:space="preserve"> SEQ Figure \* ARABIC </w:instrText>
      </w:r>
      <w:r w:rsidRPr="00F779F4">
        <w:rPr>
          <w:i w:val="0"/>
          <w:color w:val="auto"/>
        </w:rPr>
        <w:fldChar w:fldCharType="separate"/>
      </w:r>
      <w:r w:rsidR="00046F4B">
        <w:rPr>
          <w:i w:val="0"/>
          <w:noProof/>
          <w:color w:val="auto"/>
        </w:rPr>
        <w:t>7</w:t>
      </w:r>
      <w:r w:rsidRPr="00F779F4">
        <w:rPr>
          <w:i w:val="0"/>
          <w:color w:val="auto"/>
        </w:rPr>
        <w:fldChar w:fldCharType="end"/>
      </w:r>
      <w:r w:rsidRPr="00F779F4">
        <w:rPr>
          <w:i w:val="0"/>
          <w:color w:val="auto"/>
        </w:rPr>
        <w:t>: Dijkstra</w:t>
      </w:r>
      <w:r w:rsidR="00C3165A">
        <w:rPr>
          <w:i w:val="0"/>
          <w:color w:val="auto"/>
        </w:rPr>
        <w:t>’</w:t>
      </w:r>
      <w:r w:rsidRPr="00F779F4">
        <w:rPr>
          <w:i w:val="0"/>
          <w:color w:val="auto"/>
        </w:rPr>
        <w:t>s Algorithm</w:t>
      </w:r>
    </w:p>
    <w:p w14:paraId="27EF4518" w14:textId="77777777" w:rsidR="00D56A2A" w:rsidRDefault="00D56A2A" w:rsidP="00D56A2A">
      <w:pPr>
        <w:pStyle w:val="Heading1"/>
      </w:pPr>
      <w:r>
        <w:lastRenderedPageBreak/>
        <w:t>Conclusions</w:t>
      </w:r>
    </w:p>
    <w:p w14:paraId="213A7459" w14:textId="47643989" w:rsidR="00D56A2A" w:rsidRDefault="00D56A2A" w:rsidP="00D56A2A">
      <w:r>
        <w:tab/>
        <w:t>Fault</w:t>
      </w:r>
      <w:r w:rsidR="00354991">
        <w:t>-</w:t>
      </w:r>
      <w:r>
        <w:t>tolerant design means different things for different use cases. Domain Naming Services (DNS) can rely on a hierarchi</w:t>
      </w:r>
      <w:r w:rsidR="00354991">
        <w:t>c</w:t>
      </w:r>
      <w:r>
        <w:t xml:space="preserve">al structure that scopes the ownership responsibilities within a heterogeneous collection of service providers. Distributed File Systems (DFS) need to be resilient to physical disk failure through replication. Files need to be broken down into small blocks and spread across many machines. This strategy helps </w:t>
      </w:r>
      <w:r w:rsidR="004D0307">
        <w:t>reduce the MTTR and thus boosts the system's availability</w:t>
      </w:r>
      <w:r>
        <w:t xml:space="preserve">. Brokers need to introduce load balancing strategies across a pool of homogenous service instances. When one of these service instances fails, the broker can trap the exception and perform </w:t>
      </w:r>
      <w:r w:rsidR="004D0307">
        <w:t>a custom policy to manage latency and availability trade-offs</w:t>
      </w:r>
      <w:r>
        <w:t>. Specific systems can also gain fault tolerance through geo-redund</w:t>
      </w:r>
      <w:r w:rsidR="00354991">
        <w:t>an</w:t>
      </w:r>
      <w:r>
        <w:t>cy, so that entire data stores can go offline without impacting the service uptime. These strategies were limited to only large</w:t>
      </w:r>
      <w:r w:rsidR="004D0307">
        <w:t>-</w:t>
      </w:r>
      <w:r>
        <w:t xml:space="preserve">scale enterprises but </w:t>
      </w:r>
      <w:r w:rsidR="004D0307">
        <w:t>became</w:t>
      </w:r>
      <w:r>
        <w:t xml:space="preserve"> affordable through Cloud Service Providers (CSP). Another critical approach for fault tolerance is handing con</w:t>
      </w:r>
      <w:r w:rsidR="00354991">
        <w:t>s</w:t>
      </w:r>
      <w:r>
        <w:t>ensus within the protocol, both at the transport and application layers.</w:t>
      </w:r>
    </w:p>
    <w:p w14:paraId="5A8E50DF" w14:textId="7E19C8B6" w:rsidR="00246E9E" w:rsidRDefault="00D56A2A" w:rsidP="00D56A2A">
      <w:r>
        <w:tab/>
        <w:t>Distributed File Systems need to use multiple data structures, of which trees are performance</w:t>
      </w:r>
      <w:r w:rsidR="00354991">
        <w:t>-</w:t>
      </w:r>
      <w:r>
        <w:t>critical</w:t>
      </w:r>
      <w:r w:rsidR="00046F4B">
        <w:t xml:space="preserve"> and rationally organize data (see Figure 6)</w:t>
      </w:r>
      <w:r>
        <w:t xml:space="preserve">. For instance, Contoso DFS uses branches for file blocks and another for the replica information of those blocks. When additional information needs to augment the structure, fine-grained locking can </w:t>
      </w:r>
      <w:r w:rsidR="004D0307">
        <w:t>occur</w:t>
      </w:r>
      <w:r>
        <w:t>.</w:t>
      </w:r>
      <w:r w:rsidR="00246E9E">
        <w:t xml:space="preserve"> Other data structures, such as priority queues and linked list</w:t>
      </w:r>
      <w:r w:rsidR="004D0307">
        <w:t>s</w:t>
      </w:r>
      <w:r w:rsidR="00246E9E">
        <w:t>, are critical</w:t>
      </w:r>
      <w:r w:rsidR="00C3165A">
        <w:t xml:space="preserve"> for</w:t>
      </w:r>
      <w:r w:rsidR="00246E9E">
        <w:t xml:space="preserve"> building these systems and expressing the dynamic nature of the system. It would be challenging to implement these distributed systems without </w:t>
      </w:r>
      <w:r w:rsidR="004D0307">
        <w:t>using</w:t>
      </w:r>
      <w:r w:rsidR="00246E9E">
        <w:t xml:space="preserve"> shortest path algorithms. They appear in resource selection, traffic routing, state machine modeling, and lossy compression, among other scenarios. </w:t>
      </w:r>
      <w:r w:rsidR="00246E9E">
        <w:lastRenderedPageBreak/>
        <w:t>Dijkstra’s implemented the core algorithm</w:t>
      </w:r>
      <w:r w:rsidR="004D0307">
        <w:t>,</w:t>
      </w:r>
      <w:r w:rsidR="00246E9E">
        <w:t xml:space="preserve"> and </w:t>
      </w:r>
      <w:r w:rsidR="004D0307">
        <w:t xml:space="preserve">it </w:t>
      </w:r>
      <w:r w:rsidR="00246E9E">
        <w:t>has been extended to support new behaviors and reduce search complexity.</w:t>
      </w:r>
    </w:p>
    <w:p w14:paraId="20C17359" w14:textId="77777777" w:rsidR="00A27AD5" w:rsidRDefault="00A27AD5">
      <w:r>
        <w:br w:type="page"/>
      </w:r>
    </w:p>
    <w:sdt>
      <w:sdtPr>
        <w:rPr>
          <w:b w:val="0"/>
        </w:rPr>
        <w:id w:val="985289318"/>
        <w:docPartObj>
          <w:docPartGallery w:val="Bibliographies"/>
          <w:docPartUnique/>
        </w:docPartObj>
      </w:sdtPr>
      <w:sdtEndPr/>
      <w:sdtContent>
        <w:p w14:paraId="3872EC3B" w14:textId="77777777" w:rsidR="00246E9E" w:rsidRDefault="00246E9E">
          <w:pPr>
            <w:pStyle w:val="Heading1"/>
          </w:pPr>
          <w:r>
            <w:t>References</w:t>
          </w:r>
        </w:p>
        <w:sdt>
          <w:sdtPr>
            <w:id w:val="-573587230"/>
            <w:bibliography/>
          </w:sdtPr>
          <w:sdtEndPr/>
          <w:sdtContent>
            <w:p w14:paraId="2BDD778A" w14:textId="6BDBCD05" w:rsidR="00246E9E" w:rsidRDefault="00246E9E" w:rsidP="00246E9E">
              <w:pPr>
                <w:pStyle w:val="Bibliography"/>
                <w:ind w:left="720" w:hanging="720"/>
                <w:rPr>
                  <w:noProof/>
                </w:rPr>
              </w:pPr>
              <w:r>
                <w:fldChar w:fldCharType="begin"/>
              </w:r>
              <w:r>
                <w:instrText xml:space="preserve"> BIBLIOGRAPHY </w:instrText>
              </w:r>
              <w:r>
                <w:fldChar w:fldCharType="separate"/>
              </w:r>
              <w:r>
                <w:rPr>
                  <w:noProof/>
                </w:rPr>
                <w:t xml:space="preserve">Chen, B., &amp; Curtmola, R. (2017). Remote data integrity checking with </w:t>
              </w:r>
              <w:r w:rsidR="006022E6">
                <w:rPr>
                  <w:noProof/>
                </w:rPr>
                <w:t xml:space="preserve">the </w:t>
              </w:r>
              <w:r>
                <w:rPr>
                  <w:noProof/>
                </w:rPr>
                <w:t xml:space="preserve">server-side repair. </w:t>
              </w:r>
              <w:r>
                <w:rPr>
                  <w:i/>
                  <w:iCs/>
                  <w:noProof/>
                </w:rPr>
                <w:t>Journal of Computer Security 25</w:t>
              </w:r>
              <w:r>
                <w:rPr>
                  <w:noProof/>
                </w:rPr>
                <w:t>, 537-584.</w:t>
              </w:r>
            </w:p>
            <w:p w14:paraId="6A3FB662" w14:textId="77777777" w:rsidR="00246E9E" w:rsidRDefault="00246E9E" w:rsidP="00246E9E">
              <w:pPr>
                <w:pStyle w:val="Bibliography"/>
                <w:ind w:left="720" w:hanging="720"/>
                <w:rPr>
                  <w:noProof/>
                </w:rPr>
              </w:pPr>
              <w:r>
                <w:rPr>
                  <w:noProof/>
                </w:rPr>
                <w:t xml:space="preserve">Chugg, K. (2017, March 8). </w:t>
              </w:r>
              <w:r>
                <w:rPr>
                  <w:i/>
                  <w:iCs/>
                  <w:noProof/>
                </w:rPr>
                <w:t>Viterbi Algorithm</w:t>
              </w:r>
              <w:r>
                <w:rPr>
                  <w:noProof/>
                </w:rPr>
                <w:t>. Retrieved from YouTube: https://www.youtube.com/watch?v=6JVqutwtzmo</w:t>
              </w:r>
            </w:p>
            <w:p w14:paraId="2944B1DB" w14:textId="231AF22A" w:rsidR="00246E9E" w:rsidRDefault="00246E9E" w:rsidP="00246E9E">
              <w:pPr>
                <w:pStyle w:val="Bibliography"/>
                <w:ind w:left="720" w:hanging="720"/>
                <w:rPr>
                  <w:noProof/>
                </w:rPr>
              </w:pPr>
              <w:r>
                <w:rPr>
                  <w:noProof/>
                </w:rPr>
                <w:t xml:space="preserve">Computer Science. (2016, May 7). </w:t>
              </w:r>
              <w:r>
                <w:rPr>
                  <w:i/>
                  <w:iCs/>
                  <w:noProof/>
                </w:rPr>
                <w:t>Graph Data Structure 4. Dijkstra</w:t>
              </w:r>
              <w:r w:rsidR="00C3165A">
                <w:rPr>
                  <w:i/>
                  <w:iCs/>
                  <w:noProof/>
                </w:rPr>
                <w:t>’</w:t>
              </w:r>
              <w:r>
                <w:rPr>
                  <w:i/>
                  <w:iCs/>
                  <w:noProof/>
                </w:rPr>
                <w:t>s Shortest Path Algorithm</w:t>
              </w:r>
              <w:r>
                <w:rPr>
                  <w:noProof/>
                </w:rPr>
                <w:t>. Retrieved from YouTube: https://www.youtube.com/watch?v=pVfj6mxhdMw</w:t>
              </w:r>
            </w:p>
            <w:p w14:paraId="4B67F9BF" w14:textId="77777777" w:rsidR="00246E9E" w:rsidRDefault="00246E9E" w:rsidP="00246E9E">
              <w:pPr>
                <w:pStyle w:val="Bibliography"/>
                <w:ind w:left="720" w:hanging="720"/>
                <w:rPr>
                  <w:noProof/>
                </w:rPr>
              </w:pPr>
              <w:r>
                <w:rPr>
                  <w:noProof/>
                </w:rPr>
                <w:t xml:space="preserve">Computerphile. (2017, February 15). </w:t>
              </w:r>
              <w:r>
                <w:rPr>
                  <w:i/>
                  <w:iCs/>
                  <w:noProof/>
                </w:rPr>
                <w:t>A* Search Algorithm - Computerphile</w:t>
              </w:r>
              <w:r>
                <w:rPr>
                  <w:noProof/>
                </w:rPr>
                <w:t>. Retrieved from YouTube: https://www.youtube.com/watch?v=ySN5Wnu88nE</w:t>
              </w:r>
            </w:p>
            <w:p w14:paraId="6EE4F065" w14:textId="494709CE" w:rsidR="00246E9E" w:rsidRDefault="00246E9E" w:rsidP="00246E9E">
              <w:pPr>
                <w:pStyle w:val="Bibliography"/>
                <w:ind w:left="720" w:hanging="720"/>
                <w:rPr>
                  <w:noProof/>
                </w:rPr>
              </w:pPr>
              <w:r>
                <w:rPr>
                  <w:noProof/>
                </w:rPr>
                <w:t xml:space="preserve">Ravi, P. (2015, August 16). </w:t>
              </w:r>
              <w:r>
                <w:rPr>
                  <w:i/>
                  <w:iCs/>
                  <w:noProof/>
                </w:rPr>
                <w:t>Johnson</w:t>
              </w:r>
              <w:r w:rsidR="00C3165A">
                <w:rPr>
                  <w:i/>
                  <w:iCs/>
                  <w:noProof/>
                </w:rPr>
                <w:t>’</w:t>
              </w:r>
              <w:r>
                <w:rPr>
                  <w:i/>
                  <w:iCs/>
                  <w:noProof/>
                </w:rPr>
                <w:t>s Algorithm</w:t>
              </w:r>
              <w:r>
                <w:rPr>
                  <w:noProof/>
                </w:rPr>
                <w:t>. Retrieved from YouTube: https://www.youtube.com/watch?v=xc2ua8sQAoE</w:t>
              </w:r>
            </w:p>
            <w:p w14:paraId="5FE754FD" w14:textId="77777777" w:rsidR="00246E9E" w:rsidRDefault="00246E9E" w:rsidP="00246E9E">
              <w:pPr>
                <w:pStyle w:val="Bibliography"/>
                <w:ind w:left="720" w:hanging="720"/>
                <w:rPr>
                  <w:noProof/>
                </w:rPr>
              </w:pPr>
              <w:r>
                <w:rPr>
                  <w:noProof/>
                </w:rPr>
                <w:t xml:space="preserve">Sambol. (2016, July 16). </w:t>
              </w:r>
              <w:r>
                <w:rPr>
                  <w:i/>
                  <w:iCs/>
                  <w:noProof/>
                </w:rPr>
                <w:t>Floyd-Warshall algorithm in 4 minutes</w:t>
              </w:r>
              <w:r>
                <w:rPr>
                  <w:noProof/>
                </w:rPr>
                <w:t>. Retrieved from YouTube: https://www.youtube.com/watch?v=4OQeCuLYj-4</w:t>
              </w:r>
            </w:p>
            <w:p w14:paraId="48B46951" w14:textId="77777777" w:rsidR="00246E9E" w:rsidRDefault="00246E9E" w:rsidP="00246E9E">
              <w:pPr>
                <w:pStyle w:val="Bibliography"/>
                <w:ind w:left="720" w:hanging="720"/>
                <w:rPr>
                  <w:noProof/>
                </w:rPr>
              </w:pPr>
              <w:r>
                <w:rPr>
                  <w:noProof/>
                </w:rPr>
                <w:t xml:space="preserve">Sambol, M. (2015, June 3). </w:t>
              </w:r>
              <w:r>
                <w:rPr>
                  <w:i/>
                  <w:iCs/>
                  <w:noProof/>
                </w:rPr>
                <w:t>Bellman-Ford in 4 minutes - Theory</w:t>
              </w:r>
              <w:r>
                <w:rPr>
                  <w:noProof/>
                </w:rPr>
                <w:t>. Retrieved from YouTube: https://www.youtube.com/watch?v=9PHkk0UavIM</w:t>
              </w:r>
            </w:p>
            <w:p w14:paraId="4C39287C" w14:textId="77777777" w:rsidR="00246E9E" w:rsidRDefault="00246E9E" w:rsidP="00246E9E">
              <w:pPr>
                <w:pStyle w:val="Bibliography"/>
                <w:ind w:left="720" w:hanging="720"/>
                <w:rPr>
                  <w:noProof/>
                </w:rPr>
              </w:pPr>
              <w:r>
                <w:rPr>
                  <w:noProof/>
                </w:rPr>
                <w:t xml:space="preserve">Ting, W., Chun-Yang, C., Di, G., Xiao-ming, T., &amp; Heng, W. (2014). Clock Synchronization in Wireless Sensor Networks: A New Model and Analysis Approach Based on Networked Control Perspective. </w:t>
              </w:r>
              <w:r>
                <w:rPr>
                  <w:i/>
                  <w:iCs/>
                  <w:noProof/>
                </w:rPr>
                <w:t>Mathematical Problems in Engineering Volume 2014, Article ID 731980</w:t>
              </w:r>
              <w:r>
                <w:rPr>
                  <w:noProof/>
                </w:rPr>
                <w:t>, 1-19.</w:t>
              </w:r>
            </w:p>
            <w:p w14:paraId="47D2F1A4" w14:textId="77777777" w:rsidR="00246E9E" w:rsidRDefault="00246E9E" w:rsidP="00246E9E">
              <w:pPr>
                <w:pStyle w:val="Bibliography"/>
                <w:ind w:left="720" w:hanging="720"/>
                <w:rPr>
                  <w:noProof/>
                </w:rPr>
              </w:pPr>
              <w:r>
                <w:rPr>
                  <w:noProof/>
                </w:rPr>
                <w:t xml:space="preserve">Vosshall, P. (2018, November 27). </w:t>
              </w:r>
              <w:r>
                <w:rPr>
                  <w:i/>
                  <w:iCs/>
                  <w:noProof/>
                </w:rPr>
                <w:t>How AWS Minimizes the Blast Radius of Failures</w:t>
              </w:r>
              <w:r>
                <w:rPr>
                  <w:noProof/>
                </w:rPr>
                <w:t>. Retrieved from YouTube: https://youtu.be/swQbA4zub20</w:t>
              </w:r>
            </w:p>
            <w:p w14:paraId="028CFD32" w14:textId="77777777" w:rsidR="00246E9E" w:rsidRDefault="00246E9E" w:rsidP="00246E9E">
              <w:pPr>
                <w:pStyle w:val="Bibliography"/>
                <w:ind w:left="720" w:hanging="720"/>
                <w:rPr>
                  <w:noProof/>
                </w:rPr>
              </w:pPr>
              <w:r>
                <w:rPr>
                  <w:noProof/>
                </w:rPr>
                <w:t xml:space="preserve">Zhao, W. (2014). </w:t>
              </w:r>
              <w:r>
                <w:rPr>
                  <w:i/>
                  <w:iCs/>
                  <w:noProof/>
                </w:rPr>
                <w:t>Building Dependable Distributed Systems: Building Dependable Distributed Systems.</w:t>
              </w:r>
              <w:r>
                <w:rPr>
                  <w:noProof/>
                </w:rPr>
                <w:t xml:space="preserve"> John Wiley &amp; Sons, Incorporated.</w:t>
              </w:r>
            </w:p>
            <w:p w14:paraId="75DA07C1" w14:textId="77777777" w:rsidR="00246E9E" w:rsidRPr="00D56A2A" w:rsidRDefault="00246E9E" w:rsidP="00D56A2A">
              <w:r>
                <w:rPr>
                  <w:b/>
                  <w:bCs/>
                  <w:noProof/>
                </w:rPr>
                <w:lastRenderedPageBreak/>
                <w:fldChar w:fldCharType="end"/>
              </w:r>
            </w:p>
          </w:sdtContent>
        </w:sdt>
      </w:sdtContent>
    </w:sdt>
    <w:sectPr w:rsidR="00246E9E" w:rsidRPr="00D56A2A" w:rsidSect="0082223F">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84B3" w14:textId="77777777" w:rsidR="004B2E16" w:rsidRDefault="004B2E16" w:rsidP="0082223F">
      <w:pPr>
        <w:spacing w:line="240" w:lineRule="auto"/>
      </w:pPr>
      <w:r>
        <w:separator/>
      </w:r>
    </w:p>
  </w:endnote>
  <w:endnote w:type="continuationSeparator" w:id="0">
    <w:p w14:paraId="58780182" w14:textId="77777777" w:rsidR="004B2E16" w:rsidRDefault="004B2E1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BAFB" w14:textId="77777777" w:rsidR="004B2E16" w:rsidRDefault="004B2E16" w:rsidP="0082223F">
      <w:pPr>
        <w:spacing w:line="240" w:lineRule="auto"/>
      </w:pPr>
      <w:r>
        <w:separator/>
      </w:r>
    </w:p>
  </w:footnote>
  <w:footnote w:type="continuationSeparator" w:id="0">
    <w:p w14:paraId="011833BF" w14:textId="77777777" w:rsidR="004B2E16" w:rsidRDefault="004B2E1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F79236B"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5509BBC"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A0051"/>
    <w:multiLevelType w:val="hybridMultilevel"/>
    <w:tmpl w:val="D7E60DD8"/>
    <w:lvl w:ilvl="0" w:tplc="40B6E60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D1B1C"/>
    <w:multiLevelType w:val="hybridMultilevel"/>
    <w:tmpl w:val="9252F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24C49"/>
    <w:multiLevelType w:val="hybridMultilevel"/>
    <w:tmpl w:val="636A4FB2"/>
    <w:lvl w:ilvl="0" w:tplc="E522E9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04C76"/>
    <w:rsid w:val="00036708"/>
    <w:rsid w:val="00036F58"/>
    <w:rsid w:val="00046F4B"/>
    <w:rsid w:val="00141DB7"/>
    <w:rsid w:val="00183597"/>
    <w:rsid w:val="00246E9E"/>
    <w:rsid w:val="002806B7"/>
    <w:rsid w:val="00284EC1"/>
    <w:rsid w:val="002E1953"/>
    <w:rsid w:val="00354991"/>
    <w:rsid w:val="00401D65"/>
    <w:rsid w:val="00410A22"/>
    <w:rsid w:val="004223E8"/>
    <w:rsid w:val="00444996"/>
    <w:rsid w:val="004A784B"/>
    <w:rsid w:val="004B2E16"/>
    <w:rsid w:val="004D0307"/>
    <w:rsid w:val="006022E6"/>
    <w:rsid w:val="0069533F"/>
    <w:rsid w:val="00811057"/>
    <w:rsid w:val="0082223F"/>
    <w:rsid w:val="00872A4E"/>
    <w:rsid w:val="008B5129"/>
    <w:rsid w:val="009556FE"/>
    <w:rsid w:val="009A48A2"/>
    <w:rsid w:val="00A27AD5"/>
    <w:rsid w:val="00A411FB"/>
    <w:rsid w:val="00B33C75"/>
    <w:rsid w:val="00B55F4B"/>
    <w:rsid w:val="00B71817"/>
    <w:rsid w:val="00BE3D7E"/>
    <w:rsid w:val="00C3165A"/>
    <w:rsid w:val="00C73692"/>
    <w:rsid w:val="00C823E8"/>
    <w:rsid w:val="00C93BB7"/>
    <w:rsid w:val="00CF1100"/>
    <w:rsid w:val="00D56A2A"/>
    <w:rsid w:val="00DE2224"/>
    <w:rsid w:val="00E64804"/>
    <w:rsid w:val="00EE6666"/>
    <w:rsid w:val="00F779F4"/>
    <w:rsid w:val="00FD2293"/>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BD3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 w:type="table" w:styleId="TableGrid">
    <w:name w:val="Table Grid"/>
    <w:basedOn w:val="TableNormal"/>
    <w:uiPriority w:val="39"/>
    <w:rsid w:val="00A411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E3D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779F4"/>
    <w:pPr>
      <w:ind w:left="720"/>
      <w:contextualSpacing/>
    </w:pPr>
  </w:style>
  <w:style w:type="table" w:styleId="GridTable4">
    <w:name w:val="Grid Table 4"/>
    <w:basedOn w:val="TableNormal"/>
    <w:uiPriority w:val="49"/>
    <w:rsid w:val="00F779F4"/>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46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083">
      <w:bodyDiv w:val="1"/>
      <w:marLeft w:val="0"/>
      <w:marRight w:val="0"/>
      <w:marTop w:val="0"/>
      <w:marBottom w:val="0"/>
      <w:divBdr>
        <w:top w:val="none" w:sz="0" w:space="0" w:color="auto"/>
        <w:left w:val="none" w:sz="0" w:space="0" w:color="auto"/>
        <w:bottom w:val="none" w:sz="0" w:space="0" w:color="auto"/>
        <w:right w:val="none" w:sz="0" w:space="0" w:color="auto"/>
      </w:divBdr>
    </w:div>
    <w:div w:id="100539802">
      <w:bodyDiv w:val="1"/>
      <w:marLeft w:val="0"/>
      <w:marRight w:val="0"/>
      <w:marTop w:val="0"/>
      <w:marBottom w:val="0"/>
      <w:divBdr>
        <w:top w:val="none" w:sz="0" w:space="0" w:color="auto"/>
        <w:left w:val="none" w:sz="0" w:space="0" w:color="auto"/>
        <w:bottom w:val="none" w:sz="0" w:space="0" w:color="auto"/>
        <w:right w:val="none" w:sz="0" w:space="0" w:color="auto"/>
      </w:divBdr>
    </w:div>
    <w:div w:id="217473964">
      <w:bodyDiv w:val="1"/>
      <w:marLeft w:val="0"/>
      <w:marRight w:val="0"/>
      <w:marTop w:val="0"/>
      <w:marBottom w:val="0"/>
      <w:divBdr>
        <w:top w:val="none" w:sz="0" w:space="0" w:color="auto"/>
        <w:left w:val="none" w:sz="0" w:space="0" w:color="auto"/>
        <w:bottom w:val="none" w:sz="0" w:space="0" w:color="auto"/>
        <w:right w:val="none" w:sz="0" w:space="0" w:color="auto"/>
      </w:divBdr>
    </w:div>
    <w:div w:id="385954043">
      <w:bodyDiv w:val="1"/>
      <w:marLeft w:val="0"/>
      <w:marRight w:val="0"/>
      <w:marTop w:val="0"/>
      <w:marBottom w:val="0"/>
      <w:divBdr>
        <w:top w:val="none" w:sz="0" w:space="0" w:color="auto"/>
        <w:left w:val="none" w:sz="0" w:space="0" w:color="auto"/>
        <w:bottom w:val="none" w:sz="0" w:space="0" w:color="auto"/>
        <w:right w:val="none" w:sz="0" w:space="0" w:color="auto"/>
      </w:divBdr>
    </w:div>
    <w:div w:id="620647149">
      <w:bodyDiv w:val="1"/>
      <w:marLeft w:val="0"/>
      <w:marRight w:val="0"/>
      <w:marTop w:val="0"/>
      <w:marBottom w:val="0"/>
      <w:divBdr>
        <w:top w:val="none" w:sz="0" w:space="0" w:color="auto"/>
        <w:left w:val="none" w:sz="0" w:space="0" w:color="auto"/>
        <w:bottom w:val="none" w:sz="0" w:space="0" w:color="auto"/>
        <w:right w:val="none" w:sz="0" w:space="0" w:color="auto"/>
      </w:divBdr>
    </w:div>
    <w:div w:id="645015013">
      <w:bodyDiv w:val="1"/>
      <w:marLeft w:val="0"/>
      <w:marRight w:val="0"/>
      <w:marTop w:val="0"/>
      <w:marBottom w:val="0"/>
      <w:divBdr>
        <w:top w:val="none" w:sz="0" w:space="0" w:color="auto"/>
        <w:left w:val="none" w:sz="0" w:space="0" w:color="auto"/>
        <w:bottom w:val="none" w:sz="0" w:space="0" w:color="auto"/>
        <w:right w:val="none" w:sz="0" w:space="0" w:color="auto"/>
      </w:divBdr>
    </w:div>
    <w:div w:id="697438712">
      <w:bodyDiv w:val="1"/>
      <w:marLeft w:val="0"/>
      <w:marRight w:val="0"/>
      <w:marTop w:val="0"/>
      <w:marBottom w:val="0"/>
      <w:divBdr>
        <w:top w:val="none" w:sz="0" w:space="0" w:color="auto"/>
        <w:left w:val="none" w:sz="0" w:space="0" w:color="auto"/>
        <w:bottom w:val="none" w:sz="0" w:space="0" w:color="auto"/>
        <w:right w:val="none" w:sz="0" w:space="0" w:color="auto"/>
      </w:divBdr>
    </w:div>
    <w:div w:id="903643005">
      <w:bodyDiv w:val="1"/>
      <w:marLeft w:val="0"/>
      <w:marRight w:val="0"/>
      <w:marTop w:val="0"/>
      <w:marBottom w:val="0"/>
      <w:divBdr>
        <w:top w:val="none" w:sz="0" w:space="0" w:color="auto"/>
        <w:left w:val="none" w:sz="0" w:space="0" w:color="auto"/>
        <w:bottom w:val="none" w:sz="0" w:space="0" w:color="auto"/>
        <w:right w:val="none" w:sz="0" w:space="0" w:color="auto"/>
      </w:divBdr>
    </w:div>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989283100">
      <w:bodyDiv w:val="1"/>
      <w:marLeft w:val="0"/>
      <w:marRight w:val="0"/>
      <w:marTop w:val="0"/>
      <w:marBottom w:val="0"/>
      <w:divBdr>
        <w:top w:val="none" w:sz="0" w:space="0" w:color="auto"/>
        <w:left w:val="none" w:sz="0" w:space="0" w:color="auto"/>
        <w:bottom w:val="none" w:sz="0" w:space="0" w:color="auto"/>
        <w:right w:val="none" w:sz="0" w:space="0" w:color="auto"/>
      </w:divBdr>
    </w:div>
    <w:div w:id="1176455011">
      <w:bodyDiv w:val="1"/>
      <w:marLeft w:val="0"/>
      <w:marRight w:val="0"/>
      <w:marTop w:val="0"/>
      <w:marBottom w:val="0"/>
      <w:divBdr>
        <w:top w:val="none" w:sz="0" w:space="0" w:color="auto"/>
        <w:left w:val="none" w:sz="0" w:space="0" w:color="auto"/>
        <w:bottom w:val="none" w:sz="0" w:space="0" w:color="auto"/>
        <w:right w:val="none" w:sz="0" w:space="0" w:color="auto"/>
      </w:divBdr>
    </w:div>
    <w:div w:id="1315599183">
      <w:bodyDiv w:val="1"/>
      <w:marLeft w:val="0"/>
      <w:marRight w:val="0"/>
      <w:marTop w:val="0"/>
      <w:marBottom w:val="0"/>
      <w:divBdr>
        <w:top w:val="none" w:sz="0" w:space="0" w:color="auto"/>
        <w:left w:val="none" w:sz="0" w:space="0" w:color="auto"/>
        <w:bottom w:val="none" w:sz="0" w:space="0" w:color="auto"/>
        <w:right w:val="none" w:sz="0" w:space="0" w:color="auto"/>
      </w:divBdr>
    </w:div>
    <w:div w:id="1417478724">
      <w:bodyDiv w:val="1"/>
      <w:marLeft w:val="0"/>
      <w:marRight w:val="0"/>
      <w:marTop w:val="0"/>
      <w:marBottom w:val="0"/>
      <w:divBdr>
        <w:top w:val="none" w:sz="0" w:space="0" w:color="auto"/>
        <w:left w:val="none" w:sz="0" w:space="0" w:color="auto"/>
        <w:bottom w:val="none" w:sz="0" w:space="0" w:color="auto"/>
        <w:right w:val="none" w:sz="0" w:space="0" w:color="auto"/>
      </w:divBdr>
    </w:div>
    <w:div w:id="1600143712">
      <w:bodyDiv w:val="1"/>
      <w:marLeft w:val="0"/>
      <w:marRight w:val="0"/>
      <w:marTop w:val="0"/>
      <w:marBottom w:val="0"/>
      <w:divBdr>
        <w:top w:val="none" w:sz="0" w:space="0" w:color="auto"/>
        <w:left w:val="none" w:sz="0" w:space="0" w:color="auto"/>
        <w:bottom w:val="none" w:sz="0" w:space="0" w:color="auto"/>
        <w:right w:val="none" w:sz="0" w:space="0" w:color="auto"/>
      </w:divBdr>
    </w:div>
    <w:div w:id="1631739362">
      <w:bodyDiv w:val="1"/>
      <w:marLeft w:val="0"/>
      <w:marRight w:val="0"/>
      <w:marTop w:val="0"/>
      <w:marBottom w:val="0"/>
      <w:divBdr>
        <w:top w:val="none" w:sz="0" w:space="0" w:color="auto"/>
        <w:left w:val="none" w:sz="0" w:space="0" w:color="auto"/>
        <w:bottom w:val="none" w:sz="0" w:space="0" w:color="auto"/>
        <w:right w:val="none" w:sz="0" w:space="0" w:color="auto"/>
      </w:divBdr>
    </w:div>
    <w:div w:id="1727222058">
      <w:bodyDiv w:val="1"/>
      <w:marLeft w:val="0"/>
      <w:marRight w:val="0"/>
      <w:marTop w:val="0"/>
      <w:marBottom w:val="0"/>
      <w:divBdr>
        <w:top w:val="none" w:sz="0" w:space="0" w:color="auto"/>
        <w:left w:val="none" w:sz="0" w:space="0" w:color="auto"/>
        <w:bottom w:val="none" w:sz="0" w:space="0" w:color="auto"/>
        <w:right w:val="none" w:sz="0" w:space="0" w:color="auto"/>
      </w:divBdr>
    </w:div>
    <w:div w:id="1771702978">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 w:id="2012297608">
      <w:bodyDiv w:val="1"/>
      <w:marLeft w:val="0"/>
      <w:marRight w:val="0"/>
      <w:marTop w:val="0"/>
      <w:marBottom w:val="0"/>
      <w:divBdr>
        <w:top w:val="none" w:sz="0" w:space="0" w:color="auto"/>
        <w:left w:val="none" w:sz="0" w:space="0" w:color="auto"/>
        <w:bottom w:val="none" w:sz="0" w:space="0" w:color="auto"/>
        <w:right w:val="none" w:sz="0" w:space="0" w:color="auto"/>
      </w:divBdr>
    </w:div>
    <w:div w:id="21363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2</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3</b:RefOrder>
  </b:Source>
  <b:Source>
    <b:Tag>Tin14</b:Tag>
    <b:SourceType>JournalArticle</b:SourceType>
    <b:Guid>{DAE9FC5A-C68B-47C0-9236-1970C5FFF4D8}</b:Guid>
    <b:Author>
      <b:Author>
        <b:NameList>
          <b:Person>
            <b:Last>Ting</b:Last>
            <b:First>W</b:First>
          </b:Person>
          <b:Person>
            <b:Last>Chun-Yang</b:Last>
            <b:First>C</b:First>
          </b:Person>
          <b:Person>
            <b:Last>Di</b:Last>
            <b:First>G</b:First>
          </b:Person>
          <b:Person>
            <b:Last>Xiao-ming</b:Last>
            <b:First>T</b:First>
          </b:Person>
          <b:Person>
            <b:Last>Heng</b:Last>
            <b:First>W</b:First>
          </b:Person>
        </b:NameList>
      </b:Author>
    </b:Author>
    <b:Title>Clock Synchronization in Wireless Sensor Networks: A New Model and Analysis Approach Based on Networked Control Perspective</b:Title>
    <b:JournalName>Mathematical Problems in Engineering Volume 2014, Article ID 731980</b:JournalName>
    <b:Year>2014</b:Year>
    <b:Pages>1-19</b:Pages>
    <b:RefOrder>4</b:RefOrder>
  </b:Source>
  <b:Source>
    <b:Tag>Com16</b:Tag>
    <b:SourceType>InternetSite</b:SourceType>
    <b:Guid>{9F40C0B9-D940-4250-A7E7-8AB0D3D291D1}</b:Guid>
    <b:Title>Graph Data Structure 4. Dijkstra's Shortest Path Algorithm</b:Title>
    <b:Year>2016</b:Year>
    <b:Author>
      <b:Author>
        <b:Corporate>Computer Science</b:Corporate>
      </b:Author>
    </b:Author>
    <b:InternetSiteTitle>YouTube</b:InternetSiteTitle>
    <b:Month>May</b:Month>
    <b:Day>7</b:Day>
    <b:URL>https://www.youtube.com/watch?v=pVfj6mxhdMw</b:URL>
    <b:RefOrder>5</b:RefOrder>
  </b:Source>
  <b:Source>
    <b:Tag>Sam15</b:Tag>
    <b:SourceType>InternetSite</b:SourceType>
    <b:Guid>{B5D30309-9CF9-4E79-895B-820FFD29346F}</b:Guid>
    <b:Author>
      <b:Author>
        <b:NameList>
          <b:Person>
            <b:Last>Sambol</b:Last>
            <b:First>M</b:First>
          </b:Person>
        </b:NameList>
      </b:Author>
    </b:Author>
    <b:Title>Bellman-Ford in 4 minutes - Theory</b:Title>
    <b:InternetSiteTitle>YouTube</b:InternetSiteTitle>
    <b:Year>2015</b:Year>
    <b:Month>June</b:Month>
    <b:Day>3</b:Day>
    <b:URL>https://www.youtube.com/watch?v=9PHkk0UavIM</b:URL>
    <b:RefOrder>6</b:RefOrder>
  </b:Source>
  <b:Source>
    <b:Tag>Com17</b:Tag>
    <b:SourceType>InternetSite</b:SourceType>
    <b:Guid>{1930B0A0-077C-4FBA-85A5-0B25C4D3DCEC}</b:Guid>
    <b:Author>
      <b:Author>
        <b:Corporate>Computerphile</b:Corporate>
      </b:Author>
    </b:Author>
    <b:Title>A* Search Algorithm - Computerphile</b:Title>
    <b:InternetSiteTitle>YouTube</b:InternetSiteTitle>
    <b:Year>2017</b:Year>
    <b:Month>February</b:Month>
    <b:Day>15</b:Day>
    <b:URL>https://www.youtube.com/watch?v=ySN5Wnu88nE</b:URL>
    <b:RefOrder>7</b:RefOrder>
  </b:Source>
  <b:Source>
    <b:Tag>Sam16</b:Tag>
    <b:SourceType>InternetSite</b:SourceType>
    <b:Guid>{D96B1FED-A234-4ED3-A899-B1C557476D09}</b:Guid>
    <b:Author>
      <b:Author>
        <b:Corporate>Sambol</b:Corporate>
      </b:Author>
    </b:Author>
    <b:Title>Floyd-Warshall algorithm in 4 minutes</b:Title>
    <b:InternetSiteTitle>YouTube</b:InternetSiteTitle>
    <b:Year>2016</b:Year>
    <b:Month>July</b:Month>
    <b:Day>16</b:Day>
    <b:URL>https://www.youtube.com/watch?v=4OQeCuLYj-4</b:URL>
    <b:RefOrder>8</b:RefOrder>
  </b:Source>
  <b:Source>
    <b:Tag>Rav15</b:Tag>
    <b:SourceType>InternetSite</b:SourceType>
    <b:Guid>{803A33D4-F386-49E4-9F54-8D4F27F632FD}</b:Guid>
    <b:Author>
      <b:Author>
        <b:NameList>
          <b:Person>
            <b:Last>Ravi</b:Last>
            <b:First>P</b:First>
          </b:Person>
        </b:NameList>
      </b:Author>
    </b:Author>
    <b:Title>Johnson's Algorithm</b:Title>
    <b:InternetSiteTitle>YouTube</b:InternetSiteTitle>
    <b:Year>2015</b:Year>
    <b:Month>August</b:Month>
    <b:Day>16</b:Day>
    <b:URL>https://www.youtube.com/watch?v=xc2ua8sQAoE</b:URL>
    <b:RefOrder>9</b:RefOrder>
  </b:Source>
  <b:Source>
    <b:Tag>Chu17</b:Tag>
    <b:SourceType>InternetSite</b:SourceType>
    <b:Guid>{F294CC6C-7551-4AA2-99D1-81EBB015926E}</b:Guid>
    <b:Author>
      <b:Author>
        <b:NameList>
          <b:Person>
            <b:Last>Chugg</b:Last>
            <b:First>K</b:First>
          </b:Person>
        </b:NameList>
      </b:Author>
    </b:Author>
    <b:Title>Viterbi Algorithm</b:Title>
    <b:InternetSiteTitle>YouTube</b:InternetSiteTitle>
    <b:Year>2017</b:Year>
    <b:Month>March</b:Month>
    <b:Day>8</b:Day>
    <b:URL>https://www.youtube.com/watch?v=6JVqutwtzmo</b:URL>
    <b:RefOrder>10</b:RefOrder>
  </b:Source>
  <b:Source>
    <b:Tag>Vos18</b:Tag>
    <b:SourceType>InternetSite</b:SourceType>
    <b:Guid>{5B5F9B87-3694-446B-B1A1-7EF23A7BCEF6}</b:Guid>
    <b:Author>
      <b:Author>
        <b:NameList>
          <b:Person>
            <b:Last>Vosshall</b:Last>
            <b:First>P</b:First>
          </b:Person>
        </b:NameList>
      </b:Author>
    </b:Author>
    <b:Title>How AWS Minimizes the Blast Radius of Failures</b:Title>
    <b:InternetSiteTitle>YouTube</b:InternetSiteTitle>
    <b:Year>2018</b:Year>
    <b:Month>November</b:Month>
    <b:Day>27</b:Day>
    <b:URL>https://youtu.be/swQbA4zub20</b:URL>
    <b:RefOrder>1</b:RefOrder>
  </b:Source>
</b:Sources>
</file>

<file path=customXml/itemProps1.xml><?xml version="1.0" encoding="utf-8"?>
<ds:datastoreItem xmlns:ds="http://schemas.openxmlformats.org/officeDocument/2006/customXml" ds:itemID="{3FDB01BF-C26B-42EA-AFDA-343DAFFF9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13</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34</cp:revision>
  <dcterms:created xsi:type="dcterms:W3CDTF">2019-05-19T17:38:00Z</dcterms:created>
  <dcterms:modified xsi:type="dcterms:W3CDTF">2022-02-24T03:06:00Z</dcterms:modified>
</cp:coreProperties>
</file>