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D6BA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50198BB2" w:rsidR="002A4175" w:rsidRDefault="00912697" w:rsidP="002A4175">
      <w:pPr>
        <w:pStyle w:val="Heading2"/>
      </w:pPr>
      <w:r>
        <w:t>Case Study</w:t>
      </w:r>
    </w:p>
    <w:p w14:paraId="60423ACE" w14:textId="7B0B1605" w:rsidR="004B463B" w:rsidRDefault="0092704C" w:rsidP="004B463B">
      <w:pPr>
        <w:ind w:firstLine="360"/>
      </w:pPr>
      <w:r>
        <w:t xml:space="preserve">Black Bean started as a small </w:t>
      </w:r>
      <w:r w:rsidR="00640F17">
        <w:t>‘</w:t>
      </w:r>
      <w:r>
        <w:t>mom and pops restaurant,</w:t>
      </w:r>
      <w:r w:rsidR="00640F17">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r>
        <w:t xml:space="preserve">What types of data artifacts </w:t>
      </w:r>
      <w:proofErr w:type="gramStart"/>
      <w:r>
        <w:t>exist</w:t>
      </w:r>
      <w:proofErr w:type="gramEnd"/>
    </w:p>
    <w:p w14:paraId="5AF7BA5A" w14:textId="492A508A" w:rsidR="00746AD3" w:rsidRDefault="00746AD3" w:rsidP="00746AD3">
      <w:pPr>
        <w:ind w:firstLine="360"/>
      </w:pPr>
      <w:r>
        <w:t xml:space="preserve">Black Bean relies on a central data lake hosted in the public cloud to store all raw results from the logistical systems, restaurants, mobile apps, and social media impressions.  These unstructured artifacts need to go through several iterations of curation as they promote through the corporate data catalog.  For instance, the organization manages thousands of temperature sensors that were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w:t>
      </w:r>
      <w:proofErr w:type="gramStart"/>
      <w:r>
        <w:t>sufficient</w:t>
      </w:r>
      <w:proofErr w:type="gramEnd"/>
      <w:r>
        <w:t xml:space="preserve"> information to derive these states.  With the capability to predict state comes the ability to remediate, such as killing the meat slicer</w:t>
      </w:r>
      <w:r w:rsidR="00640F17">
        <w:t>’</w:t>
      </w:r>
      <w:r>
        <w:t xml:space="preserve">s power.  The predictive capabilities become even more advanced as IoT devices include video </w:t>
      </w:r>
      <w:proofErr w:type="gramStart"/>
      <w:r>
        <w:t>recording, and</w:t>
      </w:r>
      <w:proofErr w:type="gramEnd"/>
      <w:r>
        <w:t xml:space="preserve"> rely on deep learning to discover domain-specific actions.  Consider the benefits of being able to analyze every customer</w:t>
      </w:r>
      <w:r w:rsidR="00640F17">
        <w:t>’</w:t>
      </w:r>
      <w:r>
        <w:t>s cashier interaction, and then evangelize the more successful traits.</w:t>
      </w:r>
    </w:p>
    <w:p w14:paraId="1018EE8D" w14:textId="2B03CB49" w:rsidR="00733F4B" w:rsidRDefault="00733F4B" w:rsidP="00733F4B">
      <w:pPr>
        <w:pStyle w:val="Heading2"/>
      </w:pPr>
      <w:r>
        <w:t>What business goals use these artifacts</w:t>
      </w:r>
    </w:p>
    <w:p w14:paraId="20DA1DC3" w14:textId="34A70C4D" w:rsidR="00DD0F63" w:rsidRDefault="00746AD3" w:rsidP="00DD0F6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rsidR="00DD0F63">
        <w:t xml:space="preserve">  </w:t>
      </w:r>
      <w:r w:rsidR="00DD0F63">
        <w:t>Consider the scenario where the organization wants to execute the most efficient marketing campaign using the least amount of resources.  Without proper planning, the business might stumble upon an acceptable deliverable (local maxima).  However, they are unlikely to encounter the global maxima.  If instead, the company explicitly defined the objective as “increase awareness of their product to minorities and underserved rural populations,”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r w:rsidR="00DD0F63">
        <w:t>.</w:t>
      </w:r>
    </w:p>
    <w:p w14:paraId="644CC193" w14:textId="6822B17B" w:rsidR="00912697" w:rsidRPr="00DF1097" w:rsidRDefault="00DD0F63" w:rsidP="00DD0F63">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r>
        <w:t xml:space="preserve">.  The organization needs to define this optimization objective </w:t>
      </w:r>
      <w:r>
        <w:t>Specific, Measurable, Attainable, Realistic, and Timely (SMART).</w:t>
      </w:r>
      <w:r>
        <w:t xml:space="preserve">  For instance, using the inventory tracking and point of sales information can funnel into a forecasting model that predicts how many apples the business will need for the next two weeks.  As the precision of this model increases the amount of excess carry can </w:t>
      </w:r>
      <w:proofErr w:type="gramStart"/>
      <w:r>
        <w:t>decrease, and</w:t>
      </w:r>
      <w:proofErr w:type="gramEnd"/>
      <w:r>
        <w:t xml:space="preserve"> improve sales margins. </w:t>
      </w:r>
      <w:r w:rsidR="00564B03">
        <w:t xml:space="preserve"> </w:t>
      </w:r>
      <w:r>
        <w:t>Social media intelligence is a crystal ball into customer preferences, and provides should be a goal of all businesses</w:t>
      </w:r>
      <w:r w:rsidRPr="00DD0F63">
        <w:t xml:space="preserve">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r>
        <w:t>.</w:t>
      </w:r>
      <w:r w:rsidR="00564B03">
        <w:t xml:space="preserve">  Black Bean could look to expand its loyalty rewards members through Facebook or Twitter advertising.  </w:t>
      </w:r>
    </w:p>
    <w:p w14:paraId="7C1AA13C" w14:textId="6ACE461B" w:rsidR="0016568C" w:rsidRDefault="0016568C" w:rsidP="0016568C">
      <w:r>
        <w:tab/>
      </w:r>
    </w:p>
    <w:p w14:paraId="6B73BD2A" w14:textId="58BDFEE3" w:rsidR="00733F4B" w:rsidRPr="00733F4B" w:rsidRDefault="00733F4B" w:rsidP="00733F4B">
      <w:pPr>
        <w:pStyle w:val="Heading1"/>
      </w:pPr>
      <w:r>
        <w:lastRenderedPageBreak/>
        <w:t>Section II: Collecting and Enhancement</w:t>
      </w:r>
    </w:p>
    <w:p w14:paraId="6165E676" w14:textId="47DE0937" w:rsidR="00733F4B" w:rsidRDefault="001E4F95" w:rsidP="00733F4B">
      <w:pPr>
        <w:pStyle w:val="Heading2"/>
      </w:pPr>
      <w:r>
        <w:t>Preprocessing Data Resources</w:t>
      </w:r>
    </w:p>
    <w:p w14:paraId="6419EE13" w14:textId="2441D651" w:rsidR="006352E2" w:rsidRDefault="00ED1466" w:rsidP="003761B6">
      <w:r>
        <w:tab/>
        <w:t xml:space="preserve">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w:t>
      </w:r>
      <w:proofErr w:type="gramStart"/>
      <w:r>
        <w:t>data, and</w:t>
      </w:r>
      <w:proofErr w:type="gramEnd"/>
      <w:r>
        <w:t xml:space="preserve"> cannot derive domain-specific rules.  For instance, a missing value for a temperature sensor might indic</w:t>
      </w:r>
      <w:r w:rsidR="006352E2">
        <w:t>a</w:t>
      </w:r>
      <w:r>
        <w:t xml:space="preserve">te a network failure, versus a smart outlet means the associated device is disabled.  Depending on the prediction scenario, these missing values could be the most or least important detail, since the algorithm cannot magically discover these internal rules, training data must account for these </w:t>
      </w:r>
      <w:r w:rsidR="006352E2">
        <w:t>situations</w:t>
      </w:r>
      <w:r>
        <w:t>.</w:t>
      </w:r>
    </w:p>
    <w:p w14:paraId="32586258" w14:textId="6F37D01E" w:rsidR="006352E2" w:rsidRDefault="006352E2" w:rsidP="006352E2">
      <w:pPr>
        <w:ind w:firstLine="360"/>
      </w:pPr>
      <w:r>
        <w:t xml:space="preserve">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t>
      </w:r>
      <w:r>
        <w:t>Many analysts reportedly spend nearly 70% of the experimentation time cleaning and preparing data</w:t>
      </w:r>
      <w:sdt>
        <w:sdtPr>
          <w:id w:val="-1167706997"/>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Another common challenge comes from incoming data arriving in different shapes and sizes, and normalization processes need to standardize those values.  For instance, inventory reports can contain units in both pounds and kilograms, making direct comparisons impossible, and other numerical values might have entirely different range scales that require nonparametric conversions.  After normalization, there can be multiple rounds of using descriptive statistics to discover anomalies and unexpected outliers. </w:t>
      </w:r>
      <w:r>
        <w:t>When analysis does not handle these aspects upfront, it creates a garbage-in/garbage-out scenario</w:t>
      </w:r>
      <w:r>
        <w:t>.</w:t>
      </w:r>
      <w:r>
        <w:t xml:space="preserve">  </w:t>
      </w:r>
      <w:r>
        <w:t>These scenarios can cause a cascade of pr</w:t>
      </w:r>
      <w:bookmarkStart w:id="0" w:name="_GoBack"/>
      <w:bookmarkEnd w:id="0"/>
      <w:r>
        <w:t xml:space="preserve">oblems, like a </w:t>
      </w:r>
      <w:r>
        <w:lastRenderedPageBreak/>
        <w:t>manual entry of 555 degrees instead of 55 degrees.  If missing values of this feature value default to the mean, then a skew will occur.</w:t>
      </w:r>
    </w:p>
    <w:p w14:paraId="45AB4D82" w14:textId="3D223414" w:rsidR="006C6C4A" w:rsidRDefault="005E28A3" w:rsidP="00855810">
      <w:pPr>
        <w:pStyle w:val="ListParagraph"/>
        <w:numPr>
          <w:ilvl w:val="0"/>
          <w:numId w:val="2"/>
        </w:numPr>
      </w:pPr>
      <w:r>
        <w:t xml:space="preserve">Data Catalog as step in lifecycle </w:t>
      </w:r>
      <w:sdt>
        <w:sdtPr>
          <w:id w:val="-420421034"/>
          <w:citation/>
        </w:sdtPr>
        <w:sdtContent>
          <w:r>
            <w:fldChar w:fldCharType="begin"/>
          </w:r>
          <w:r>
            <w:instrText xml:space="preserve"> CITATION Zam19 \l 1033 </w:instrText>
          </w:r>
          <w:r>
            <w:fldChar w:fldCharType="separate"/>
          </w:r>
          <w:r>
            <w:rPr>
              <w:noProof/>
            </w:rPr>
            <w:t>(Zambetti, Pinto, &amp; Pezzotta, 2019)</w:t>
          </w:r>
          <w:r>
            <w:fldChar w:fldCharType="end"/>
          </w:r>
        </w:sdtContent>
      </w:sdt>
      <w:r w:rsidR="001E4F95">
        <w:tab/>
      </w:r>
    </w:p>
    <w:p w14:paraId="5F0ECC53" w14:textId="2AD530FD" w:rsidR="001E4F95" w:rsidRDefault="001E4F95" w:rsidP="00855810">
      <w:pPr>
        <w:pStyle w:val="ListParagraph"/>
        <w:numPr>
          <w:ilvl w:val="0"/>
          <w:numId w:val="2"/>
        </w:numPr>
      </w:pPr>
      <w:r>
        <w:t>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p>
    <w:p w14:paraId="457E2D7D" w14:textId="1B6B91C8" w:rsidR="006C6C4A" w:rsidRDefault="006C6C4A" w:rsidP="00855810">
      <w:pPr>
        <w:pStyle w:val="ListParagraph"/>
        <w:numPr>
          <w:ilvl w:val="0"/>
          <w:numId w:val="2"/>
        </w:numPr>
      </w:pPr>
      <w:r>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5E94EE82" w:rsidR="00733F4B" w:rsidRDefault="00733F4B" w:rsidP="00733F4B">
      <w:pPr>
        <w:pStyle w:val="Heading2"/>
      </w:pPr>
      <w:r>
        <w:t>Required Collection Resources</w:t>
      </w:r>
    </w:p>
    <w:p w14:paraId="351FD3A5" w14:textId="12E16B3B" w:rsidR="00EC114D" w:rsidRDefault="00EC114D" w:rsidP="00EC114D">
      <w:r>
        <w:tab/>
        <w:t xml:space="preserve">Tracking inventory across the supply chain has several integration points that blend between cyber and physical systems.  Suppliers need to place RFID passive tags on each container and then scan them for the invoice statements.  Trucks load these containers and report their progress through GPS technologies </w:t>
      </w:r>
      <w:proofErr w:type="spellStart"/>
      <w:r>
        <w:t>en</w:t>
      </w:r>
      <w:proofErr w:type="spellEnd"/>
      <w:r>
        <w:t xml:space="preserve"> route to the distribution warehouses.  Warehouse employees move the containers into refrigeration units that report both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aspects (e.g., temperature controls).  Orchestrating this journey requires commodity hardware (e.g., </w:t>
      </w:r>
      <w:proofErr w:type="spellStart"/>
      <w:r>
        <w:t>WiFi</w:t>
      </w:r>
      <w:proofErr w:type="spellEnd"/>
      <w:r>
        <w:t xml:space="preserve"> routers), specialized systems (e.g., IoT sensors), and manual </w:t>
      </w:r>
      <w:r>
        <w:lastRenderedPageBreak/>
        <w:t>data entry (e.g., pen and paper).  Automated steps that rely on hardware are inherently more accurate reliable, as there is a greater chance of the action occurring.  For instance, as inventory moves between rooms, RFID technology can automatically update the Enterprise Resource Management (ERM) systems, thus reducing the chances that containers become lost</w:t>
      </w:r>
      <w:r w:rsidRPr="00EC114D">
        <w:t xml:space="preserve"> </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r>
        <w:t xml:space="preserve">.  However, having vast quantities of dark data does not provide any value, as new insights are not forming.  Instead, cloud analytical solutions need to create rules that discover the container is in the wrong section of the warehouse.  </w:t>
      </w:r>
      <w:proofErr w:type="spellStart"/>
      <w:r>
        <w:t>Croson</w:t>
      </w:r>
      <w:proofErr w:type="spellEnd"/>
      <w:r>
        <w:t xml:space="preserve"> and Donohue (2003) propose that these insights need to be </w:t>
      </w:r>
      <w:proofErr w:type="gramStart"/>
      <w:r>
        <w:t>bidirectional, and</w:t>
      </w:r>
      <w:proofErr w:type="gramEnd"/>
      <w:r>
        <w:t xml:space="preserve"> sharing forecast predictions with suppliers can reduce the bullwhip effect.  Supporting this symbiotic relationship requires collection resources also to publish aggregate partner feeds.</w:t>
      </w:r>
    </w:p>
    <w:p w14:paraId="36109B95" w14:textId="77777777" w:rsidR="001A1EE0" w:rsidRDefault="00EC114D" w:rsidP="00EC114D">
      <w:r>
        <w:tab/>
        <w:t xml:space="preserve">Resource collection expands beyond the inventory supply chain and into the restaurant, where IoT technologies can improve numerous aspects of the customer experience.  Surveillance technologies can detect and measure how long customers hang out and table cleaning cadences.  Fong et al. (2016) describe a system for mining custom gestures from video feeds to determine what actions are occurring.  Using a similar technology would allow safety systems to detect erroneous behavior and operate as a circuit breaker.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with support for deep video learning.</w:t>
      </w:r>
    </w:p>
    <w:p w14:paraId="3F7AB8A8" w14:textId="23C2C14D" w:rsidR="001A1EE0" w:rsidRDefault="001A1EE0" w:rsidP="001A1EE0">
      <w:pPr>
        <w:ind w:firstLine="360"/>
      </w:pPr>
      <w:r>
        <w:t xml:space="preserve">This paradigm shift towards video-centric technologies provides more contextualized information, but also requires substantially more bandwidth.  It will become prohibitively expensive to upload these video streams, and that creates a need for edge computing that </w:t>
      </w:r>
      <w:r>
        <w:lastRenderedPageBreak/>
        <w:t>performs an initial curation and filtration process</w:t>
      </w:r>
      <w:r w:rsidRPr="001A1EE0">
        <w:t xml:space="preserve">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r>
        <w:t>.  For instance, a local stream processor might classify simple actions within the feed justifies either higher or lower sampling rates.  There will also be specific behaviors that need to stay onsite for auditory or compliance purposes.</w:t>
      </w:r>
    </w:p>
    <w:p w14:paraId="2A6835F8" w14:textId="7F707F10" w:rsidR="00733F4B" w:rsidRDefault="001A1EE0" w:rsidP="001A1EE0">
      <w:r>
        <w:tab/>
      </w:r>
    </w:p>
    <w:p w14:paraId="0425B9B8" w14:textId="22A12944" w:rsidR="00733F4B" w:rsidRDefault="00733F4B" w:rsidP="00733F4B">
      <w:pPr>
        <w:pStyle w:val="Heading2"/>
      </w:pPr>
      <w:r>
        <w:t>What logical components or assumptions exist</w:t>
      </w:r>
    </w:p>
    <w:p w14:paraId="1D5E0A43" w14:textId="6B3F93CF" w:rsidR="00AF14BC" w:rsidRDefault="00AF14BC" w:rsidP="00AF14BC">
      <w:r>
        <w:tab/>
        <w:t xml:space="preserve">The semantic model represents a logical component of the distribution, food preparation, or customer satisfaction systems.  Each model instance represents a state in time snapshot of various interconnected sensors that collectively describe the broader state.  For instance,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w:t>
      </w:r>
      <w:proofErr w:type="gramStart"/>
      <w:r>
        <w:t>particular hour</w:t>
      </w:r>
      <w:proofErr w:type="gramEnd"/>
      <w:r>
        <w:t>, and asking is that a concern?  If the worker count is also low or there is a hurricane, then perhaps it is expected.  Are some of the guests likely to get food poison?  If the model knows how many employees are on sick and the storage temperature variability, then a calculatable probability exists. Similarly, the inventory lifecycle is a temporal model where each checkpoint represents a point in time.  At each checkpoint, collecting per container features, such as contents, GPS coordinates, time stamps, and storage conditions, allows the business to predict the decay of that produce at higher precision.</w:t>
      </w:r>
    </w:p>
    <w:p w14:paraId="40D07EFE" w14:textId="46752DA5" w:rsidR="000A777E" w:rsidRDefault="00AF14BC" w:rsidP="000A777E">
      <w:r>
        <w:tab/>
        <w:t xml:space="preserve">Many assumptions come into these models, such they are complete and not malicious.  If an employee was negligent with the storage of inventory, they might seek to cover their tracks to avoid retribution from management (e.g., reporting erroneous values).  Concept drift occurs </w:t>
      </w:r>
      <w:r>
        <w:lastRenderedPageBreak/>
        <w:t xml:space="preserve">when the features of the model no longer align with predictions.  This scenario could happen as preparation items move between stations, and relabeling does not occur, causing telemetry signals with the </w:t>
      </w:r>
      <w:r w:rsidR="000A777E">
        <w:t>meat-slicer reporting 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curation phase to classify and predict the telemetry source.  Imagine a smart outlet is reporting the power consumption—a mixer and toaster will have different time graph distributions and thus different signatures (e.g., Jenson-Shannon Divergence).</w:t>
      </w:r>
    </w:p>
    <w:p w14:paraId="6729AEF3" w14:textId="070F282C" w:rsidR="00733F4B" w:rsidRDefault="00733F4B" w:rsidP="00733F4B">
      <w:pPr>
        <w:pStyle w:val="Heading1"/>
      </w:pPr>
      <w:r>
        <w:t>Section III: Evaluation Procedures</w:t>
      </w:r>
    </w:p>
    <w:p w14:paraId="72EB454A" w14:textId="603B785A" w:rsidR="00733F4B" w:rsidRDefault="00733F4B" w:rsidP="00733F4B">
      <w:pPr>
        <w:pStyle w:val="Heading2"/>
      </w:pPr>
      <w:r>
        <w:t>What statistical techniques can measure process ROI</w:t>
      </w:r>
    </w:p>
    <w:p w14:paraId="6484ECBC" w14:textId="1307192C" w:rsidR="00640F17" w:rsidRDefault="00640F17" w:rsidP="003B7E9E">
      <w:r>
        <w:tab/>
        <w:t>Successful projects need to expand on business goals and provide measurable value towards the organizational mission.  Mature firms can explain their mission in terms of high-level objectives and Key Performance Indicators (KPI) that convey the aggregate performance of that aspect</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For instance, Black Bean has a focus on increasing repeat customer traffic, so they track through the loyalty rewards programs and </w:t>
      </w:r>
      <w:proofErr w:type="spellStart"/>
      <w:r>
        <w:t>PoS</w:t>
      </w:r>
      <w:proofErr w:type="spellEnd"/>
      <w:r>
        <w:t xml:space="preserve"> return rates.  After launching a marketing campaign, this metric helps to evaluate its performance, as it communicates the 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customer’s appetite for discretionary desserts, irrespective of the marketing campaign.  </w:t>
      </w:r>
      <w:r>
        <w:t>Liyanage et al. (2018)</w:t>
      </w:r>
      <w:r>
        <w:t xml:space="preserve"> propose that KPIs should be decomposable with child-KPIs acting as supporting evidence.  Unlike the external factors, monitoring order latencies, recommendation accuracies, and similar interactions with the customer are within the control of the site.  When the internal and broad metrics are decaying in </w:t>
      </w:r>
      <w:r>
        <w:lastRenderedPageBreak/>
        <w:t>unison, it confirms the correlation exists and likely related 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r>
        <w:t xml:space="preserve">Section IV: </w:t>
      </w:r>
      <w:r w:rsidR="00A411E4">
        <w:t xml:space="preserve">Future </w:t>
      </w:r>
      <w:r>
        <w:t>Applications</w:t>
      </w:r>
    </w:p>
    <w:p w14:paraId="31336A3C" w14:textId="5D28063F" w:rsidR="00733F4B" w:rsidRDefault="00733F4B" w:rsidP="00733F4B">
      <w:pPr>
        <w:pStyle w:val="Heading2"/>
      </w:pPr>
      <w:r>
        <w:t>What data mining strategies can apply to this information</w:t>
      </w:r>
    </w:p>
    <w:p w14:paraId="6384853D" w14:textId="135DDCA0" w:rsidR="00A411E4" w:rsidRDefault="00A411E4" w:rsidP="00A411E4">
      <w:pPr>
        <w:pStyle w:val="ListParagraph"/>
        <w:numPr>
          <w:ilvl w:val="0"/>
          <w:numId w:val="1"/>
        </w:numPr>
      </w:pPr>
      <w:r>
        <w:t xml:space="preserve">Time Series analysis with clustering data to form a semantic model and then use spark to process the algorithms </w:t>
      </w:r>
      <w:sdt>
        <w:sdtPr>
          <w:id w:val="-386879333"/>
          <w:citation/>
        </w:sdtPr>
        <w:sdtContent>
          <w:r>
            <w:fldChar w:fldCharType="begin"/>
          </w:r>
          <w:r>
            <w:instrText xml:space="preserve"> CITATION Tal18 \l 1033 </w:instrText>
          </w:r>
          <w:r>
            <w:fldChar w:fldCharType="separate"/>
          </w:r>
          <w:r>
            <w:rPr>
              <w:noProof/>
            </w:rPr>
            <w:t>(Talei &amp; Benhaddou, 2018)</w:t>
          </w:r>
          <w:r>
            <w:fldChar w:fldCharType="end"/>
          </w:r>
        </w:sdtContent>
      </w:sdt>
    </w:p>
    <w:p w14:paraId="43F7A7B8" w14:textId="28D39A2B" w:rsidR="00A411E4" w:rsidRDefault="00A411E4" w:rsidP="00A411E4">
      <w:pPr>
        <w:pStyle w:val="ListParagraph"/>
        <w:numPr>
          <w:ilvl w:val="0"/>
          <w:numId w:val="1"/>
        </w:numPr>
      </w:pPr>
      <w:r>
        <w:t>LTSM and neural networks (</w:t>
      </w:r>
      <w:proofErr w:type="spellStart"/>
      <w:r>
        <w:t>Keras</w:t>
      </w:r>
      <w:proofErr w:type="spellEnd"/>
      <w:r>
        <w:t>)?</w:t>
      </w:r>
    </w:p>
    <w:p w14:paraId="58CE3A50" w14:textId="16A4B874" w:rsidR="009B37D9" w:rsidRDefault="009B37D9" w:rsidP="009B37D9">
      <w:pPr>
        <w:pStyle w:val="ListParagraph"/>
        <w:numPr>
          <w:ilvl w:val="0"/>
          <w:numId w:val="1"/>
        </w:numPr>
      </w:pPr>
      <w:r>
        <w:t>Using gestures from video</w:t>
      </w:r>
      <w:r>
        <w:t xml:space="preserve"> - </w:t>
      </w:r>
      <w:proofErr w:type="spellStart"/>
      <w:r>
        <w:t>metalearning</w:t>
      </w:r>
      <w:proofErr w:type="spellEnd"/>
      <w:r>
        <w:t xml:space="preserve"> </w:t>
      </w:r>
      <w:sdt>
        <w:sdtPr>
          <w:id w:val="-1347486662"/>
          <w:citation/>
        </w:sdtPr>
        <w:sdtContent>
          <w:r>
            <w:fldChar w:fldCharType="begin"/>
          </w:r>
          <w:r>
            <w:instrText xml:space="preserve"> CITATION Fon161 \l 1033 </w:instrText>
          </w:r>
          <w:r>
            <w:fldChar w:fldCharType="separate"/>
          </w:r>
          <w:r>
            <w:rPr>
              <w:noProof/>
            </w:rPr>
            <w:t>(Fong et al., 2016)</w:t>
          </w:r>
          <w:r>
            <w:fldChar w:fldCharType="end"/>
          </w:r>
        </w:sdtContent>
      </w:sdt>
    </w:p>
    <w:p w14:paraId="17D839DD" w14:textId="2607C6AF" w:rsidR="00A411E4" w:rsidRPr="00A411E4" w:rsidRDefault="00A411E4" w:rsidP="00A411E4">
      <w:pPr>
        <w:pStyle w:val="ListParagraph"/>
        <w:numPr>
          <w:ilvl w:val="0"/>
          <w:numId w:val="1"/>
        </w:numPr>
      </w:pPr>
      <w:r>
        <w:t xml:space="preserve">Ensemble methods like Netflix </w:t>
      </w:r>
      <w:sdt>
        <w:sdtPr>
          <w:id w:val="-2060933508"/>
          <w:citation/>
        </w:sdtPr>
        <w:sdtContent>
          <w:r>
            <w:fldChar w:fldCharType="begin"/>
          </w:r>
          <w:r>
            <w:instrText xml:space="preserve"> CITATION Bel07 \l 1033 </w:instrText>
          </w:r>
          <w:r>
            <w:fldChar w:fldCharType="separate"/>
          </w:r>
          <w:r>
            <w:rPr>
              <w:noProof/>
            </w:rPr>
            <w:t>(Bell, Koren, &amp; Volinsky, 2007)</w:t>
          </w:r>
          <w:r>
            <w:fldChar w:fldCharType="end"/>
          </w:r>
        </w:sdtContent>
      </w:sdt>
    </w:p>
    <w:p w14:paraId="5A5B9014" w14:textId="5B6E60AB" w:rsidR="00733F4B" w:rsidRDefault="00733F4B" w:rsidP="00733F4B">
      <w:pPr>
        <w:pStyle w:val="Heading1"/>
      </w:pPr>
      <w:r>
        <w:t>Conclusions</w:t>
      </w:r>
    </w:p>
    <w:p w14:paraId="347F5444" w14:textId="7543C27E" w:rsidR="0092704C" w:rsidRDefault="0092704C" w:rsidP="0092704C">
      <w:pPr>
        <w:pStyle w:val="ListParagraph"/>
        <w:numPr>
          <w:ilvl w:val="0"/>
          <w:numId w:val="5"/>
        </w:numPr>
      </w:pPr>
      <w:r>
        <w:t>Black Bean is a growing multinational organization</w:t>
      </w:r>
    </w:p>
    <w:p w14:paraId="35402ECB" w14:textId="52A7CF96" w:rsidR="0092704C" w:rsidRDefault="0092704C" w:rsidP="0092704C">
      <w:pPr>
        <w:pStyle w:val="ListParagraph"/>
        <w:numPr>
          <w:ilvl w:val="1"/>
          <w:numId w:val="1"/>
        </w:numPr>
      </w:pPr>
      <w:r>
        <w:t>They have embraced the need for IoT to automate many internal processes</w:t>
      </w:r>
    </w:p>
    <w:p w14:paraId="0AD3913A" w14:textId="71D1A0B2" w:rsidR="0092704C" w:rsidRDefault="0092704C" w:rsidP="0092704C">
      <w:pPr>
        <w:pStyle w:val="ListParagraph"/>
        <w:numPr>
          <w:ilvl w:val="1"/>
          <w:numId w:val="1"/>
        </w:numPr>
      </w:pPr>
      <w:r>
        <w:t>Health and Safety, Customer Satisfaction, Inventory Management</w:t>
      </w:r>
    </w:p>
    <w:p w14:paraId="120EB0D9" w14:textId="23358C1B" w:rsidR="0092704C" w:rsidRDefault="0092704C" w:rsidP="0092704C">
      <w:pPr>
        <w:pStyle w:val="ListParagraph"/>
        <w:numPr>
          <w:ilvl w:val="1"/>
          <w:numId w:val="1"/>
        </w:numPr>
      </w:pPr>
      <w:r>
        <w:t>Collecting for analysis these data points is complex due to the unstructured nature and heterogeneous formats.</w:t>
      </w:r>
    </w:p>
    <w:p w14:paraId="584CB44F" w14:textId="0FF849EE" w:rsidR="0092704C" w:rsidRDefault="0092704C" w:rsidP="0092704C">
      <w:pPr>
        <w:pStyle w:val="ListParagraph"/>
        <w:numPr>
          <w:ilvl w:val="0"/>
          <w:numId w:val="5"/>
        </w:numPr>
      </w:pPr>
      <w:r>
        <w:lastRenderedPageBreak/>
        <w:t xml:space="preserve">The organization needs to identify specific KPIs of interest and then determine which relevant facts support their hypothesis.  These facts will need to </w:t>
      </w:r>
      <w:proofErr w:type="gramStart"/>
      <w:r>
        <w:t>be cleaned,</w:t>
      </w:r>
      <w:proofErr w:type="gramEnd"/>
      <w:r>
        <w:t xml:space="preserve"> this is 70% of the total data mining.  Garbage in/out. </w:t>
      </w:r>
    </w:p>
    <w:p w14:paraId="4E0FA238" w14:textId="3D40EACA" w:rsidR="0092704C" w:rsidRDefault="0092704C" w:rsidP="0092704C">
      <w:pPr>
        <w:pStyle w:val="ListParagraph"/>
        <w:numPr>
          <w:ilvl w:val="1"/>
          <w:numId w:val="1"/>
        </w:numPr>
      </w:pPr>
      <w:r>
        <w:t xml:space="preserve">After cleaning the data needs to be segmented and structured in such a way that it supports model training.  The model produced needs to be </w:t>
      </w:r>
      <w:proofErr w:type="spellStart"/>
      <w:r>
        <w:t>scientificially</w:t>
      </w:r>
      <w:proofErr w:type="spellEnd"/>
      <w:r>
        <w:t xml:space="preserve"> sound and explainable, ideally through a graphical process.</w:t>
      </w:r>
    </w:p>
    <w:p w14:paraId="7E7C20EB" w14:textId="7E60ADE5" w:rsidR="0092704C" w:rsidRDefault="0092704C" w:rsidP="0092704C">
      <w:pPr>
        <w:pStyle w:val="ListParagraph"/>
        <w:numPr>
          <w:ilvl w:val="1"/>
          <w:numId w:val="1"/>
        </w:numPr>
      </w:pPr>
      <w:r>
        <w:t xml:space="preserve">Collecting and recording these figures requires numerous personal and hardware resources.  Care needs to take place that it does not become corrupt through </w:t>
      </w:r>
      <w:proofErr w:type="spellStart"/>
      <w:r>
        <w:t>errorous</w:t>
      </w:r>
      <w:proofErr w:type="spellEnd"/>
      <w:r>
        <w:t xml:space="preserve"> data entry and similar situations</w:t>
      </w:r>
    </w:p>
    <w:p w14:paraId="3B482D7B" w14:textId="77777777" w:rsidR="0092704C" w:rsidRDefault="0092704C" w:rsidP="0092704C">
      <w:pPr>
        <w:pStyle w:val="ListParagraph"/>
        <w:numPr>
          <w:ilvl w:val="1"/>
          <w:numId w:val="1"/>
        </w:numPr>
      </w:pPr>
    </w:p>
    <w:sectPr w:rsidR="0092704C"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B94BE" w14:textId="77777777" w:rsidR="004D6BAB" w:rsidRDefault="004D6BAB" w:rsidP="0082223F">
      <w:pPr>
        <w:spacing w:line="240" w:lineRule="auto"/>
      </w:pPr>
      <w:r>
        <w:separator/>
      </w:r>
    </w:p>
  </w:endnote>
  <w:endnote w:type="continuationSeparator" w:id="0">
    <w:p w14:paraId="5AD7B1E4" w14:textId="77777777" w:rsidR="004D6BAB" w:rsidRDefault="004D6BA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C5CF7" w14:textId="77777777" w:rsidR="004D6BAB" w:rsidRDefault="004D6BAB" w:rsidP="0082223F">
      <w:pPr>
        <w:spacing w:line="240" w:lineRule="auto"/>
      </w:pPr>
      <w:r>
        <w:separator/>
      </w:r>
    </w:p>
  </w:footnote>
  <w:footnote w:type="continuationSeparator" w:id="0">
    <w:p w14:paraId="77FEFECE" w14:textId="77777777" w:rsidR="004D6BAB" w:rsidRDefault="004D6BA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0A777E"/>
    <w:rsid w:val="0016568C"/>
    <w:rsid w:val="00183597"/>
    <w:rsid w:val="00194E42"/>
    <w:rsid w:val="001A1EE0"/>
    <w:rsid w:val="001E4F95"/>
    <w:rsid w:val="002806B7"/>
    <w:rsid w:val="002944D5"/>
    <w:rsid w:val="002A4175"/>
    <w:rsid w:val="002F5188"/>
    <w:rsid w:val="00322E8F"/>
    <w:rsid w:val="003761B6"/>
    <w:rsid w:val="003B7E9E"/>
    <w:rsid w:val="003F4714"/>
    <w:rsid w:val="00401D65"/>
    <w:rsid w:val="004223E8"/>
    <w:rsid w:val="0043333B"/>
    <w:rsid w:val="00433AEC"/>
    <w:rsid w:val="0046631C"/>
    <w:rsid w:val="004A784B"/>
    <w:rsid w:val="004B463B"/>
    <w:rsid w:val="004D6BAB"/>
    <w:rsid w:val="00511DF5"/>
    <w:rsid w:val="00564B03"/>
    <w:rsid w:val="005B7079"/>
    <w:rsid w:val="005E28A3"/>
    <w:rsid w:val="006352E2"/>
    <w:rsid w:val="00640F17"/>
    <w:rsid w:val="00661FB5"/>
    <w:rsid w:val="006C6C4A"/>
    <w:rsid w:val="00733F4B"/>
    <w:rsid w:val="0073677D"/>
    <w:rsid w:val="007454A5"/>
    <w:rsid w:val="00746AD3"/>
    <w:rsid w:val="007E429A"/>
    <w:rsid w:val="0082223F"/>
    <w:rsid w:val="0085077A"/>
    <w:rsid w:val="00855810"/>
    <w:rsid w:val="00887948"/>
    <w:rsid w:val="008B5129"/>
    <w:rsid w:val="008D1E7E"/>
    <w:rsid w:val="00912697"/>
    <w:rsid w:val="0092704C"/>
    <w:rsid w:val="009A757D"/>
    <w:rsid w:val="009A7E9F"/>
    <w:rsid w:val="009B1393"/>
    <w:rsid w:val="009B37D9"/>
    <w:rsid w:val="009E0312"/>
    <w:rsid w:val="009E44FD"/>
    <w:rsid w:val="00A411E4"/>
    <w:rsid w:val="00A46B60"/>
    <w:rsid w:val="00A526F0"/>
    <w:rsid w:val="00A56A0E"/>
    <w:rsid w:val="00A572FA"/>
    <w:rsid w:val="00AD33FA"/>
    <w:rsid w:val="00AF14BC"/>
    <w:rsid w:val="00B767F9"/>
    <w:rsid w:val="00BA3E6E"/>
    <w:rsid w:val="00BB1858"/>
    <w:rsid w:val="00C27B64"/>
    <w:rsid w:val="00C47A75"/>
    <w:rsid w:val="00C618A4"/>
    <w:rsid w:val="00C73692"/>
    <w:rsid w:val="00C93BB7"/>
    <w:rsid w:val="00CB25E9"/>
    <w:rsid w:val="00D85C7B"/>
    <w:rsid w:val="00DC4CC8"/>
    <w:rsid w:val="00DD0F63"/>
    <w:rsid w:val="00DD40A6"/>
    <w:rsid w:val="00DE2224"/>
    <w:rsid w:val="00DF1097"/>
    <w:rsid w:val="00E07021"/>
    <w:rsid w:val="00E51635"/>
    <w:rsid w:val="00EC114D"/>
    <w:rsid w:val="00E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317151875">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7</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5</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14</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15</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6</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12</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9</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16</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17</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10</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11</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13</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18</b:RefOrder>
  </b:Source>
</b:Sources>
</file>

<file path=customXml/itemProps1.xml><?xml version="1.0" encoding="utf-8"?>
<ds:datastoreItem xmlns:ds="http://schemas.openxmlformats.org/officeDocument/2006/customXml" ds:itemID="{EB0175F3-D891-4C79-9AAD-F83B86E8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TotalTime>
  <Pages>12</Pages>
  <Words>2802</Words>
  <Characters>17459</Characters>
  <Application>Microsoft Office Word</Application>
  <DocSecurity>0</DocSecurity>
  <Lines>387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68</cp:revision>
  <dcterms:created xsi:type="dcterms:W3CDTF">2019-05-19T17:38:00Z</dcterms:created>
  <dcterms:modified xsi:type="dcterms:W3CDTF">2020-03-29T16:12:00Z</dcterms:modified>
</cp:coreProperties>
</file>