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B0FE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7F3BC71" w:rsidR="0082223F" w:rsidRDefault="00733F4B" w:rsidP="00733F4B">
      <w:pPr>
        <w:pStyle w:val="Title"/>
      </w:pPr>
      <w:r>
        <w:lastRenderedPageBreak/>
        <w:t>Data Mining IoT</w:t>
      </w:r>
    </w:p>
    <w:p w14:paraId="2C90FA71" w14:textId="79CEB5F0" w:rsidR="00511DF5" w:rsidRDefault="00511DF5" w:rsidP="00322E8F">
      <w:r>
        <w:tab/>
        <w:t>With ubiquitous access to high-bandwidth wireless networking and cloud computing, physical devices are evolving business capabilities to both monitor and react to changes across their supply chains</w:t>
      </w:r>
      <w:r w:rsidR="00E51635">
        <w:t xml:space="preserve"> and operational footprint</w:t>
      </w:r>
      <w:r>
        <w:t>.  These devices produce enormous volumes of unstructured telemetry that require curation processes to transform</w:t>
      </w:r>
      <w:r w:rsidR="002944D5">
        <w:t xml:space="preserve"> </w:t>
      </w:r>
      <w:r>
        <w:t>raw data into business intelligence</w:t>
      </w:r>
      <w:r w:rsidR="002944D5">
        <w:t xml:space="preserve">, enabling data-driven decisions </w:t>
      </w:r>
      <w:r w:rsidR="00DD40A6">
        <w:t xml:space="preserve">that </w:t>
      </w:r>
      <w:r w:rsidR="002944D5">
        <w:t>make the organization more competitive.</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 xml:space="preserve">can answer either question, though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it into its production environment and begin collecting a return on investment</w:t>
      </w:r>
      <w:r w:rsidR="002F5188">
        <w:t xml:space="preserve"> (ROI)</w:t>
      </w:r>
      <w:r w:rsidR="00044C72">
        <w:t>.</w:t>
      </w:r>
      <w:r w:rsidR="002F5188">
        <w:t xml:space="preserve">  Measuring the amount of return </w:t>
      </w:r>
      <w:r w:rsidR="00BB1858">
        <w:t xml:space="preserve">depends </w:t>
      </w:r>
      <w:r w:rsidR="002F5188">
        <w:t xml:space="preserve">on Key Performance Indicators (KPI) that </w:t>
      </w:r>
      <w:r w:rsidR="00BB1858">
        <w:t xml:space="preserve">typically </w:t>
      </w:r>
      <w:r w:rsidR="002F5188">
        <w:t>align with high-level corporate mandate</w:t>
      </w:r>
      <w:r w:rsidR="00BB1858">
        <w:t>s, such as increasing sales per customer or reducing inventory carry times.</w:t>
      </w:r>
      <w:r w:rsidR="008D1E7E">
        <w:t xml:space="preserve">  Despite alignment challenges across data producers, business questions, relevant facts, conclusions, operationalization, and KPIs—planning and methodical approaches lead to success.</w:t>
      </w:r>
    </w:p>
    <w:p w14:paraId="49471531" w14:textId="13E0CC17" w:rsidR="00733F4B" w:rsidRDefault="00733F4B" w:rsidP="00733F4B">
      <w:pPr>
        <w:pStyle w:val="Heading1"/>
      </w:pPr>
      <w:r>
        <w:lastRenderedPageBreak/>
        <w:t xml:space="preserve">Section I: Business </w:t>
      </w:r>
      <w:r w:rsidR="00C27B64">
        <w:t>Structure</w:t>
      </w:r>
    </w:p>
    <w:p w14:paraId="49DF048F" w14:textId="7A9E26A3" w:rsidR="002A4175" w:rsidRDefault="002A4175" w:rsidP="002A4175">
      <w:pPr>
        <w:pStyle w:val="Heading2"/>
      </w:pPr>
      <w:r>
        <w:t>Black Bean</w:t>
      </w:r>
      <w:r w:rsidR="00912697">
        <w:t xml:space="preserve"> Case Study</w:t>
      </w:r>
    </w:p>
    <w:p w14:paraId="5C9FF96E" w14:textId="430A3867" w:rsidR="00912697" w:rsidRDefault="00912697" w:rsidP="00912697">
      <w:pPr>
        <w:pStyle w:val="ListParagraph"/>
        <w:numPr>
          <w:ilvl w:val="0"/>
          <w:numId w:val="4"/>
        </w:numPr>
      </w:pPr>
      <w:r>
        <w:t xml:space="preserve">Who is Black Bean Virtual </w:t>
      </w:r>
      <w:proofErr w:type="gramStart"/>
      <w:r>
        <w:t>Organization</w:t>
      </w:r>
      <w:proofErr w:type="gramEnd"/>
    </w:p>
    <w:p w14:paraId="7A22B0C4" w14:textId="3552BF71" w:rsidR="00912697" w:rsidRDefault="00912697" w:rsidP="00912697">
      <w:pPr>
        <w:pStyle w:val="ListParagraph"/>
        <w:numPr>
          <w:ilvl w:val="1"/>
          <w:numId w:val="4"/>
        </w:numPr>
      </w:pPr>
      <w:r>
        <w:t>History</w:t>
      </w:r>
    </w:p>
    <w:p w14:paraId="42871C9B" w14:textId="22CD7B97" w:rsidR="00912697" w:rsidRDefault="00912697" w:rsidP="00912697">
      <w:pPr>
        <w:pStyle w:val="ListParagraph"/>
        <w:numPr>
          <w:ilvl w:val="1"/>
          <w:numId w:val="4"/>
        </w:numPr>
      </w:pPr>
      <w:r>
        <w:t>Growth into challenges</w:t>
      </w:r>
    </w:p>
    <w:p w14:paraId="400B2580" w14:textId="1A96326B" w:rsidR="00912697" w:rsidRDefault="00912697" w:rsidP="00912697">
      <w:pPr>
        <w:pStyle w:val="ListParagraph"/>
        <w:numPr>
          <w:ilvl w:val="0"/>
          <w:numId w:val="4"/>
        </w:numPr>
      </w:pPr>
      <w:r>
        <w:t>Challenges of the organization</w:t>
      </w:r>
    </w:p>
    <w:p w14:paraId="0F18F1F7" w14:textId="535B0648" w:rsidR="00912697" w:rsidRDefault="00912697" w:rsidP="00912697">
      <w:pPr>
        <w:pStyle w:val="ListParagraph"/>
        <w:numPr>
          <w:ilvl w:val="1"/>
          <w:numId w:val="4"/>
        </w:numPr>
      </w:pPr>
      <w:r>
        <w:t>Health and Safety</w:t>
      </w:r>
    </w:p>
    <w:p w14:paraId="660CD5AA" w14:textId="2DD2AD9E" w:rsidR="00912697" w:rsidRDefault="00912697" w:rsidP="00912697">
      <w:pPr>
        <w:pStyle w:val="ListParagraph"/>
        <w:numPr>
          <w:ilvl w:val="1"/>
          <w:numId w:val="4"/>
        </w:numPr>
      </w:pPr>
      <w:r>
        <w:t>Customer Satisfaction</w:t>
      </w:r>
    </w:p>
    <w:p w14:paraId="44DC659D" w14:textId="6973D1B4" w:rsidR="00912697" w:rsidRDefault="00912697" w:rsidP="00912697">
      <w:pPr>
        <w:pStyle w:val="ListParagraph"/>
        <w:numPr>
          <w:ilvl w:val="0"/>
          <w:numId w:val="4"/>
        </w:numPr>
      </w:pPr>
      <w:r>
        <w:t>What scenarios use IoT</w:t>
      </w:r>
    </w:p>
    <w:p w14:paraId="1B40DAD5" w14:textId="6238291F" w:rsidR="00912697" w:rsidRDefault="00912697" w:rsidP="00912697">
      <w:pPr>
        <w:pStyle w:val="ListParagraph"/>
        <w:numPr>
          <w:ilvl w:val="1"/>
          <w:numId w:val="4"/>
        </w:numPr>
      </w:pPr>
      <w:r>
        <w:t>Smart Kitchens</w:t>
      </w:r>
    </w:p>
    <w:p w14:paraId="1F8E8838" w14:textId="3B08A19B" w:rsidR="00912697" w:rsidRDefault="00912697" w:rsidP="00912697">
      <w:pPr>
        <w:pStyle w:val="ListParagraph"/>
        <w:numPr>
          <w:ilvl w:val="1"/>
          <w:numId w:val="4"/>
        </w:numPr>
      </w:pPr>
      <w:r>
        <w:t>Customer Satisfaction</w:t>
      </w:r>
    </w:p>
    <w:p w14:paraId="5661C93D" w14:textId="2FFC782E" w:rsidR="00912697" w:rsidRDefault="00912697" w:rsidP="00912697">
      <w:pPr>
        <w:pStyle w:val="ListParagraph"/>
        <w:numPr>
          <w:ilvl w:val="1"/>
          <w:numId w:val="4"/>
        </w:numPr>
      </w:pPr>
      <w:r>
        <w:t>Video of Cashier Interactions</w:t>
      </w:r>
    </w:p>
    <w:p w14:paraId="039B5162" w14:textId="1DA4A6AF" w:rsidR="00912697" w:rsidRDefault="00912697" w:rsidP="00912697">
      <w:pPr>
        <w:pStyle w:val="ListParagraph"/>
        <w:numPr>
          <w:ilvl w:val="1"/>
          <w:numId w:val="4"/>
        </w:numPr>
      </w:pPr>
      <w:r>
        <w:t>Tracking Inventory</w:t>
      </w:r>
    </w:p>
    <w:p w14:paraId="2756E656" w14:textId="71EB053A" w:rsidR="00912697" w:rsidRDefault="00912697" w:rsidP="00912697">
      <w:pPr>
        <w:pStyle w:val="ListParagraph"/>
        <w:numPr>
          <w:ilvl w:val="1"/>
          <w:numId w:val="4"/>
        </w:numPr>
      </w:pPr>
      <w:r>
        <w:t>Sensors for safety</w:t>
      </w:r>
    </w:p>
    <w:p w14:paraId="6034663F" w14:textId="01543903" w:rsidR="00912697" w:rsidRDefault="00912697" w:rsidP="00912697">
      <w:pPr>
        <w:pStyle w:val="ListParagraph"/>
        <w:numPr>
          <w:ilvl w:val="1"/>
          <w:numId w:val="4"/>
        </w:numPr>
      </w:pPr>
      <w:r>
        <w:t xml:space="preserve">Automate Key Performance </w:t>
      </w:r>
      <w:proofErr w:type="spellStart"/>
      <w:r>
        <w:t>Indictators</w:t>
      </w:r>
      <w:proofErr w:type="spellEnd"/>
      <w:r>
        <w:t xml:space="preserve"> for Business Units</w:t>
      </w:r>
    </w:p>
    <w:p w14:paraId="171BE396" w14:textId="139BB9EC" w:rsidR="00912697" w:rsidRPr="00912697" w:rsidRDefault="00912697" w:rsidP="00912697">
      <w:pPr>
        <w:pStyle w:val="ListParagraph"/>
        <w:numPr>
          <w:ilvl w:val="1"/>
          <w:numId w:val="4"/>
        </w:numPr>
      </w:pPr>
      <w:r>
        <w:t xml:space="preserve">Physical Security – </w:t>
      </w:r>
      <w:proofErr w:type="spellStart"/>
      <w:r>
        <w:t>Moniton</w:t>
      </w:r>
      <w:proofErr w:type="spellEnd"/>
      <w:r>
        <w:t xml:space="preserve"> sensors and night</w:t>
      </w:r>
    </w:p>
    <w:p w14:paraId="796513CA" w14:textId="12158FBD" w:rsidR="00DF1097" w:rsidRDefault="00AD33FA" w:rsidP="00912697">
      <w:pPr>
        <w:ind w:firstLine="720"/>
      </w:pPr>
      <w:r>
        <w:t xml:space="preserve">Black Bean started as a small ‘mom and pops restaurant,’ and over the last several years, expanded operations to include hundreds of international locations.  The company prides itself on delivering consistently high-quality fruit desserts, regionally sourced from local farms.  This decentralized approach to supply chain management allows each site to reduce shipping times and ensure the freshest produce.  However, it creates challenges for the corporate office, as purchase invoices and inventory management reports do not follow consistent schemas.  These discrepancies are not limited to format </w:t>
      </w:r>
      <w:proofErr w:type="gramStart"/>
      <w:r>
        <w:t>and also</w:t>
      </w:r>
      <w:proofErr w:type="gramEnd"/>
      <w:r>
        <w:t xml:space="preserve"> include different units (e.g., pounds versus </w:t>
      </w:r>
      <w:r>
        <w:lastRenderedPageBreak/>
        <w:t>kilograms), which makes direct value comparisons impossible.</w:t>
      </w:r>
      <w:r w:rsidR="00912697">
        <w:t xml:space="preserve">  </w:t>
      </w:r>
      <w:r w:rsidR="00912697">
        <w:t>Guidelines published by the executive leadership also require several Key Performance Indicators (KPI) that describe sales, health and safety, and customer satisfaction.  For instance, auditing the temperature of all refrigeration must occur hourly.  Many restaurant locations have embraced IoT sensors for automating these collections, though some values still come from manual entry.  Each location uploads these data points into a data lake hosted in the public cloud.</w:t>
      </w:r>
    </w:p>
    <w:p w14:paraId="53F89607" w14:textId="21E9B9B8" w:rsidR="00DF1097" w:rsidRDefault="00DF1097" w:rsidP="00DF1097">
      <w:pPr>
        <w:pStyle w:val="Heading2"/>
      </w:pPr>
      <w:r>
        <w:t xml:space="preserve">What types of data artifacts </w:t>
      </w:r>
      <w:proofErr w:type="gramStart"/>
      <w:r>
        <w:t>exist</w:t>
      </w:r>
      <w:proofErr w:type="gramEnd"/>
    </w:p>
    <w:p w14:paraId="1E867E9E" w14:textId="5E5DAFF9" w:rsidR="00912697" w:rsidRDefault="00912697" w:rsidP="00912697">
      <w:pPr>
        <w:pStyle w:val="ListParagraph"/>
        <w:numPr>
          <w:ilvl w:val="0"/>
          <w:numId w:val="3"/>
        </w:numPr>
      </w:pPr>
      <w:r>
        <w:t>Inventory Tracking by RFID</w:t>
      </w:r>
    </w:p>
    <w:p w14:paraId="4B34DABE" w14:textId="252A685F" w:rsidR="00912697" w:rsidRDefault="00912697" w:rsidP="00912697">
      <w:pPr>
        <w:pStyle w:val="ListParagraph"/>
        <w:numPr>
          <w:ilvl w:val="0"/>
          <w:numId w:val="3"/>
        </w:numPr>
      </w:pPr>
      <w:r>
        <w:t>Point of Sales information</w:t>
      </w:r>
    </w:p>
    <w:p w14:paraId="66F2DB20" w14:textId="2E3CCA51" w:rsidR="00912697" w:rsidRDefault="00912697" w:rsidP="00912697">
      <w:pPr>
        <w:pStyle w:val="ListParagraph"/>
        <w:numPr>
          <w:ilvl w:val="0"/>
          <w:numId w:val="3"/>
        </w:numPr>
      </w:pPr>
      <w:r>
        <w:t>Business Reporting on KPI</w:t>
      </w:r>
    </w:p>
    <w:p w14:paraId="6D2A4629" w14:textId="575A76DC" w:rsidR="00912697" w:rsidRDefault="00912697" w:rsidP="00912697">
      <w:pPr>
        <w:pStyle w:val="ListParagraph"/>
        <w:numPr>
          <w:ilvl w:val="0"/>
          <w:numId w:val="3"/>
        </w:numPr>
      </w:pPr>
      <w:r>
        <w:t xml:space="preserve">Health and Safety – </w:t>
      </w:r>
      <w:proofErr w:type="spellStart"/>
      <w:r>
        <w:t>Eg.</w:t>
      </w:r>
      <w:proofErr w:type="spellEnd"/>
      <w:r>
        <w:t xml:space="preserve"> Refrigeration information</w:t>
      </w:r>
    </w:p>
    <w:p w14:paraId="5DFFC7C4" w14:textId="0F77C113" w:rsidR="00912697" w:rsidRPr="00912697" w:rsidRDefault="00912697" w:rsidP="00912697">
      <w:pPr>
        <w:pStyle w:val="ListParagraph"/>
        <w:numPr>
          <w:ilvl w:val="0"/>
          <w:numId w:val="3"/>
        </w:numPr>
      </w:pPr>
      <w:r>
        <w:t>Customer Satisfaction</w:t>
      </w:r>
    </w:p>
    <w:p w14:paraId="1018EE8D" w14:textId="76A29895" w:rsidR="00733F4B" w:rsidRDefault="00733F4B" w:rsidP="00733F4B">
      <w:pPr>
        <w:pStyle w:val="Heading2"/>
      </w:pPr>
      <w:r>
        <w:t>What business goals use these artifacts</w:t>
      </w:r>
    </w:p>
    <w:p w14:paraId="57D9DA2F" w14:textId="63B0B0CF" w:rsidR="006C6C4A" w:rsidRDefault="006C6C4A" w:rsidP="00912697">
      <w:pPr>
        <w:pStyle w:val="ListParagraph"/>
        <w:numPr>
          <w:ilvl w:val="0"/>
          <w:numId w:val="3"/>
        </w:numPr>
      </w:pPr>
      <w:proofErr w:type="spellStart"/>
      <w:r>
        <w:t>Snee</w:t>
      </w:r>
      <w:proofErr w:type="spellEnd"/>
      <w:r>
        <w:t xml:space="preserve"> (2015) misconception that lots of data + analysis = magic.</w:t>
      </w:r>
    </w:p>
    <w:p w14:paraId="56C48BBB" w14:textId="37986303" w:rsidR="00DF1097" w:rsidRDefault="00DF1097" w:rsidP="00912697">
      <w:pPr>
        <w:pStyle w:val="ListParagraph"/>
        <w:numPr>
          <w:ilvl w:val="0"/>
          <w:numId w:val="3"/>
        </w:numPr>
      </w:pPr>
      <w:r>
        <w:t>A recent outbreak of food poisoning at some locations has damaged the brand’s image and caused a significant decrease in sales.  The leadership team wants to restore consumer confidence by operationalizing their data lake to answer targeted questions about the incident.  Which sites are likely to have an outbreak next?  Are food handling procedures being followed?  Who should promotional material target?</w:t>
      </w:r>
    </w:p>
    <w:p w14:paraId="6C1B30F8" w14:textId="5300E48C" w:rsidR="00912697" w:rsidRDefault="00912697" w:rsidP="00912697">
      <w:pPr>
        <w:pStyle w:val="ListParagraph"/>
        <w:numPr>
          <w:ilvl w:val="0"/>
          <w:numId w:val="3"/>
        </w:numPr>
      </w:pPr>
      <w:r>
        <w:t xml:space="preserve">Cost for carrying inventory and </w:t>
      </w:r>
      <w:sdt>
        <w:sdtPr>
          <w:id w:val="-732691683"/>
          <w:citation/>
        </w:sdtPr>
        <w:sdtContent>
          <w:r>
            <w:fldChar w:fldCharType="begin"/>
          </w:r>
          <w:r>
            <w:instrText xml:space="preserve"> CITATION Via96 \l 1033 </w:instrText>
          </w:r>
          <w:r>
            <w:fldChar w:fldCharType="separate"/>
          </w:r>
          <w:r>
            <w:rPr>
              <w:noProof/>
            </w:rPr>
            <w:t>(Viale, 1996)</w:t>
          </w:r>
          <w:r>
            <w:fldChar w:fldCharType="end"/>
          </w:r>
        </w:sdtContent>
      </w:sdt>
    </w:p>
    <w:p w14:paraId="644CC193" w14:textId="3C187A38" w:rsidR="00912697" w:rsidRPr="00DF1097" w:rsidRDefault="00912697" w:rsidP="00912697">
      <w:pPr>
        <w:pStyle w:val="ListParagraph"/>
        <w:numPr>
          <w:ilvl w:val="0"/>
          <w:numId w:val="3"/>
        </w:numPr>
      </w:pPr>
      <w:r>
        <w:t xml:space="preserve">Social media intelligence and impact on customer satisfaction </w:t>
      </w:r>
      <w:sdt>
        <w:sdtPr>
          <w:id w:val="-326668772"/>
          <w:citation/>
        </w:sdtPr>
        <w:sdtContent>
          <w:r>
            <w:fldChar w:fldCharType="begin"/>
          </w:r>
          <w:r>
            <w:instrText xml:space="preserve"> CITATION Gio18 \l 1033 </w:instrText>
          </w:r>
          <w:r>
            <w:fldChar w:fldCharType="separate"/>
          </w:r>
          <w:r>
            <w:rPr>
              <w:noProof/>
            </w:rPr>
            <w:t>(Gioti, Ponis, &amp; Panayiotou, 2018)</w:t>
          </w:r>
          <w:r>
            <w:fldChar w:fldCharType="end"/>
          </w:r>
        </w:sdtContent>
      </w:sdt>
    </w:p>
    <w:p w14:paraId="7C1AA13C" w14:textId="24A86F8A" w:rsidR="0016568C" w:rsidRPr="0016568C" w:rsidRDefault="0016568C" w:rsidP="0016568C">
      <w:r>
        <w:tab/>
      </w:r>
    </w:p>
    <w:p w14:paraId="6B73BD2A" w14:textId="58BDFEE3" w:rsidR="00733F4B" w:rsidRPr="00733F4B" w:rsidRDefault="00733F4B" w:rsidP="00733F4B">
      <w:pPr>
        <w:pStyle w:val="Heading1"/>
      </w:pPr>
      <w:r>
        <w:lastRenderedPageBreak/>
        <w:t>Section II: Collecting and Enhancement</w:t>
      </w:r>
    </w:p>
    <w:p w14:paraId="6165E676" w14:textId="4F0A73F1" w:rsidR="00733F4B" w:rsidRDefault="001E4F95" w:rsidP="00733F4B">
      <w:pPr>
        <w:pStyle w:val="Heading2"/>
      </w:pPr>
      <w:r>
        <w:t>Preprocessing Data Resources</w:t>
      </w:r>
    </w:p>
    <w:p w14:paraId="6DE9D284" w14:textId="77777777" w:rsidR="005E28A3" w:rsidRDefault="006C6C4A" w:rsidP="00855810">
      <w:pPr>
        <w:pStyle w:val="ListParagraph"/>
        <w:numPr>
          <w:ilvl w:val="0"/>
          <w:numId w:val="2"/>
        </w:numPr>
      </w:pPr>
      <w:r>
        <w:t xml:space="preserve">According to </w:t>
      </w:r>
      <w:proofErr w:type="spellStart"/>
      <w:r>
        <w:t>Gibert</w:t>
      </w:r>
      <w:proofErr w:type="spellEnd"/>
      <w:r>
        <w:t xml:space="preserve"> et al. (2016), nearly 70% of all data mining occurs during the cleaning phase.</w:t>
      </w:r>
    </w:p>
    <w:p w14:paraId="45AB4D82" w14:textId="3D223414" w:rsidR="006C6C4A" w:rsidRDefault="005E28A3" w:rsidP="00855810">
      <w:pPr>
        <w:pStyle w:val="ListParagraph"/>
        <w:numPr>
          <w:ilvl w:val="0"/>
          <w:numId w:val="2"/>
        </w:numPr>
      </w:pPr>
      <w:r>
        <w:t xml:space="preserve">Data Catalog as step in lifecycle </w:t>
      </w:r>
      <w:sdt>
        <w:sdtPr>
          <w:id w:val="-420421034"/>
          <w:citation/>
        </w:sdtPr>
        <w:sdtContent>
          <w:r>
            <w:fldChar w:fldCharType="begin"/>
          </w:r>
          <w:r>
            <w:instrText xml:space="preserve"> CITATION Zam19 \l 1033 </w:instrText>
          </w:r>
          <w:r>
            <w:fldChar w:fldCharType="separate"/>
          </w:r>
          <w:r>
            <w:rPr>
              <w:noProof/>
            </w:rPr>
            <w:t>(Zambetti, Pinto, &amp; Pezzotta, 2019)</w:t>
          </w:r>
          <w:r>
            <w:fldChar w:fldCharType="end"/>
          </w:r>
        </w:sdtContent>
      </w:sdt>
      <w:r w:rsidR="001E4F95">
        <w:tab/>
      </w:r>
    </w:p>
    <w:p w14:paraId="2E29B722" w14:textId="7A17146D" w:rsidR="006C6C4A" w:rsidRDefault="001E4F95" w:rsidP="00855810">
      <w:pPr>
        <w:pStyle w:val="ListParagraph"/>
        <w:numPr>
          <w:ilvl w:val="0"/>
          <w:numId w:val="2"/>
        </w:numPr>
      </w:pPr>
      <w:r>
        <w:t>Before analysis can begin, the data analyst needs to normalize the incoming data through an extract-transform-load (ETL) process.  This process needs to perform column renaming and reordering, adjusting quantity units, filtering erroneous values, populating missing values, and similar cleanup actions.  When analysis does not handle these aspects upfront, it creates a garbage-in/garbage-out scenario.  For example, a temperature reading of 55 degrees could be manually entered as 555 degrees, causing later analysis to become skewed.</w:t>
      </w:r>
    </w:p>
    <w:p w14:paraId="5F0ECC53" w14:textId="2AD530FD" w:rsidR="001E4F95" w:rsidRDefault="001E4F95" w:rsidP="00855810">
      <w:pPr>
        <w:pStyle w:val="ListParagraph"/>
        <w:numPr>
          <w:ilvl w:val="0"/>
          <w:numId w:val="2"/>
        </w:numPr>
      </w:pPr>
      <w:r>
        <w:t>After cleaning and schematizing the incoming data, the next analyst needs to determine which aspects are relevant for their data mining objective.  Having large amounts of unrelated information does not improve results, and for many scenarios, it only slows down model training times.</w:t>
      </w:r>
    </w:p>
    <w:p w14:paraId="457E2D7D" w14:textId="1B6B91C8" w:rsidR="006C6C4A" w:rsidRDefault="006C6C4A" w:rsidP="00855810">
      <w:pPr>
        <w:pStyle w:val="ListParagraph"/>
        <w:numPr>
          <w:ilvl w:val="0"/>
          <w:numId w:val="2"/>
        </w:numPr>
      </w:pPr>
      <w:r>
        <w:t>Another critical challenge is handling missing values</w:t>
      </w:r>
      <w:sdt>
        <w:sdtPr>
          <w:id w:val="1175543278"/>
          <w:citation/>
        </w:sdtPr>
        <w:sdtContent>
          <w:r>
            <w:fldChar w:fldCharType="begin"/>
          </w:r>
          <w:r>
            <w:instrText xml:space="preserve"> CITATION Raw17 \l 1033 </w:instrText>
          </w:r>
          <w:r>
            <w:fldChar w:fldCharType="separate"/>
          </w:r>
          <w:r>
            <w:rPr>
              <w:noProof/>
            </w:rPr>
            <w:t xml:space="preserve"> (Rawal et al., 2017)</w:t>
          </w:r>
          <w:r>
            <w:fldChar w:fldCharType="end"/>
          </w:r>
        </w:sdtContent>
      </w:sdt>
      <w:r w:rsidR="00BA3E6E">
        <w:t xml:space="preserve"> as they need to be normalized or removed.  These decisions become scenarios specific.</w:t>
      </w:r>
    </w:p>
    <w:p w14:paraId="08C467D2" w14:textId="1AB49C25" w:rsidR="00855810" w:rsidRPr="001E4F95" w:rsidRDefault="00855810" w:rsidP="00855810">
      <w:pPr>
        <w:pStyle w:val="ListParagraph"/>
        <w:numPr>
          <w:ilvl w:val="0"/>
          <w:numId w:val="2"/>
        </w:numPr>
      </w:pPr>
      <w:r>
        <w:t xml:space="preserve">The cleaned data set might need additional enhancements by combining across related information.  For instance, the marketing team can use Point </w:t>
      </w:r>
      <w:proofErr w:type="gramStart"/>
      <w:r>
        <w:t>Of</w:t>
      </w:r>
      <w:proofErr w:type="gramEnd"/>
      <w:r>
        <w:t xml:space="preserve"> Sales + Mobile App + seasonal trends to create targeted marketing campaigns</w:t>
      </w:r>
    </w:p>
    <w:p w14:paraId="3C759035" w14:textId="14ED5D04" w:rsidR="00733F4B" w:rsidRDefault="00733F4B" w:rsidP="00733F4B">
      <w:pPr>
        <w:pStyle w:val="Heading2"/>
      </w:pPr>
      <w:r>
        <w:t>Required Collection Resources</w:t>
      </w:r>
    </w:p>
    <w:p w14:paraId="48F3F50E" w14:textId="26739C7A" w:rsidR="00855810" w:rsidRDefault="00855810" w:rsidP="00733F4B">
      <w:pPr>
        <w:pStyle w:val="ListParagraph"/>
        <w:numPr>
          <w:ilvl w:val="0"/>
          <w:numId w:val="1"/>
        </w:numPr>
      </w:pPr>
      <w:r>
        <w:lastRenderedPageBreak/>
        <w:t xml:space="preserve">Tracking inventory across the supply chain has several human touch points that need to consider.  From the </w:t>
      </w:r>
      <w:r w:rsidRPr="00855810">
        <w:rPr>
          <w:i/>
          <w:iCs/>
        </w:rPr>
        <w:t>supplier</w:t>
      </w:r>
      <w:r>
        <w:t xml:space="preserve"> placing RFID tags on containers to the </w:t>
      </w:r>
      <w:r w:rsidRPr="00855810">
        <w:rPr>
          <w:i/>
          <w:iCs/>
        </w:rPr>
        <w:t>workers</w:t>
      </w:r>
      <w:r>
        <w:t xml:space="preserve"> at the distribution center that hold these items until needed.  </w:t>
      </w:r>
      <w:r>
        <w:rPr>
          <w:i/>
          <w:iCs/>
        </w:rPr>
        <w:t xml:space="preserve">Managers </w:t>
      </w:r>
      <w:r>
        <w:t xml:space="preserve">need to be responsible and accountable for their </w:t>
      </w:r>
      <w:r w:rsidRPr="00855810">
        <w:rPr>
          <w:i/>
          <w:iCs/>
        </w:rPr>
        <w:t>staff</w:t>
      </w:r>
      <w:r>
        <w:t xml:space="preserve"> to follow the standards and report metrics in a timely and accurate manner.  </w:t>
      </w:r>
      <w:r>
        <w:rPr>
          <w:i/>
          <w:iCs/>
        </w:rPr>
        <w:t xml:space="preserve">Local network managers </w:t>
      </w:r>
      <w:r>
        <w:t xml:space="preserve">do not exist, so some </w:t>
      </w:r>
      <w:r w:rsidRPr="00855810">
        <w:rPr>
          <w:i/>
          <w:iCs/>
        </w:rPr>
        <w:t>central networking team</w:t>
      </w:r>
      <w:r>
        <w:t xml:space="preserve"> would need to work with IoT vendors to support these sensors.  </w:t>
      </w:r>
      <w:r w:rsidRPr="00855810">
        <w:rPr>
          <w:i/>
          <w:iCs/>
        </w:rPr>
        <w:t>Operations</w:t>
      </w:r>
      <w:r>
        <w:t xml:space="preserve"> teams need to monitor for anomalies using models created by the </w:t>
      </w:r>
      <w:r>
        <w:rPr>
          <w:i/>
          <w:iCs/>
        </w:rPr>
        <w:t>data analysis team</w:t>
      </w:r>
      <w:r>
        <w:t xml:space="preserve">.  The analysis </w:t>
      </w:r>
      <w:proofErr w:type="gramStart"/>
      <w:r>
        <w:t>prioritize</w:t>
      </w:r>
      <w:proofErr w:type="gramEnd"/>
      <w:r>
        <w:t xml:space="preserve"> which aspects to model based on the </w:t>
      </w:r>
      <w:r>
        <w:rPr>
          <w:i/>
          <w:iCs/>
        </w:rPr>
        <w:t xml:space="preserve">business leadership </w:t>
      </w:r>
      <w:r>
        <w:t>direction.</w:t>
      </w:r>
    </w:p>
    <w:p w14:paraId="1ADE53EB" w14:textId="6701185C" w:rsidR="00733F4B" w:rsidRDefault="005E28A3" w:rsidP="00733F4B">
      <w:pPr>
        <w:pStyle w:val="ListParagraph"/>
        <w:numPr>
          <w:ilvl w:val="0"/>
          <w:numId w:val="1"/>
        </w:numPr>
      </w:pPr>
      <w:r>
        <w:t>Multiple hardware technologies need to be deployed to monitor from the garden to the customer’s review.  These technologies include</w:t>
      </w:r>
    </w:p>
    <w:p w14:paraId="30106142" w14:textId="23F65417" w:rsidR="005E28A3" w:rsidRDefault="005E28A3" w:rsidP="005E28A3">
      <w:pPr>
        <w:pStyle w:val="ListParagraph"/>
        <w:numPr>
          <w:ilvl w:val="1"/>
          <w:numId w:val="1"/>
        </w:numPr>
      </w:pPr>
      <w:r>
        <w:t xml:space="preserve">RFID General tags  </w:t>
      </w:r>
      <w:sdt>
        <w:sdtPr>
          <w:id w:val="1873110112"/>
          <w:citation/>
        </w:sdtPr>
        <w:sdtContent>
          <w:r>
            <w:fldChar w:fldCharType="begin"/>
          </w:r>
          <w:r>
            <w:instrText xml:space="preserve"> CITATION Bal10 \l 1033 </w:instrText>
          </w:r>
          <w:r>
            <w:fldChar w:fldCharType="separate"/>
          </w:r>
          <w:r>
            <w:rPr>
              <w:noProof/>
            </w:rPr>
            <w:t>(Balic et al., 2010)</w:t>
          </w:r>
          <w:r>
            <w:fldChar w:fldCharType="end"/>
          </w:r>
        </w:sdtContent>
      </w:sdt>
    </w:p>
    <w:p w14:paraId="1C93FB7D" w14:textId="3C04C7A7" w:rsidR="005E28A3" w:rsidRDefault="005E28A3" w:rsidP="005E28A3">
      <w:pPr>
        <w:pStyle w:val="ListParagraph"/>
        <w:numPr>
          <w:ilvl w:val="1"/>
          <w:numId w:val="1"/>
        </w:numPr>
      </w:pPr>
      <w:r>
        <w:t>Inventory Tracking with RFID</w:t>
      </w:r>
      <w:sdt>
        <w:sdtPr>
          <w:id w:val="553596199"/>
          <w:citation/>
        </w:sdtPr>
        <w:sdtContent>
          <w:r>
            <w:fldChar w:fldCharType="begin"/>
          </w:r>
          <w:r>
            <w:instrText xml:space="preserve"> CITATION Zha18 \l 1033 </w:instrText>
          </w:r>
          <w:r>
            <w:fldChar w:fldCharType="separate"/>
          </w:r>
          <w:r>
            <w:rPr>
              <w:noProof/>
            </w:rPr>
            <w:t xml:space="preserve"> (Zhang et al., 2018)</w:t>
          </w:r>
          <w:r>
            <w:fldChar w:fldCharType="end"/>
          </w:r>
        </w:sdtContent>
      </w:sdt>
    </w:p>
    <w:p w14:paraId="1E6C2E95" w14:textId="6D205F13" w:rsidR="005E28A3" w:rsidRDefault="005E28A3" w:rsidP="005E28A3">
      <w:pPr>
        <w:pStyle w:val="ListParagraph"/>
        <w:numPr>
          <w:ilvl w:val="1"/>
          <w:numId w:val="1"/>
        </w:numPr>
      </w:pPr>
      <w:r>
        <w:t xml:space="preserve">Sharing Point of Sales Systems </w:t>
      </w:r>
      <w:sdt>
        <w:sdtPr>
          <w:id w:val="-285044353"/>
          <w:citation/>
        </w:sdtPr>
        <w:sdtContent>
          <w:r>
            <w:fldChar w:fldCharType="begin"/>
          </w:r>
          <w:r>
            <w:instrText xml:space="preserve"> CITATION Cro03 \l 1033 </w:instrText>
          </w:r>
          <w:r>
            <w:fldChar w:fldCharType="separate"/>
          </w:r>
          <w:r>
            <w:rPr>
              <w:noProof/>
            </w:rPr>
            <w:t>(Croson &amp; K, 2003)</w:t>
          </w:r>
          <w:r>
            <w:fldChar w:fldCharType="end"/>
          </w:r>
        </w:sdtContent>
      </w:sdt>
    </w:p>
    <w:p w14:paraId="0DEC4628" w14:textId="73A14C59" w:rsidR="005E28A3" w:rsidRDefault="005E28A3" w:rsidP="005E28A3">
      <w:pPr>
        <w:pStyle w:val="ListParagraph"/>
        <w:numPr>
          <w:ilvl w:val="1"/>
          <w:numId w:val="1"/>
        </w:numPr>
      </w:pPr>
      <w:r>
        <w:t xml:space="preserve">Smart Restaurant with IoT </w:t>
      </w:r>
      <w:sdt>
        <w:sdtPr>
          <w:id w:val="178331707"/>
          <w:citation/>
        </w:sdtPr>
        <w:sdtContent>
          <w:r>
            <w:fldChar w:fldCharType="begin"/>
          </w:r>
          <w:r>
            <w:instrText xml:space="preserve"> CITATION Kou18 \l 1033 </w:instrText>
          </w:r>
          <w:r>
            <w:fldChar w:fldCharType="separate"/>
          </w:r>
          <w:r>
            <w:rPr>
              <w:noProof/>
            </w:rPr>
            <w:t>(Koubai &amp; Bouyakoub, 2018)</w:t>
          </w:r>
          <w:r>
            <w:fldChar w:fldCharType="end"/>
          </w:r>
        </w:sdtContent>
      </w:sdt>
    </w:p>
    <w:p w14:paraId="2A6835F8" w14:textId="6434B995" w:rsidR="00733F4B" w:rsidRDefault="00733F4B" w:rsidP="00733F4B">
      <w:pPr>
        <w:pStyle w:val="ListParagraph"/>
        <w:numPr>
          <w:ilvl w:val="0"/>
          <w:numId w:val="1"/>
        </w:numPr>
      </w:pPr>
      <w:r>
        <w:t>Future Capacity or needs exist</w:t>
      </w:r>
    </w:p>
    <w:p w14:paraId="55C06C8F" w14:textId="5DE49CE2" w:rsidR="005E28A3" w:rsidRDefault="005E28A3" w:rsidP="005E28A3">
      <w:pPr>
        <w:pStyle w:val="ListParagraph"/>
        <w:numPr>
          <w:ilvl w:val="1"/>
          <w:numId w:val="1"/>
        </w:numPr>
      </w:pPr>
      <w:r>
        <w:t>What happens as the number of sensors increases (e.g., instance learning)</w:t>
      </w:r>
      <w:sdt>
        <w:sdtPr>
          <w:id w:val="-1658461171"/>
          <w:citation/>
        </w:sdtPr>
        <w:sdtContent>
          <w:r>
            <w:fldChar w:fldCharType="begin"/>
          </w:r>
          <w:r>
            <w:instrText xml:space="preserve"> CITATION Wit11 \l 1033 </w:instrText>
          </w:r>
          <w:r>
            <w:fldChar w:fldCharType="separate"/>
          </w:r>
          <w:r>
            <w:rPr>
              <w:noProof/>
            </w:rPr>
            <w:t xml:space="preserve"> (Witten, 2011)</w:t>
          </w:r>
          <w:r>
            <w:fldChar w:fldCharType="end"/>
          </w:r>
        </w:sdtContent>
      </w:sdt>
    </w:p>
    <w:p w14:paraId="075EB1B8" w14:textId="13434706" w:rsidR="005E28A3" w:rsidRDefault="005E28A3" w:rsidP="005E28A3">
      <w:pPr>
        <w:pStyle w:val="ListParagraph"/>
        <w:numPr>
          <w:ilvl w:val="1"/>
          <w:numId w:val="1"/>
        </w:numPr>
      </w:pPr>
      <w:r>
        <w:t xml:space="preserve">Stream processing and </w:t>
      </w:r>
      <w:proofErr w:type="spellStart"/>
      <w:r>
        <w:t>realtime</w:t>
      </w:r>
      <w:proofErr w:type="spellEnd"/>
      <w:r>
        <w:t xml:space="preserve"> analysis </w:t>
      </w:r>
      <w:sdt>
        <w:sdtPr>
          <w:id w:val="-475762286"/>
          <w:citation/>
        </w:sdtPr>
        <w:sdtContent>
          <w:r>
            <w:fldChar w:fldCharType="begin"/>
          </w:r>
          <w:r>
            <w:instrText xml:space="preserve"> CITATION Bas17 \l 1033 </w:instrText>
          </w:r>
          <w:r>
            <w:fldChar w:fldCharType="separate"/>
          </w:r>
          <w:r>
            <w:rPr>
              <w:noProof/>
            </w:rPr>
            <w:t>(Basanta-Val et al., 2017)</w:t>
          </w:r>
          <w:r>
            <w:fldChar w:fldCharType="end"/>
          </w:r>
        </w:sdtContent>
      </w:sdt>
    </w:p>
    <w:p w14:paraId="0425B9B8" w14:textId="79F6729B" w:rsidR="00733F4B" w:rsidRDefault="00733F4B" w:rsidP="00733F4B">
      <w:pPr>
        <w:pStyle w:val="Heading2"/>
      </w:pPr>
      <w:r>
        <w:t>What logical components or assumptions exist</w:t>
      </w:r>
    </w:p>
    <w:p w14:paraId="7E9798AB" w14:textId="6ED54A11" w:rsidR="00733F4B" w:rsidRDefault="00733F4B" w:rsidP="00733F4B">
      <w:pPr>
        <w:pStyle w:val="ListParagraph"/>
        <w:numPr>
          <w:ilvl w:val="0"/>
          <w:numId w:val="1"/>
        </w:numPr>
      </w:pPr>
      <w:r>
        <w:t>Logical Compone</w:t>
      </w:r>
      <w:r w:rsidR="00BB1858">
        <w:t>n</w:t>
      </w:r>
      <w:r>
        <w:t>t 1 of 2</w:t>
      </w:r>
    </w:p>
    <w:p w14:paraId="17D3E8D3" w14:textId="0BE83AF0" w:rsidR="00733F4B" w:rsidRDefault="00733F4B" w:rsidP="00733F4B">
      <w:pPr>
        <w:pStyle w:val="ListParagraph"/>
        <w:numPr>
          <w:ilvl w:val="0"/>
          <w:numId w:val="1"/>
        </w:numPr>
      </w:pPr>
      <w:r>
        <w:t>Logical Component 2 of 2</w:t>
      </w:r>
    </w:p>
    <w:p w14:paraId="6729AEF3" w14:textId="6D7A20C2" w:rsidR="00733F4B" w:rsidRDefault="00733F4B" w:rsidP="00733F4B">
      <w:pPr>
        <w:pStyle w:val="Heading1"/>
      </w:pPr>
      <w:r>
        <w:t>Section III: Evaluation Procedures</w:t>
      </w:r>
    </w:p>
    <w:p w14:paraId="72EB454A" w14:textId="17FAE22F" w:rsidR="00733F4B" w:rsidRDefault="00733F4B" w:rsidP="00733F4B">
      <w:pPr>
        <w:pStyle w:val="Heading2"/>
      </w:pPr>
      <w:r>
        <w:t>What statistical techniques can measure process ROI</w:t>
      </w:r>
    </w:p>
    <w:p w14:paraId="0A188346" w14:textId="510EA764" w:rsidR="00887948" w:rsidRDefault="00887948" w:rsidP="00887948">
      <w:pPr>
        <w:pStyle w:val="ListParagraph"/>
        <w:numPr>
          <w:ilvl w:val="0"/>
          <w:numId w:val="1"/>
        </w:numPr>
      </w:pPr>
      <w:r>
        <w:lastRenderedPageBreak/>
        <w:t>A successful strategy needs to align the business goals to KPI and then deliver data solutions that improve those objectives.</w:t>
      </w:r>
      <w:sdt>
        <w:sdtPr>
          <w:id w:val="-1056318682"/>
          <w:citation/>
        </w:sdt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discuss how this becomes more prominent as the organization grows in maturity</w:t>
      </w:r>
    </w:p>
    <w:p w14:paraId="0EC3E9C9" w14:textId="7F6866AD" w:rsidR="00887948" w:rsidRDefault="00887948" w:rsidP="00887948">
      <w:pPr>
        <w:pStyle w:val="ListParagraph"/>
        <w:numPr>
          <w:ilvl w:val="0"/>
          <w:numId w:val="1"/>
        </w:numPr>
      </w:pPr>
      <w:r>
        <w:t>Liyan</w:t>
      </w:r>
      <w:r w:rsidR="00A411E4">
        <w:t>a</w:t>
      </w:r>
      <w:r>
        <w:t>ge et al. (2018) provide a list of KPIs for smart restaurants such as correct products, reducing delays between orders, recommendation accuracies, and the amount of friction bridging into mobile.</w:t>
      </w:r>
    </w:p>
    <w:p w14:paraId="5DC0983A" w14:textId="77777777" w:rsidR="00887948" w:rsidRDefault="00887948" w:rsidP="00887948">
      <w:pPr>
        <w:pStyle w:val="ListParagraph"/>
        <w:numPr>
          <w:ilvl w:val="0"/>
          <w:numId w:val="1"/>
        </w:numPr>
      </w:pPr>
      <w:r>
        <w:t>Statistical analysis</w:t>
      </w:r>
    </w:p>
    <w:p w14:paraId="6D971053" w14:textId="042D7770" w:rsidR="00887948" w:rsidRPr="00887948" w:rsidRDefault="00887948" w:rsidP="00887948">
      <w:pPr>
        <w:pStyle w:val="ListParagraph"/>
        <w:numPr>
          <w:ilvl w:val="1"/>
          <w:numId w:val="1"/>
        </w:numPr>
      </w:pPr>
      <w:proofErr w:type="spellStart"/>
      <w:r>
        <w:t>Snee</w:t>
      </w:r>
      <w:proofErr w:type="spellEnd"/>
      <w:r>
        <w:t xml:space="preserve"> (20</w:t>
      </w:r>
      <w:r>
        <w:t>05</w:t>
      </w:r>
      <w:r>
        <w:t xml:space="preserve">) points out that by random chance some </w:t>
      </w:r>
      <w:r>
        <w:t xml:space="preserve">features are randomly correlated (ala </w:t>
      </w:r>
      <w:r w:rsidRPr="00887948">
        <w:t>Multicollinearity</w:t>
      </w:r>
      <w:r>
        <w:t>)</w:t>
      </w:r>
    </w:p>
    <w:p w14:paraId="6D5D666D" w14:textId="10E771A3" w:rsidR="00887948" w:rsidRDefault="00887948" w:rsidP="00887948">
      <w:pPr>
        <w:pStyle w:val="ListParagraph"/>
        <w:numPr>
          <w:ilvl w:val="1"/>
          <w:numId w:val="1"/>
        </w:numPr>
      </w:pPr>
      <w:r>
        <w:t>Correlation versus Causation</w:t>
      </w:r>
    </w:p>
    <w:p w14:paraId="2597B698" w14:textId="6D6CFD4B" w:rsidR="00887948" w:rsidRDefault="00887948" w:rsidP="00887948">
      <w:pPr>
        <w:pStyle w:val="ListParagraph"/>
        <w:numPr>
          <w:ilvl w:val="1"/>
          <w:numId w:val="1"/>
        </w:numPr>
      </w:pPr>
      <w:r>
        <w:t>Variance and standard deviations</w:t>
      </w:r>
    </w:p>
    <w:p w14:paraId="31E4657B" w14:textId="4A501928" w:rsidR="00733F4B" w:rsidRPr="00733F4B" w:rsidRDefault="00733F4B" w:rsidP="00733F4B">
      <w:pPr>
        <w:pStyle w:val="Heading1"/>
      </w:pPr>
      <w:r>
        <w:t xml:space="preserve">Section IV: </w:t>
      </w:r>
      <w:r w:rsidR="00A411E4">
        <w:t xml:space="preserve">Future </w:t>
      </w:r>
      <w:r>
        <w:t>Applications</w:t>
      </w:r>
    </w:p>
    <w:p w14:paraId="31336A3C" w14:textId="5D28063F" w:rsidR="00733F4B" w:rsidRDefault="00733F4B" w:rsidP="00733F4B">
      <w:pPr>
        <w:pStyle w:val="Heading2"/>
      </w:pPr>
      <w:r>
        <w:t>What data mining strategies can apply to this information</w:t>
      </w:r>
    </w:p>
    <w:p w14:paraId="6384853D" w14:textId="135DDCA0" w:rsidR="00A411E4" w:rsidRDefault="00A411E4" w:rsidP="00A411E4">
      <w:pPr>
        <w:pStyle w:val="ListParagraph"/>
        <w:numPr>
          <w:ilvl w:val="0"/>
          <w:numId w:val="1"/>
        </w:numPr>
      </w:pPr>
      <w:r>
        <w:t xml:space="preserve">Time Series analysis with clustering data to form a semantic model and then use spark to process the algorithms </w:t>
      </w:r>
      <w:sdt>
        <w:sdtPr>
          <w:id w:val="-386879333"/>
          <w:citation/>
        </w:sdtPr>
        <w:sdtContent>
          <w:r>
            <w:fldChar w:fldCharType="begin"/>
          </w:r>
          <w:r>
            <w:instrText xml:space="preserve"> CITATION Tal18 \l 1033 </w:instrText>
          </w:r>
          <w:r>
            <w:fldChar w:fldCharType="separate"/>
          </w:r>
          <w:r>
            <w:rPr>
              <w:noProof/>
            </w:rPr>
            <w:t>(Talei &amp; Benhaddou, 2018)</w:t>
          </w:r>
          <w:r>
            <w:fldChar w:fldCharType="end"/>
          </w:r>
        </w:sdtContent>
      </w:sdt>
    </w:p>
    <w:p w14:paraId="43F7A7B8" w14:textId="28D39A2B" w:rsidR="00A411E4" w:rsidRDefault="00A411E4" w:rsidP="00A411E4">
      <w:pPr>
        <w:pStyle w:val="ListParagraph"/>
        <w:numPr>
          <w:ilvl w:val="0"/>
          <w:numId w:val="1"/>
        </w:numPr>
      </w:pPr>
      <w:r>
        <w:t>LTSM and neural networks (</w:t>
      </w:r>
      <w:proofErr w:type="spellStart"/>
      <w:r>
        <w:t>Keras</w:t>
      </w:r>
      <w:proofErr w:type="spellEnd"/>
      <w:r>
        <w:t>)?</w:t>
      </w:r>
    </w:p>
    <w:p w14:paraId="58CE3A50" w14:textId="16A4B874" w:rsidR="009B37D9" w:rsidRDefault="009B37D9" w:rsidP="009B37D9">
      <w:pPr>
        <w:pStyle w:val="ListParagraph"/>
        <w:numPr>
          <w:ilvl w:val="0"/>
          <w:numId w:val="1"/>
        </w:numPr>
      </w:pPr>
      <w:r>
        <w:t>Using gestures from video</w:t>
      </w:r>
      <w:r>
        <w:t xml:space="preserve"> - </w:t>
      </w:r>
      <w:proofErr w:type="spellStart"/>
      <w:r>
        <w:t>metalearning</w:t>
      </w:r>
      <w:proofErr w:type="spellEnd"/>
      <w:r>
        <w:t xml:space="preserve"> </w:t>
      </w:r>
      <w:sdt>
        <w:sdtPr>
          <w:id w:val="-1347486662"/>
          <w:citation/>
        </w:sdtPr>
        <w:sdtContent>
          <w:r>
            <w:fldChar w:fldCharType="begin"/>
          </w:r>
          <w:r>
            <w:instrText xml:space="preserve"> CITATION Fon161 \l 1033 </w:instrText>
          </w:r>
          <w:r>
            <w:fldChar w:fldCharType="separate"/>
          </w:r>
          <w:r>
            <w:rPr>
              <w:noProof/>
            </w:rPr>
            <w:t>(Fong et al., 2016)</w:t>
          </w:r>
          <w:r>
            <w:fldChar w:fldCharType="end"/>
          </w:r>
        </w:sdtContent>
      </w:sdt>
    </w:p>
    <w:p w14:paraId="17D839DD" w14:textId="2607C6AF" w:rsidR="00A411E4" w:rsidRPr="00A411E4" w:rsidRDefault="00A411E4" w:rsidP="00A411E4">
      <w:pPr>
        <w:pStyle w:val="ListParagraph"/>
        <w:numPr>
          <w:ilvl w:val="0"/>
          <w:numId w:val="1"/>
        </w:numPr>
      </w:pPr>
      <w:r>
        <w:t xml:space="preserve">Ensemble methods like Netflix </w:t>
      </w:r>
      <w:sdt>
        <w:sdtPr>
          <w:id w:val="-2060933508"/>
          <w:citation/>
        </w:sdtPr>
        <w:sdtContent>
          <w:r>
            <w:fldChar w:fldCharType="begin"/>
          </w:r>
          <w:r>
            <w:instrText xml:space="preserve"> CITATION Bel07 \l 1033 </w:instrText>
          </w:r>
          <w:r>
            <w:fldChar w:fldCharType="separate"/>
          </w:r>
          <w:r>
            <w:rPr>
              <w:noProof/>
            </w:rPr>
            <w:t>(Bell, Koren, &amp; Volinsky, 2007)</w:t>
          </w:r>
          <w:r>
            <w:fldChar w:fldCharType="end"/>
          </w:r>
        </w:sdtContent>
      </w:sdt>
    </w:p>
    <w:p w14:paraId="5A5B9014" w14:textId="61F7092E" w:rsidR="00733F4B" w:rsidRPr="00733F4B" w:rsidRDefault="00733F4B" w:rsidP="00733F4B">
      <w:pPr>
        <w:pStyle w:val="Heading1"/>
      </w:pPr>
      <w:r>
        <w:t>Conclusions</w:t>
      </w:r>
      <w:bookmarkStart w:id="0" w:name="_GoBack"/>
      <w:bookmarkEnd w:id="0"/>
    </w:p>
    <w:sectPr w:rsidR="00733F4B" w:rsidRPr="00733F4B"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0E7F5" w14:textId="77777777" w:rsidR="00CB0FEE" w:rsidRDefault="00CB0FEE" w:rsidP="0082223F">
      <w:pPr>
        <w:spacing w:line="240" w:lineRule="auto"/>
      </w:pPr>
      <w:r>
        <w:separator/>
      </w:r>
    </w:p>
  </w:endnote>
  <w:endnote w:type="continuationSeparator" w:id="0">
    <w:p w14:paraId="0455D9DC" w14:textId="77777777" w:rsidR="00CB0FEE" w:rsidRDefault="00CB0FE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4F97A" w14:textId="77777777" w:rsidR="00CB0FEE" w:rsidRDefault="00CB0FEE" w:rsidP="0082223F">
      <w:pPr>
        <w:spacing w:line="240" w:lineRule="auto"/>
      </w:pPr>
      <w:r>
        <w:separator/>
      </w:r>
    </w:p>
  </w:footnote>
  <w:footnote w:type="continuationSeparator" w:id="0">
    <w:p w14:paraId="456A2FD4" w14:textId="77777777" w:rsidR="00CB0FEE" w:rsidRDefault="00CB0FE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44C72"/>
    <w:rsid w:val="0016568C"/>
    <w:rsid w:val="00183597"/>
    <w:rsid w:val="00194E42"/>
    <w:rsid w:val="001E4F95"/>
    <w:rsid w:val="002806B7"/>
    <w:rsid w:val="002944D5"/>
    <w:rsid w:val="002A4175"/>
    <w:rsid w:val="002F5188"/>
    <w:rsid w:val="00322E8F"/>
    <w:rsid w:val="003F4714"/>
    <w:rsid w:val="00401D65"/>
    <w:rsid w:val="004223E8"/>
    <w:rsid w:val="0043333B"/>
    <w:rsid w:val="00433AEC"/>
    <w:rsid w:val="0046631C"/>
    <w:rsid w:val="004A784B"/>
    <w:rsid w:val="00511DF5"/>
    <w:rsid w:val="005B7079"/>
    <w:rsid w:val="005E28A3"/>
    <w:rsid w:val="00661FB5"/>
    <w:rsid w:val="006C6C4A"/>
    <w:rsid w:val="00733F4B"/>
    <w:rsid w:val="0073677D"/>
    <w:rsid w:val="007454A5"/>
    <w:rsid w:val="007E429A"/>
    <w:rsid w:val="0082223F"/>
    <w:rsid w:val="0085077A"/>
    <w:rsid w:val="00855810"/>
    <w:rsid w:val="00887948"/>
    <w:rsid w:val="008B5129"/>
    <w:rsid w:val="008D1E7E"/>
    <w:rsid w:val="00912697"/>
    <w:rsid w:val="009A757D"/>
    <w:rsid w:val="009A7E9F"/>
    <w:rsid w:val="009B1393"/>
    <w:rsid w:val="009B37D9"/>
    <w:rsid w:val="009E0312"/>
    <w:rsid w:val="00A411E4"/>
    <w:rsid w:val="00A526F0"/>
    <w:rsid w:val="00A56A0E"/>
    <w:rsid w:val="00A572FA"/>
    <w:rsid w:val="00AD33FA"/>
    <w:rsid w:val="00B767F9"/>
    <w:rsid w:val="00BA3E6E"/>
    <w:rsid w:val="00BB1858"/>
    <w:rsid w:val="00C27B64"/>
    <w:rsid w:val="00C47A75"/>
    <w:rsid w:val="00C73692"/>
    <w:rsid w:val="00C93BB7"/>
    <w:rsid w:val="00CB0FEE"/>
    <w:rsid w:val="00CB25E9"/>
    <w:rsid w:val="00D85C7B"/>
    <w:rsid w:val="00DC4CC8"/>
    <w:rsid w:val="00DD40A6"/>
    <w:rsid w:val="00DE2224"/>
    <w:rsid w:val="00DF1097"/>
    <w:rsid w:val="00E5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6</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17</b:RefOrder>
  </b:Source>
  <b:Source>
    <b:Tag>Bal10</b:Tag>
    <b:SourceType>Book</b:SourceType>
    <b:Guid>{A157DDE9-0C57-45FB-B277-66866B85693E}</b:Guid>
    <b:Title>RFID systems: research trends and challenges</b:Title>
    <b:Year>2010</b:Year>
    <b:City>Chichester, West Sussex</b:City>
    <b:Author>
      <b:Author>
        <b:Corporate>Balic et al.</b:Corporate>
      </b:Author>
    </b:Author>
    <b:Publisher>Wiley</b:Publisher>
    <b:RefOrder>7</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Cro03</b:Tag>
    <b:SourceType>JournalArticle</b:SourceType>
    <b:Guid>{7FBB094D-A89B-4973-85D5-89546C515A2A}</b:Guid>
    <b:Title>Impact of POS Data Sharing on Supply Chain Management</b:Title>
    <b:Year>2003</b:Year>
    <b:Author>
      <b:Author>
        <b:NameList>
          <b:Person>
            <b:Last>Croson</b:Last>
            <b:First>R</b:First>
          </b:Person>
          <b:Person>
            <b:Last>K</b:Last>
            <b:First>Donohue</b:First>
          </b:Person>
        </b:NameList>
      </b:Author>
    </b:Author>
    <b:JournalName>Production and Operations Management Vol.12, No. 1</b:JournalName>
    <b:RefOrder>9</b:RefOrder>
  </b:Source>
  <b:Source>
    <b:Tag>Kou18</b:Tag>
    <b:SourceType>JournalArticle</b:SourceType>
    <b:Guid>{C1B88A15-D50D-4FEA-B8F6-825A602EA2A4}</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10</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5</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15</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12</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11</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18</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13</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14</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16</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s>
</file>

<file path=customXml/itemProps1.xml><?xml version="1.0" encoding="utf-8"?>
<ds:datastoreItem xmlns:ds="http://schemas.openxmlformats.org/officeDocument/2006/customXml" ds:itemID="{F5BC5A04-AD68-4D91-965A-31922F049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7</Pages>
  <Words>1243</Words>
  <Characters>7748</Characters>
  <Application>Microsoft Office Word</Application>
  <DocSecurity>0</DocSecurity>
  <Lines>172</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49</cp:revision>
  <dcterms:created xsi:type="dcterms:W3CDTF">2019-05-19T17:38:00Z</dcterms:created>
  <dcterms:modified xsi:type="dcterms:W3CDTF">2020-03-28T22:47:00Z</dcterms:modified>
</cp:coreProperties>
</file>