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E10F8" w:rsidP="0082223F"/>
    <w:p w14:paraId="16EA278D" w14:textId="372AA053" w:rsidR="0082223F" w:rsidRDefault="0082223F" w:rsidP="0082223F"/>
    <w:p w14:paraId="795562F2" w14:textId="5BC1D31A" w:rsidR="00FE20D0" w:rsidRDefault="00FE20D0" w:rsidP="0082223F"/>
    <w:p w14:paraId="35CC6995" w14:textId="7DFB4A7F" w:rsidR="00FE20D0" w:rsidRDefault="00FE20D0" w:rsidP="0082223F"/>
    <w:p w14:paraId="2C65F462" w14:textId="77777777" w:rsidR="00FE20D0" w:rsidRDefault="00FE20D0"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F7F15B5" w:rsidR="00CB25E9" w:rsidRDefault="00733F4B" w:rsidP="0082223F">
      <w:pPr>
        <w:jc w:val="center"/>
      </w:pPr>
      <w:r>
        <w:t>March 2</w:t>
      </w:r>
      <w:r w:rsidR="00FE20D0">
        <w:t>9</w:t>
      </w:r>
      <w:r w:rsidR="00B7253B" w:rsidRPr="00B7253B">
        <w:rPr>
          <w:vertAlign w:val="superscript"/>
        </w:rPr>
        <w:t>th</w:t>
      </w:r>
      <w:r>
        <w:t>, 2020</w:t>
      </w:r>
    </w:p>
    <w:p w14:paraId="471EEFD4" w14:textId="77777777" w:rsidR="0082223F" w:rsidRDefault="0082223F" w:rsidP="0082223F">
      <w:pPr>
        <w:jc w:val="center"/>
      </w:pPr>
      <w:r>
        <w:t>North Central University</w:t>
      </w:r>
    </w:p>
    <w:p w14:paraId="08E36B90" w14:textId="3F9E74C1" w:rsidR="00F13CB6" w:rsidRDefault="0082223F">
      <w:r>
        <w:br w:type="page"/>
      </w:r>
    </w:p>
    <w:bookmarkStart w:id="0" w:name="_Toc36388991" w:displacedByCustomXml="next"/>
    <w:sdt>
      <w:sdtPr>
        <w:rPr>
          <w:b w:val="0"/>
        </w:rPr>
        <w:id w:val="1300489822"/>
        <w:docPartObj>
          <w:docPartGallery w:val="Table of Contents"/>
          <w:docPartUnique/>
        </w:docPartObj>
      </w:sdtPr>
      <w:sdtEndPr>
        <w:rPr>
          <w:bCs/>
          <w:noProof/>
        </w:rPr>
      </w:sdtEndPr>
      <w:sdtContent>
        <w:p w14:paraId="1EC821DD" w14:textId="248BEAF7" w:rsidR="00F13CB6" w:rsidRDefault="00F13CB6" w:rsidP="00F13CB6">
          <w:pPr>
            <w:pStyle w:val="Heading1"/>
          </w:pPr>
          <w:r>
            <w:t>Table of Contents</w:t>
          </w:r>
          <w:bookmarkEnd w:id="0"/>
        </w:p>
        <w:p w14:paraId="4D3C66BA" w14:textId="6829F395" w:rsidR="00F13CB6" w:rsidRDefault="00F13CB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88991" w:history="1">
            <w:r w:rsidRPr="006A13F8">
              <w:rPr>
                <w:rStyle w:val="Hyperlink"/>
                <w:noProof/>
              </w:rPr>
              <w:t>Table of Contents</w:t>
            </w:r>
            <w:r>
              <w:rPr>
                <w:noProof/>
                <w:webHidden/>
              </w:rPr>
              <w:tab/>
            </w:r>
            <w:r>
              <w:rPr>
                <w:noProof/>
                <w:webHidden/>
              </w:rPr>
              <w:fldChar w:fldCharType="begin"/>
            </w:r>
            <w:r>
              <w:rPr>
                <w:noProof/>
                <w:webHidden/>
              </w:rPr>
              <w:instrText xml:space="preserve"> PAGEREF _Toc36388991 \h </w:instrText>
            </w:r>
            <w:r>
              <w:rPr>
                <w:noProof/>
                <w:webHidden/>
              </w:rPr>
            </w:r>
            <w:r>
              <w:rPr>
                <w:noProof/>
                <w:webHidden/>
              </w:rPr>
              <w:fldChar w:fldCharType="separate"/>
            </w:r>
            <w:r w:rsidR="00FE20D0">
              <w:rPr>
                <w:noProof/>
                <w:webHidden/>
              </w:rPr>
              <w:t>1</w:t>
            </w:r>
            <w:r>
              <w:rPr>
                <w:noProof/>
                <w:webHidden/>
              </w:rPr>
              <w:fldChar w:fldCharType="end"/>
            </w:r>
          </w:hyperlink>
        </w:p>
        <w:p w14:paraId="213DBC06" w14:textId="3F17D318" w:rsidR="00F13CB6" w:rsidRDefault="001E10F8">
          <w:pPr>
            <w:pStyle w:val="TOC2"/>
            <w:tabs>
              <w:tab w:val="right" w:leader="dot" w:pos="9350"/>
            </w:tabs>
            <w:rPr>
              <w:rFonts w:asciiTheme="minorHAnsi" w:eastAsiaTheme="minorEastAsia" w:hAnsiTheme="minorHAnsi" w:cstheme="minorBidi"/>
              <w:noProof/>
              <w:sz w:val="22"/>
              <w:szCs w:val="22"/>
            </w:rPr>
          </w:pPr>
          <w:hyperlink w:anchor="_Toc36388992" w:history="1">
            <w:r w:rsidR="00F13CB6" w:rsidRPr="006A13F8">
              <w:rPr>
                <w:rStyle w:val="Hyperlink"/>
                <w:noProof/>
              </w:rPr>
              <w:t>Abstract</w:t>
            </w:r>
            <w:r w:rsidR="00F13CB6">
              <w:rPr>
                <w:noProof/>
                <w:webHidden/>
              </w:rPr>
              <w:tab/>
            </w:r>
            <w:r w:rsidR="00F13CB6">
              <w:rPr>
                <w:noProof/>
                <w:webHidden/>
              </w:rPr>
              <w:fldChar w:fldCharType="begin"/>
            </w:r>
            <w:r w:rsidR="00F13CB6">
              <w:rPr>
                <w:noProof/>
                <w:webHidden/>
              </w:rPr>
              <w:instrText xml:space="preserve"> PAGEREF _Toc36388992 \h </w:instrText>
            </w:r>
            <w:r w:rsidR="00F13CB6">
              <w:rPr>
                <w:noProof/>
                <w:webHidden/>
              </w:rPr>
            </w:r>
            <w:r w:rsidR="00F13CB6">
              <w:rPr>
                <w:noProof/>
                <w:webHidden/>
              </w:rPr>
              <w:fldChar w:fldCharType="separate"/>
            </w:r>
            <w:r w:rsidR="00FE20D0">
              <w:rPr>
                <w:noProof/>
                <w:webHidden/>
              </w:rPr>
              <w:t>2</w:t>
            </w:r>
            <w:r w:rsidR="00F13CB6">
              <w:rPr>
                <w:noProof/>
                <w:webHidden/>
              </w:rPr>
              <w:fldChar w:fldCharType="end"/>
            </w:r>
          </w:hyperlink>
        </w:p>
        <w:p w14:paraId="5862EC79" w14:textId="6B69F850" w:rsidR="00F13CB6" w:rsidRDefault="001E10F8">
          <w:pPr>
            <w:pStyle w:val="TOC1"/>
            <w:tabs>
              <w:tab w:val="right" w:leader="dot" w:pos="9350"/>
            </w:tabs>
            <w:rPr>
              <w:rFonts w:asciiTheme="minorHAnsi" w:eastAsiaTheme="minorEastAsia" w:hAnsiTheme="minorHAnsi" w:cstheme="minorBidi"/>
              <w:noProof/>
              <w:sz w:val="22"/>
              <w:szCs w:val="22"/>
            </w:rPr>
          </w:pPr>
          <w:hyperlink w:anchor="_Toc36388993" w:history="1">
            <w:r w:rsidR="00F13CB6" w:rsidRPr="006A13F8">
              <w:rPr>
                <w:rStyle w:val="Hyperlink"/>
                <w:noProof/>
              </w:rPr>
              <w:t>Section I: Business Structure</w:t>
            </w:r>
            <w:r w:rsidR="00F13CB6">
              <w:rPr>
                <w:noProof/>
                <w:webHidden/>
              </w:rPr>
              <w:tab/>
            </w:r>
            <w:r w:rsidR="00F13CB6">
              <w:rPr>
                <w:noProof/>
                <w:webHidden/>
              </w:rPr>
              <w:fldChar w:fldCharType="begin"/>
            </w:r>
            <w:r w:rsidR="00F13CB6">
              <w:rPr>
                <w:noProof/>
                <w:webHidden/>
              </w:rPr>
              <w:instrText xml:space="preserve"> PAGEREF _Toc36388993 \h </w:instrText>
            </w:r>
            <w:r w:rsidR="00F13CB6">
              <w:rPr>
                <w:noProof/>
                <w:webHidden/>
              </w:rPr>
            </w:r>
            <w:r w:rsidR="00F13CB6">
              <w:rPr>
                <w:noProof/>
                <w:webHidden/>
              </w:rPr>
              <w:fldChar w:fldCharType="separate"/>
            </w:r>
            <w:r w:rsidR="00FE20D0">
              <w:rPr>
                <w:noProof/>
                <w:webHidden/>
              </w:rPr>
              <w:t>3</w:t>
            </w:r>
            <w:r w:rsidR="00F13CB6">
              <w:rPr>
                <w:noProof/>
                <w:webHidden/>
              </w:rPr>
              <w:fldChar w:fldCharType="end"/>
            </w:r>
          </w:hyperlink>
        </w:p>
        <w:p w14:paraId="6616C3EF" w14:textId="40EDFB81" w:rsidR="00F13CB6" w:rsidRDefault="001E10F8">
          <w:pPr>
            <w:pStyle w:val="TOC2"/>
            <w:tabs>
              <w:tab w:val="right" w:leader="dot" w:pos="9350"/>
            </w:tabs>
            <w:rPr>
              <w:rFonts w:asciiTheme="minorHAnsi" w:eastAsiaTheme="minorEastAsia" w:hAnsiTheme="minorHAnsi" w:cstheme="minorBidi"/>
              <w:noProof/>
              <w:sz w:val="22"/>
              <w:szCs w:val="22"/>
            </w:rPr>
          </w:pPr>
          <w:hyperlink w:anchor="_Toc36388994" w:history="1">
            <w:r w:rsidR="00F13CB6" w:rsidRPr="006A13F8">
              <w:rPr>
                <w:rStyle w:val="Hyperlink"/>
                <w:noProof/>
              </w:rPr>
              <w:t>Case Study</w:t>
            </w:r>
            <w:r w:rsidR="00F13CB6">
              <w:rPr>
                <w:noProof/>
                <w:webHidden/>
              </w:rPr>
              <w:tab/>
            </w:r>
            <w:r w:rsidR="00F13CB6">
              <w:rPr>
                <w:noProof/>
                <w:webHidden/>
              </w:rPr>
              <w:fldChar w:fldCharType="begin"/>
            </w:r>
            <w:r w:rsidR="00F13CB6">
              <w:rPr>
                <w:noProof/>
                <w:webHidden/>
              </w:rPr>
              <w:instrText xml:space="preserve"> PAGEREF _Toc36388994 \h </w:instrText>
            </w:r>
            <w:r w:rsidR="00F13CB6">
              <w:rPr>
                <w:noProof/>
                <w:webHidden/>
              </w:rPr>
            </w:r>
            <w:r w:rsidR="00F13CB6">
              <w:rPr>
                <w:noProof/>
                <w:webHidden/>
              </w:rPr>
              <w:fldChar w:fldCharType="separate"/>
            </w:r>
            <w:r w:rsidR="00FE20D0">
              <w:rPr>
                <w:noProof/>
                <w:webHidden/>
              </w:rPr>
              <w:t>3</w:t>
            </w:r>
            <w:r w:rsidR="00F13CB6">
              <w:rPr>
                <w:noProof/>
                <w:webHidden/>
              </w:rPr>
              <w:fldChar w:fldCharType="end"/>
            </w:r>
          </w:hyperlink>
        </w:p>
        <w:p w14:paraId="126789D5" w14:textId="2FB2EA1B" w:rsidR="00F13CB6" w:rsidRDefault="001E10F8">
          <w:pPr>
            <w:pStyle w:val="TOC2"/>
            <w:tabs>
              <w:tab w:val="right" w:leader="dot" w:pos="9350"/>
            </w:tabs>
            <w:rPr>
              <w:rFonts w:asciiTheme="minorHAnsi" w:eastAsiaTheme="minorEastAsia" w:hAnsiTheme="minorHAnsi" w:cstheme="minorBidi"/>
              <w:noProof/>
              <w:sz w:val="22"/>
              <w:szCs w:val="22"/>
            </w:rPr>
          </w:pPr>
          <w:hyperlink w:anchor="_Toc36388995" w:history="1">
            <w:r w:rsidR="00F13CB6" w:rsidRPr="006A13F8">
              <w:rPr>
                <w:rStyle w:val="Hyperlink"/>
                <w:noProof/>
              </w:rPr>
              <w:t>What types of data artifacts exist</w:t>
            </w:r>
            <w:r w:rsidR="00F13CB6">
              <w:rPr>
                <w:noProof/>
                <w:webHidden/>
              </w:rPr>
              <w:tab/>
            </w:r>
            <w:r w:rsidR="00F13CB6">
              <w:rPr>
                <w:noProof/>
                <w:webHidden/>
              </w:rPr>
              <w:fldChar w:fldCharType="begin"/>
            </w:r>
            <w:r w:rsidR="00F13CB6">
              <w:rPr>
                <w:noProof/>
                <w:webHidden/>
              </w:rPr>
              <w:instrText xml:space="preserve"> PAGEREF _Toc36388995 \h </w:instrText>
            </w:r>
            <w:r w:rsidR="00F13CB6">
              <w:rPr>
                <w:noProof/>
                <w:webHidden/>
              </w:rPr>
            </w:r>
            <w:r w:rsidR="00F13CB6">
              <w:rPr>
                <w:noProof/>
                <w:webHidden/>
              </w:rPr>
              <w:fldChar w:fldCharType="separate"/>
            </w:r>
            <w:r w:rsidR="00FE20D0">
              <w:rPr>
                <w:noProof/>
                <w:webHidden/>
              </w:rPr>
              <w:t>4</w:t>
            </w:r>
            <w:r w:rsidR="00F13CB6">
              <w:rPr>
                <w:noProof/>
                <w:webHidden/>
              </w:rPr>
              <w:fldChar w:fldCharType="end"/>
            </w:r>
          </w:hyperlink>
        </w:p>
        <w:p w14:paraId="291F7A56" w14:textId="10E1CFBB" w:rsidR="00F13CB6" w:rsidRDefault="001E10F8">
          <w:pPr>
            <w:pStyle w:val="TOC2"/>
            <w:tabs>
              <w:tab w:val="right" w:leader="dot" w:pos="9350"/>
            </w:tabs>
            <w:rPr>
              <w:rFonts w:asciiTheme="minorHAnsi" w:eastAsiaTheme="minorEastAsia" w:hAnsiTheme="minorHAnsi" w:cstheme="minorBidi"/>
              <w:noProof/>
              <w:sz w:val="22"/>
              <w:szCs w:val="22"/>
            </w:rPr>
          </w:pPr>
          <w:hyperlink w:anchor="_Toc36388996" w:history="1">
            <w:r w:rsidR="00F13CB6" w:rsidRPr="006A13F8">
              <w:rPr>
                <w:rStyle w:val="Hyperlink"/>
                <w:noProof/>
              </w:rPr>
              <w:t>What business goals use these artifacts</w:t>
            </w:r>
            <w:r w:rsidR="00F13CB6">
              <w:rPr>
                <w:noProof/>
                <w:webHidden/>
              </w:rPr>
              <w:tab/>
            </w:r>
            <w:r w:rsidR="00F13CB6">
              <w:rPr>
                <w:noProof/>
                <w:webHidden/>
              </w:rPr>
              <w:fldChar w:fldCharType="begin"/>
            </w:r>
            <w:r w:rsidR="00F13CB6">
              <w:rPr>
                <w:noProof/>
                <w:webHidden/>
              </w:rPr>
              <w:instrText xml:space="preserve"> PAGEREF _Toc36388996 \h </w:instrText>
            </w:r>
            <w:r w:rsidR="00F13CB6">
              <w:rPr>
                <w:noProof/>
                <w:webHidden/>
              </w:rPr>
            </w:r>
            <w:r w:rsidR="00F13CB6">
              <w:rPr>
                <w:noProof/>
                <w:webHidden/>
              </w:rPr>
              <w:fldChar w:fldCharType="separate"/>
            </w:r>
            <w:r w:rsidR="00FE20D0">
              <w:rPr>
                <w:noProof/>
                <w:webHidden/>
              </w:rPr>
              <w:t>4</w:t>
            </w:r>
            <w:r w:rsidR="00F13CB6">
              <w:rPr>
                <w:noProof/>
                <w:webHidden/>
              </w:rPr>
              <w:fldChar w:fldCharType="end"/>
            </w:r>
          </w:hyperlink>
        </w:p>
        <w:p w14:paraId="37A4F36F" w14:textId="6FBDE44F" w:rsidR="00F13CB6" w:rsidRDefault="001E10F8">
          <w:pPr>
            <w:pStyle w:val="TOC1"/>
            <w:tabs>
              <w:tab w:val="right" w:leader="dot" w:pos="9350"/>
            </w:tabs>
            <w:rPr>
              <w:rFonts w:asciiTheme="minorHAnsi" w:eastAsiaTheme="minorEastAsia" w:hAnsiTheme="minorHAnsi" w:cstheme="minorBidi"/>
              <w:noProof/>
              <w:sz w:val="22"/>
              <w:szCs w:val="22"/>
            </w:rPr>
          </w:pPr>
          <w:hyperlink w:anchor="_Toc36388997" w:history="1">
            <w:r w:rsidR="00F13CB6" w:rsidRPr="006A13F8">
              <w:rPr>
                <w:rStyle w:val="Hyperlink"/>
                <w:noProof/>
              </w:rPr>
              <w:t>Section II: Collecting and Enhancement</w:t>
            </w:r>
            <w:r w:rsidR="00F13CB6">
              <w:rPr>
                <w:noProof/>
                <w:webHidden/>
              </w:rPr>
              <w:tab/>
            </w:r>
            <w:r w:rsidR="00F13CB6">
              <w:rPr>
                <w:noProof/>
                <w:webHidden/>
              </w:rPr>
              <w:fldChar w:fldCharType="begin"/>
            </w:r>
            <w:r w:rsidR="00F13CB6">
              <w:rPr>
                <w:noProof/>
                <w:webHidden/>
              </w:rPr>
              <w:instrText xml:space="preserve"> PAGEREF _Toc36388997 \h </w:instrText>
            </w:r>
            <w:r w:rsidR="00F13CB6">
              <w:rPr>
                <w:noProof/>
                <w:webHidden/>
              </w:rPr>
            </w:r>
            <w:r w:rsidR="00F13CB6">
              <w:rPr>
                <w:noProof/>
                <w:webHidden/>
              </w:rPr>
              <w:fldChar w:fldCharType="separate"/>
            </w:r>
            <w:r w:rsidR="00FE20D0">
              <w:rPr>
                <w:noProof/>
                <w:webHidden/>
              </w:rPr>
              <w:t>5</w:t>
            </w:r>
            <w:r w:rsidR="00F13CB6">
              <w:rPr>
                <w:noProof/>
                <w:webHidden/>
              </w:rPr>
              <w:fldChar w:fldCharType="end"/>
            </w:r>
          </w:hyperlink>
        </w:p>
        <w:p w14:paraId="4E1BBA05" w14:textId="2B73BC88" w:rsidR="00F13CB6" w:rsidRDefault="001E10F8">
          <w:pPr>
            <w:pStyle w:val="TOC2"/>
            <w:tabs>
              <w:tab w:val="right" w:leader="dot" w:pos="9350"/>
            </w:tabs>
            <w:rPr>
              <w:rFonts w:asciiTheme="minorHAnsi" w:eastAsiaTheme="minorEastAsia" w:hAnsiTheme="minorHAnsi" w:cstheme="minorBidi"/>
              <w:noProof/>
              <w:sz w:val="22"/>
              <w:szCs w:val="22"/>
            </w:rPr>
          </w:pPr>
          <w:hyperlink w:anchor="_Toc36388998" w:history="1">
            <w:r w:rsidR="00F13CB6" w:rsidRPr="006A13F8">
              <w:rPr>
                <w:rStyle w:val="Hyperlink"/>
                <w:noProof/>
              </w:rPr>
              <w:t>Preprocessing Data Resources</w:t>
            </w:r>
            <w:r w:rsidR="00F13CB6">
              <w:rPr>
                <w:noProof/>
                <w:webHidden/>
              </w:rPr>
              <w:tab/>
            </w:r>
            <w:r w:rsidR="00F13CB6">
              <w:rPr>
                <w:noProof/>
                <w:webHidden/>
              </w:rPr>
              <w:fldChar w:fldCharType="begin"/>
            </w:r>
            <w:r w:rsidR="00F13CB6">
              <w:rPr>
                <w:noProof/>
                <w:webHidden/>
              </w:rPr>
              <w:instrText xml:space="preserve"> PAGEREF _Toc36388998 \h </w:instrText>
            </w:r>
            <w:r w:rsidR="00F13CB6">
              <w:rPr>
                <w:noProof/>
                <w:webHidden/>
              </w:rPr>
            </w:r>
            <w:r w:rsidR="00F13CB6">
              <w:rPr>
                <w:noProof/>
                <w:webHidden/>
              </w:rPr>
              <w:fldChar w:fldCharType="separate"/>
            </w:r>
            <w:r w:rsidR="00FE20D0">
              <w:rPr>
                <w:noProof/>
                <w:webHidden/>
              </w:rPr>
              <w:t>5</w:t>
            </w:r>
            <w:r w:rsidR="00F13CB6">
              <w:rPr>
                <w:noProof/>
                <w:webHidden/>
              </w:rPr>
              <w:fldChar w:fldCharType="end"/>
            </w:r>
          </w:hyperlink>
        </w:p>
        <w:p w14:paraId="18BC43B6" w14:textId="33F222F9" w:rsidR="00F13CB6" w:rsidRDefault="001E10F8">
          <w:pPr>
            <w:pStyle w:val="TOC2"/>
            <w:tabs>
              <w:tab w:val="right" w:leader="dot" w:pos="9350"/>
            </w:tabs>
            <w:rPr>
              <w:rFonts w:asciiTheme="minorHAnsi" w:eastAsiaTheme="minorEastAsia" w:hAnsiTheme="minorHAnsi" w:cstheme="minorBidi"/>
              <w:noProof/>
              <w:sz w:val="22"/>
              <w:szCs w:val="22"/>
            </w:rPr>
          </w:pPr>
          <w:hyperlink w:anchor="_Toc36388999" w:history="1">
            <w:r w:rsidR="00F13CB6" w:rsidRPr="006A13F8">
              <w:rPr>
                <w:rStyle w:val="Hyperlink"/>
                <w:noProof/>
              </w:rPr>
              <w:t>Required Collection Resources</w:t>
            </w:r>
            <w:r w:rsidR="00F13CB6">
              <w:rPr>
                <w:noProof/>
                <w:webHidden/>
              </w:rPr>
              <w:tab/>
            </w:r>
            <w:r w:rsidR="00F13CB6">
              <w:rPr>
                <w:noProof/>
                <w:webHidden/>
              </w:rPr>
              <w:fldChar w:fldCharType="begin"/>
            </w:r>
            <w:r w:rsidR="00F13CB6">
              <w:rPr>
                <w:noProof/>
                <w:webHidden/>
              </w:rPr>
              <w:instrText xml:space="preserve"> PAGEREF _Toc36388999 \h </w:instrText>
            </w:r>
            <w:r w:rsidR="00F13CB6">
              <w:rPr>
                <w:noProof/>
                <w:webHidden/>
              </w:rPr>
            </w:r>
            <w:r w:rsidR="00F13CB6">
              <w:rPr>
                <w:noProof/>
                <w:webHidden/>
              </w:rPr>
              <w:fldChar w:fldCharType="separate"/>
            </w:r>
            <w:r w:rsidR="00FE20D0">
              <w:rPr>
                <w:noProof/>
                <w:webHidden/>
              </w:rPr>
              <w:t>7</w:t>
            </w:r>
            <w:r w:rsidR="00F13CB6">
              <w:rPr>
                <w:noProof/>
                <w:webHidden/>
              </w:rPr>
              <w:fldChar w:fldCharType="end"/>
            </w:r>
          </w:hyperlink>
        </w:p>
        <w:p w14:paraId="097E5431" w14:textId="550CB416" w:rsidR="00F13CB6" w:rsidRDefault="001E10F8">
          <w:pPr>
            <w:pStyle w:val="TOC2"/>
            <w:tabs>
              <w:tab w:val="right" w:leader="dot" w:pos="9350"/>
            </w:tabs>
            <w:rPr>
              <w:rFonts w:asciiTheme="minorHAnsi" w:eastAsiaTheme="minorEastAsia" w:hAnsiTheme="minorHAnsi" w:cstheme="minorBidi"/>
              <w:noProof/>
              <w:sz w:val="22"/>
              <w:szCs w:val="22"/>
            </w:rPr>
          </w:pPr>
          <w:hyperlink w:anchor="_Toc36389000" w:history="1">
            <w:r w:rsidR="00F13CB6" w:rsidRPr="006A13F8">
              <w:rPr>
                <w:rStyle w:val="Hyperlink"/>
                <w:noProof/>
              </w:rPr>
              <w:t>What logical components or assumptions exist</w:t>
            </w:r>
            <w:r w:rsidR="00F13CB6">
              <w:rPr>
                <w:noProof/>
                <w:webHidden/>
              </w:rPr>
              <w:tab/>
            </w:r>
            <w:r w:rsidR="00F13CB6">
              <w:rPr>
                <w:noProof/>
                <w:webHidden/>
              </w:rPr>
              <w:fldChar w:fldCharType="begin"/>
            </w:r>
            <w:r w:rsidR="00F13CB6">
              <w:rPr>
                <w:noProof/>
                <w:webHidden/>
              </w:rPr>
              <w:instrText xml:space="preserve"> PAGEREF _Toc36389000 \h </w:instrText>
            </w:r>
            <w:r w:rsidR="00F13CB6">
              <w:rPr>
                <w:noProof/>
                <w:webHidden/>
              </w:rPr>
            </w:r>
            <w:r w:rsidR="00F13CB6">
              <w:rPr>
                <w:noProof/>
                <w:webHidden/>
              </w:rPr>
              <w:fldChar w:fldCharType="separate"/>
            </w:r>
            <w:r w:rsidR="00FE20D0">
              <w:rPr>
                <w:noProof/>
                <w:webHidden/>
              </w:rPr>
              <w:t>8</w:t>
            </w:r>
            <w:r w:rsidR="00F13CB6">
              <w:rPr>
                <w:noProof/>
                <w:webHidden/>
              </w:rPr>
              <w:fldChar w:fldCharType="end"/>
            </w:r>
          </w:hyperlink>
        </w:p>
        <w:p w14:paraId="4E70A2AF" w14:textId="4C8A5DD7" w:rsidR="00F13CB6" w:rsidRDefault="001E10F8">
          <w:pPr>
            <w:pStyle w:val="TOC1"/>
            <w:tabs>
              <w:tab w:val="right" w:leader="dot" w:pos="9350"/>
            </w:tabs>
            <w:rPr>
              <w:rFonts w:asciiTheme="minorHAnsi" w:eastAsiaTheme="minorEastAsia" w:hAnsiTheme="minorHAnsi" w:cstheme="minorBidi"/>
              <w:noProof/>
              <w:sz w:val="22"/>
              <w:szCs w:val="22"/>
            </w:rPr>
          </w:pPr>
          <w:hyperlink w:anchor="_Toc36389001" w:history="1">
            <w:r w:rsidR="00F13CB6" w:rsidRPr="006A13F8">
              <w:rPr>
                <w:rStyle w:val="Hyperlink"/>
                <w:noProof/>
              </w:rPr>
              <w:t>Section III: Evaluation Procedures</w:t>
            </w:r>
            <w:r w:rsidR="00F13CB6">
              <w:rPr>
                <w:noProof/>
                <w:webHidden/>
              </w:rPr>
              <w:tab/>
            </w:r>
            <w:r w:rsidR="00F13CB6">
              <w:rPr>
                <w:noProof/>
                <w:webHidden/>
              </w:rPr>
              <w:fldChar w:fldCharType="begin"/>
            </w:r>
            <w:r w:rsidR="00F13CB6">
              <w:rPr>
                <w:noProof/>
                <w:webHidden/>
              </w:rPr>
              <w:instrText xml:space="preserve"> PAGEREF _Toc36389001 \h </w:instrText>
            </w:r>
            <w:r w:rsidR="00F13CB6">
              <w:rPr>
                <w:noProof/>
                <w:webHidden/>
              </w:rPr>
            </w:r>
            <w:r w:rsidR="00F13CB6">
              <w:rPr>
                <w:noProof/>
                <w:webHidden/>
              </w:rPr>
              <w:fldChar w:fldCharType="separate"/>
            </w:r>
            <w:r w:rsidR="00FE20D0">
              <w:rPr>
                <w:noProof/>
                <w:webHidden/>
              </w:rPr>
              <w:t>9</w:t>
            </w:r>
            <w:r w:rsidR="00F13CB6">
              <w:rPr>
                <w:noProof/>
                <w:webHidden/>
              </w:rPr>
              <w:fldChar w:fldCharType="end"/>
            </w:r>
          </w:hyperlink>
        </w:p>
        <w:p w14:paraId="521DE6F8" w14:textId="4CDE0D89" w:rsidR="00F13CB6" w:rsidRDefault="001E10F8">
          <w:pPr>
            <w:pStyle w:val="TOC2"/>
            <w:tabs>
              <w:tab w:val="right" w:leader="dot" w:pos="9350"/>
            </w:tabs>
            <w:rPr>
              <w:rFonts w:asciiTheme="minorHAnsi" w:eastAsiaTheme="minorEastAsia" w:hAnsiTheme="minorHAnsi" w:cstheme="minorBidi"/>
              <w:noProof/>
              <w:sz w:val="22"/>
              <w:szCs w:val="22"/>
            </w:rPr>
          </w:pPr>
          <w:hyperlink w:anchor="_Toc36389002" w:history="1">
            <w:r w:rsidR="00F13CB6" w:rsidRPr="006A13F8">
              <w:rPr>
                <w:rStyle w:val="Hyperlink"/>
                <w:noProof/>
              </w:rPr>
              <w:t>What statistical techniques can measure process ROI</w:t>
            </w:r>
            <w:r w:rsidR="00F13CB6">
              <w:rPr>
                <w:noProof/>
                <w:webHidden/>
              </w:rPr>
              <w:tab/>
            </w:r>
            <w:r w:rsidR="00F13CB6">
              <w:rPr>
                <w:noProof/>
                <w:webHidden/>
              </w:rPr>
              <w:fldChar w:fldCharType="begin"/>
            </w:r>
            <w:r w:rsidR="00F13CB6">
              <w:rPr>
                <w:noProof/>
                <w:webHidden/>
              </w:rPr>
              <w:instrText xml:space="preserve"> PAGEREF _Toc36389002 \h </w:instrText>
            </w:r>
            <w:r w:rsidR="00F13CB6">
              <w:rPr>
                <w:noProof/>
                <w:webHidden/>
              </w:rPr>
            </w:r>
            <w:r w:rsidR="00F13CB6">
              <w:rPr>
                <w:noProof/>
                <w:webHidden/>
              </w:rPr>
              <w:fldChar w:fldCharType="separate"/>
            </w:r>
            <w:r w:rsidR="00FE20D0">
              <w:rPr>
                <w:noProof/>
                <w:webHidden/>
              </w:rPr>
              <w:t>9</w:t>
            </w:r>
            <w:r w:rsidR="00F13CB6">
              <w:rPr>
                <w:noProof/>
                <w:webHidden/>
              </w:rPr>
              <w:fldChar w:fldCharType="end"/>
            </w:r>
          </w:hyperlink>
        </w:p>
        <w:p w14:paraId="6032984D" w14:textId="673428FF" w:rsidR="00F13CB6" w:rsidRDefault="001E10F8">
          <w:pPr>
            <w:pStyle w:val="TOC1"/>
            <w:tabs>
              <w:tab w:val="right" w:leader="dot" w:pos="9350"/>
            </w:tabs>
            <w:rPr>
              <w:rFonts w:asciiTheme="minorHAnsi" w:eastAsiaTheme="minorEastAsia" w:hAnsiTheme="minorHAnsi" w:cstheme="minorBidi"/>
              <w:noProof/>
              <w:sz w:val="22"/>
              <w:szCs w:val="22"/>
            </w:rPr>
          </w:pPr>
          <w:hyperlink w:anchor="_Toc36389003" w:history="1">
            <w:r w:rsidR="00F13CB6" w:rsidRPr="006A13F8">
              <w:rPr>
                <w:rStyle w:val="Hyperlink"/>
                <w:noProof/>
              </w:rPr>
              <w:t>Section IV: Future Applications</w:t>
            </w:r>
            <w:r w:rsidR="00F13CB6">
              <w:rPr>
                <w:noProof/>
                <w:webHidden/>
              </w:rPr>
              <w:tab/>
            </w:r>
            <w:r w:rsidR="00F13CB6">
              <w:rPr>
                <w:noProof/>
                <w:webHidden/>
              </w:rPr>
              <w:fldChar w:fldCharType="begin"/>
            </w:r>
            <w:r w:rsidR="00F13CB6">
              <w:rPr>
                <w:noProof/>
                <w:webHidden/>
              </w:rPr>
              <w:instrText xml:space="preserve"> PAGEREF _Toc36389003 \h </w:instrText>
            </w:r>
            <w:r w:rsidR="00F13CB6">
              <w:rPr>
                <w:noProof/>
                <w:webHidden/>
              </w:rPr>
            </w:r>
            <w:r w:rsidR="00F13CB6">
              <w:rPr>
                <w:noProof/>
                <w:webHidden/>
              </w:rPr>
              <w:fldChar w:fldCharType="separate"/>
            </w:r>
            <w:r w:rsidR="00FE20D0">
              <w:rPr>
                <w:noProof/>
                <w:webHidden/>
              </w:rPr>
              <w:t>10</w:t>
            </w:r>
            <w:r w:rsidR="00F13CB6">
              <w:rPr>
                <w:noProof/>
                <w:webHidden/>
              </w:rPr>
              <w:fldChar w:fldCharType="end"/>
            </w:r>
          </w:hyperlink>
        </w:p>
        <w:p w14:paraId="1009A482" w14:textId="77781916" w:rsidR="00F13CB6" w:rsidRDefault="001E10F8">
          <w:pPr>
            <w:pStyle w:val="TOC2"/>
            <w:tabs>
              <w:tab w:val="right" w:leader="dot" w:pos="9350"/>
            </w:tabs>
            <w:rPr>
              <w:rFonts w:asciiTheme="minorHAnsi" w:eastAsiaTheme="minorEastAsia" w:hAnsiTheme="minorHAnsi" w:cstheme="minorBidi"/>
              <w:noProof/>
              <w:sz w:val="22"/>
              <w:szCs w:val="22"/>
            </w:rPr>
          </w:pPr>
          <w:hyperlink w:anchor="_Toc36389004" w:history="1">
            <w:r w:rsidR="00F13CB6" w:rsidRPr="006A13F8">
              <w:rPr>
                <w:rStyle w:val="Hyperlink"/>
                <w:noProof/>
              </w:rPr>
              <w:t>What data mining techniques can be applied</w:t>
            </w:r>
            <w:r w:rsidR="00F13CB6">
              <w:rPr>
                <w:noProof/>
                <w:webHidden/>
              </w:rPr>
              <w:tab/>
            </w:r>
            <w:r w:rsidR="00F13CB6">
              <w:rPr>
                <w:noProof/>
                <w:webHidden/>
              </w:rPr>
              <w:fldChar w:fldCharType="begin"/>
            </w:r>
            <w:r w:rsidR="00F13CB6">
              <w:rPr>
                <w:noProof/>
                <w:webHidden/>
              </w:rPr>
              <w:instrText xml:space="preserve"> PAGEREF _Toc36389004 \h </w:instrText>
            </w:r>
            <w:r w:rsidR="00F13CB6">
              <w:rPr>
                <w:noProof/>
                <w:webHidden/>
              </w:rPr>
            </w:r>
            <w:r w:rsidR="00F13CB6">
              <w:rPr>
                <w:noProof/>
                <w:webHidden/>
              </w:rPr>
              <w:fldChar w:fldCharType="separate"/>
            </w:r>
            <w:r w:rsidR="00FE20D0">
              <w:rPr>
                <w:noProof/>
                <w:webHidden/>
              </w:rPr>
              <w:t>10</w:t>
            </w:r>
            <w:r w:rsidR="00F13CB6">
              <w:rPr>
                <w:noProof/>
                <w:webHidden/>
              </w:rPr>
              <w:fldChar w:fldCharType="end"/>
            </w:r>
          </w:hyperlink>
        </w:p>
        <w:p w14:paraId="5CF8BD3B" w14:textId="78705F46" w:rsidR="00F13CB6" w:rsidRDefault="001E10F8">
          <w:pPr>
            <w:pStyle w:val="TOC1"/>
            <w:tabs>
              <w:tab w:val="right" w:leader="dot" w:pos="9350"/>
            </w:tabs>
            <w:rPr>
              <w:rFonts w:asciiTheme="minorHAnsi" w:eastAsiaTheme="minorEastAsia" w:hAnsiTheme="minorHAnsi" w:cstheme="minorBidi"/>
              <w:noProof/>
              <w:sz w:val="22"/>
              <w:szCs w:val="22"/>
            </w:rPr>
          </w:pPr>
          <w:hyperlink w:anchor="_Toc36389005" w:history="1">
            <w:r w:rsidR="00F13CB6" w:rsidRPr="006A13F8">
              <w:rPr>
                <w:rStyle w:val="Hyperlink"/>
                <w:noProof/>
              </w:rPr>
              <w:t>Conclusions</w:t>
            </w:r>
            <w:r w:rsidR="00F13CB6">
              <w:rPr>
                <w:noProof/>
                <w:webHidden/>
              </w:rPr>
              <w:tab/>
            </w:r>
            <w:r w:rsidR="00F13CB6">
              <w:rPr>
                <w:noProof/>
                <w:webHidden/>
              </w:rPr>
              <w:fldChar w:fldCharType="begin"/>
            </w:r>
            <w:r w:rsidR="00F13CB6">
              <w:rPr>
                <w:noProof/>
                <w:webHidden/>
              </w:rPr>
              <w:instrText xml:space="preserve"> PAGEREF _Toc36389005 \h </w:instrText>
            </w:r>
            <w:r w:rsidR="00F13CB6">
              <w:rPr>
                <w:noProof/>
                <w:webHidden/>
              </w:rPr>
            </w:r>
            <w:r w:rsidR="00F13CB6">
              <w:rPr>
                <w:noProof/>
                <w:webHidden/>
              </w:rPr>
              <w:fldChar w:fldCharType="separate"/>
            </w:r>
            <w:r w:rsidR="00FE20D0">
              <w:rPr>
                <w:noProof/>
                <w:webHidden/>
              </w:rPr>
              <w:t>12</w:t>
            </w:r>
            <w:r w:rsidR="00F13CB6">
              <w:rPr>
                <w:noProof/>
                <w:webHidden/>
              </w:rPr>
              <w:fldChar w:fldCharType="end"/>
            </w:r>
          </w:hyperlink>
        </w:p>
        <w:p w14:paraId="4D806E81" w14:textId="53491EAC" w:rsidR="00F13CB6" w:rsidRDefault="001E10F8">
          <w:pPr>
            <w:pStyle w:val="TOC1"/>
            <w:tabs>
              <w:tab w:val="right" w:leader="dot" w:pos="9350"/>
            </w:tabs>
            <w:rPr>
              <w:rFonts w:asciiTheme="minorHAnsi" w:eastAsiaTheme="minorEastAsia" w:hAnsiTheme="minorHAnsi" w:cstheme="minorBidi"/>
              <w:noProof/>
              <w:sz w:val="22"/>
              <w:szCs w:val="22"/>
            </w:rPr>
          </w:pPr>
          <w:hyperlink w:anchor="_Toc36389006" w:history="1">
            <w:r w:rsidR="00F13CB6" w:rsidRPr="006A13F8">
              <w:rPr>
                <w:rStyle w:val="Hyperlink"/>
                <w:bCs/>
                <w:noProof/>
              </w:rPr>
              <w:t>References</w:t>
            </w:r>
            <w:r w:rsidR="00F13CB6">
              <w:rPr>
                <w:noProof/>
                <w:webHidden/>
              </w:rPr>
              <w:tab/>
            </w:r>
            <w:r w:rsidR="00F13CB6">
              <w:rPr>
                <w:noProof/>
                <w:webHidden/>
              </w:rPr>
              <w:fldChar w:fldCharType="begin"/>
            </w:r>
            <w:r w:rsidR="00F13CB6">
              <w:rPr>
                <w:noProof/>
                <w:webHidden/>
              </w:rPr>
              <w:instrText xml:space="preserve"> PAGEREF _Toc36389006 \h </w:instrText>
            </w:r>
            <w:r w:rsidR="00F13CB6">
              <w:rPr>
                <w:noProof/>
                <w:webHidden/>
              </w:rPr>
            </w:r>
            <w:r w:rsidR="00F13CB6">
              <w:rPr>
                <w:noProof/>
                <w:webHidden/>
              </w:rPr>
              <w:fldChar w:fldCharType="separate"/>
            </w:r>
            <w:r w:rsidR="00FE20D0">
              <w:rPr>
                <w:noProof/>
                <w:webHidden/>
              </w:rPr>
              <w:t>14</w:t>
            </w:r>
            <w:r w:rsidR="00F13CB6">
              <w:rPr>
                <w:noProof/>
                <w:webHidden/>
              </w:rPr>
              <w:fldChar w:fldCharType="end"/>
            </w:r>
          </w:hyperlink>
        </w:p>
        <w:p w14:paraId="7EC7DEA4" w14:textId="531C1E2F" w:rsidR="00F13CB6" w:rsidRDefault="00F13CB6">
          <w:r>
            <w:rPr>
              <w:b/>
              <w:bCs/>
              <w:noProof/>
            </w:rPr>
            <w:fldChar w:fldCharType="end"/>
          </w:r>
        </w:p>
      </w:sdtContent>
    </w:sdt>
    <w:p w14:paraId="3CF1D652" w14:textId="77777777" w:rsidR="00F13CB6" w:rsidRDefault="00F13CB6"/>
    <w:p w14:paraId="646FE4ED" w14:textId="77777777" w:rsidR="0082223F" w:rsidRDefault="0082223F">
      <w:pPr>
        <w:spacing w:line="259" w:lineRule="auto"/>
      </w:pPr>
    </w:p>
    <w:p w14:paraId="2D8D8AAC" w14:textId="77777777" w:rsidR="00F13CB6" w:rsidRDefault="00F13CB6">
      <w:pPr>
        <w:rPr>
          <w:b/>
        </w:rPr>
      </w:pPr>
      <w:r>
        <w:br w:type="page"/>
      </w:r>
    </w:p>
    <w:p w14:paraId="17A23B19" w14:textId="04C5A668" w:rsidR="0082223F" w:rsidRDefault="00733F4B" w:rsidP="00733F4B">
      <w:pPr>
        <w:pStyle w:val="Title"/>
      </w:pPr>
      <w:r>
        <w:lastRenderedPageBreak/>
        <w:t>Data Mining IoT</w:t>
      </w:r>
    </w:p>
    <w:p w14:paraId="05A23898" w14:textId="641F2930" w:rsidR="00E8260C" w:rsidRDefault="00E8260C" w:rsidP="00F13CB6">
      <w:pPr>
        <w:pStyle w:val="Heading2"/>
      </w:pPr>
      <w:bookmarkStart w:id="1" w:name="_Toc36388992"/>
      <w:r>
        <w:t>Abstract</w:t>
      </w:r>
      <w:bookmarkEnd w:id="1"/>
    </w:p>
    <w:p w14:paraId="2C90FA71" w14:textId="134CA8B4" w:rsidR="00511DF5" w:rsidRDefault="00511DF5" w:rsidP="00322E8F">
      <w:r>
        <w:tab/>
      </w:r>
      <w:r w:rsidR="00D767C4">
        <w:t>U</w:t>
      </w:r>
      <w:r>
        <w:t>biquitous access to high-bandwidth wireless networking and cloud computing</w:t>
      </w:r>
      <w:r w:rsidR="00D767C4">
        <w:t xml:space="preserve"> is </w:t>
      </w:r>
      <w:r>
        <w:t>evolving business capabilities to monitor and react to changes across their supply chains.</w:t>
      </w:r>
      <w:r w:rsidR="00D767C4">
        <w:t xml:space="preserve"> The ease of deploying IoT devices creates a need to collect and transform enormous volumes of unstructured telemetry into data-driven decision processes.  Organizations that can make more informed choices are inherently more competitive</w:t>
      </w:r>
      <w:r w:rsidR="002944D5">
        <w:t>.</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End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can answer either question</w:t>
      </w:r>
      <w:r w:rsidR="00D767C4">
        <w:t>.  However,</w:t>
      </w:r>
      <w:r w:rsidR="0046631C">
        <w:t xml:space="preserve"> the question </w:t>
      </w:r>
      <w:r w:rsidR="0046631C" w:rsidRPr="00044C72">
        <w:t>structure</w:t>
      </w:r>
      <w:r w:rsidR="0046631C">
        <w:t xml:space="preserve"> </w:t>
      </w:r>
      <w:r w:rsidR="00A74CB0">
        <w:t>depends</w:t>
      </w:r>
      <w:r w:rsidR="00322E8F">
        <w:t xml:space="preserve">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1B58E9">
        <w:t>algorithms</w:t>
      </w:r>
      <w:r w:rsidR="00322E8F">
        <w:t xml:space="preserve">.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End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into its production environment and begin collecting a return on investment</w:t>
      </w:r>
      <w:r w:rsidR="002F5188">
        <w:t xml:space="preserve"> (ROI)</w:t>
      </w:r>
      <w:r w:rsidR="00E8260C">
        <w:t>.</w:t>
      </w:r>
      <w:r w:rsidR="008D1E7E">
        <w:t xml:space="preserve">  </w:t>
      </w:r>
      <w:r w:rsidR="001B58E9">
        <w:t xml:space="preserve">This ROI should promote business goals and initiatives </w:t>
      </w:r>
      <w:r w:rsidR="00A74CB0">
        <w:t>measurabl</w:t>
      </w:r>
      <w:r w:rsidR="001B58E9">
        <w:t xml:space="preserve">y.  </w:t>
      </w:r>
      <w:r w:rsidR="008D1E7E">
        <w:t>Despite alignment challenges across data producers, business questions, relevant facts, conclusions, operationalization, and KPIs—planning and methodical approaches lead to success.</w:t>
      </w:r>
    </w:p>
    <w:p w14:paraId="7EF0B576" w14:textId="77777777" w:rsidR="00A74CB0" w:rsidRDefault="00A74CB0" w:rsidP="00322E8F"/>
    <w:p w14:paraId="49471531" w14:textId="776D0B14" w:rsidR="00733F4B" w:rsidRDefault="00733F4B" w:rsidP="00733F4B">
      <w:pPr>
        <w:pStyle w:val="Heading1"/>
      </w:pPr>
      <w:bookmarkStart w:id="2" w:name="_Toc36388993"/>
      <w:r>
        <w:lastRenderedPageBreak/>
        <w:t xml:space="preserve">Business </w:t>
      </w:r>
      <w:r w:rsidR="00C27B64">
        <w:t>Structure</w:t>
      </w:r>
      <w:bookmarkEnd w:id="2"/>
    </w:p>
    <w:p w14:paraId="49DF048F" w14:textId="50198BB2" w:rsidR="002A4175" w:rsidRDefault="00912697" w:rsidP="002A4175">
      <w:pPr>
        <w:pStyle w:val="Heading2"/>
      </w:pPr>
      <w:bookmarkStart w:id="3" w:name="_Toc36388994"/>
      <w:r>
        <w:t>Case Study</w:t>
      </w:r>
      <w:bookmarkEnd w:id="3"/>
    </w:p>
    <w:p w14:paraId="60423ACE" w14:textId="23863668" w:rsidR="004B463B" w:rsidRDefault="0092704C" w:rsidP="004B463B">
      <w:pPr>
        <w:ind w:firstLine="360"/>
      </w:pPr>
      <w:r>
        <w:t xml:space="preserve">Black Bean started as a small </w:t>
      </w:r>
      <w:r w:rsidR="00AC05A4">
        <w:t>‘</w:t>
      </w:r>
      <w:r>
        <w:t>mom and pops restaurant,</w:t>
      </w:r>
      <w:r w:rsidR="00AC05A4">
        <w:t>’</w:t>
      </w:r>
      <w:r>
        <w:t xml:space="preserve"> and over the last several years, expanded operations to include hundreds of international locations.  The company prides itself on delivering consistently high-quality </w:t>
      </w:r>
      <w:r w:rsidR="00A74CB0">
        <w:t xml:space="preserve">regionally sourced </w:t>
      </w:r>
      <w:r>
        <w:t xml:space="preserve">fruit desserts from local farms.  This </w:t>
      </w:r>
      <w:r w:rsidR="004B463B">
        <w:t>local</w:t>
      </w:r>
      <w:r w:rsidR="00300536">
        <w:t>-first</w:t>
      </w:r>
      <w:r w:rsidR="004B463B">
        <w:t xml:space="preserve"> </w:t>
      </w:r>
      <w:r>
        <w:t>approach to supply chain management allows each site to reduce shipping times and ensure the freshest produce.</w:t>
      </w:r>
      <w:r w:rsidR="004B463B">
        <w:t xml:space="preserve">  </w:t>
      </w:r>
      <w:r>
        <w:t xml:space="preserve">  </w:t>
      </w:r>
      <w:r w:rsidR="004B463B">
        <w:t xml:space="preserve">However, decentralization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t>
      </w:r>
      <w:r w:rsidR="00300536">
        <w:t>began</w:t>
      </w:r>
      <w:r w:rsidR="004B463B">
        <w:t xml:space="preserve"> </w:t>
      </w:r>
      <w:r w:rsidR="00300536">
        <w:t xml:space="preserve">manually </w:t>
      </w:r>
      <w:r w:rsidR="004B463B">
        <w:t>collect</w:t>
      </w:r>
      <w:r w:rsidR="00300536">
        <w:t>ing</w:t>
      </w:r>
      <w:r w:rsidR="004B463B">
        <w:t xml:space="preserve"> metrics across the store though this </w:t>
      </w:r>
      <w:r w:rsidR="00300536">
        <w:t>solution</w:t>
      </w:r>
      <w:r w:rsidR="004B463B">
        <w:t xml:space="preserve"> was tedious and full of errors.  </w:t>
      </w:r>
      <w:r w:rsidR="00300536">
        <w:t>W</w:t>
      </w:r>
      <w:r w:rsidR="004B463B">
        <w:t>hen the restaurant bec</w:t>
      </w:r>
      <w:r w:rsidR="00A74CB0">
        <w:t>o</w:t>
      </w:r>
      <w:r w:rsidR="004B463B">
        <w:t>me</w:t>
      </w:r>
      <w:r w:rsidR="00A74CB0">
        <w:t>s</w:t>
      </w:r>
      <w:r w:rsidR="004B463B">
        <w:t xml:space="preserve"> crowded, the </w:t>
      </w:r>
      <w:r w:rsidR="00A74CB0">
        <w:t xml:space="preserve">dedicated </w:t>
      </w:r>
      <w:r w:rsidR="004B463B">
        <w:t xml:space="preserve">team </w:t>
      </w:r>
      <w:r w:rsidR="00A74CB0">
        <w:t xml:space="preserve">focuses on the </w:t>
      </w:r>
      <w:r w:rsidR="004B463B">
        <w:t xml:space="preserve">customer </w:t>
      </w:r>
      <w:r w:rsidR="00A74CB0">
        <w:t>instead of persisting reads</w:t>
      </w:r>
      <w:r w:rsidR="004B463B">
        <w:t xml:space="preserve">.  </w:t>
      </w:r>
      <w:r w:rsidR="00300536">
        <w:t>T</w:t>
      </w:r>
      <w:r w:rsidR="004B463B">
        <w:t>ransition</w:t>
      </w:r>
      <w:r w:rsidR="00300536">
        <w:t>ing</w:t>
      </w:r>
      <w:r w:rsidR="004B463B">
        <w:t xml:space="preserve"> towards automated solutions with IoT devices provides an economic </w:t>
      </w:r>
      <w:r w:rsidR="00300536">
        <w:t>mechanism</w:t>
      </w:r>
      <w:r w:rsidR="004B463B">
        <w:t xml:space="preserve"> </w:t>
      </w:r>
      <w:r w:rsidR="00300536">
        <w:t xml:space="preserve">for acquiring </w:t>
      </w:r>
      <w:r w:rsidR="004B463B">
        <w:t>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Radio Frequency Identifiers (RFID) and Global Positioning System (GPS) sensors allow shipment tracking with fine-grained granularity.  </w:t>
      </w:r>
      <w:r w:rsidR="00300536">
        <w:t xml:space="preserve">Scanning the </w:t>
      </w:r>
      <w:r w:rsidR="004B463B">
        <w:t>RFID</w:t>
      </w:r>
      <w:r w:rsidR="00300536">
        <w:t>s</w:t>
      </w:r>
      <w:r w:rsidR="004B463B">
        <w:t xml:space="preserve"> tag on a fruit container </w:t>
      </w:r>
      <w:r w:rsidR="00300536">
        <w:t xml:space="preserve">occurs </w:t>
      </w:r>
      <w:r w:rsidR="004B463B">
        <w:t xml:space="preserve">as it passes from the farmer, the distribution center, the receiving dock, and finally, the chef—creating an analyzable lifecycle.  </w:t>
      </w:r>
      <w:r w:rsidR="00300536">
        <w:t>T</w:t>
      </w:r>
      <w:r w:rsidR="004B463B">
        <w:t xml:space="preserve">he lifecycle of the desserts does not end </w:t>
      </w:r>
      <w:r w:rsidR="004B463B">
        <w:lastRenderedPageBreak/>
        <w:t>here</w:t>
      </w:r>
      <w:r w:rsidR="00300536">
        <w:t>,</w:t>
      </w:r>
      <w:r w:rsidR="004B463B">
        <w:t xml:space="preserve"> continu</w:t>
      </w:r>
      <w:r w:rsidR="00300536">
        <w:t>ing</w:t>
      </w:r>
      <w:r w:rsidR="004B463B">
        <w:t xml:space="preserve"> with the customer scanning their mobile device, creating a point of sales record, and discussing the purchase on social media.</w:t>
      </w:r>
    </w:p>
    <w:p w14:paraId="336298B6" w14:textId="77777777" w:rsidR="00746AD3" w:rsidRDefault="00746AD3" w:rsidP="00746AD3">
      <w:pPr>
        <w:pStyle w:val="Heading2"/>
      </w:pPr>
      <w:bookmarkStart w:id="4" w:name="_Toc36388995"/>
      <w:r>
        <w:t xml:space="preserve">What types of data artifacts </w:t>
      </w:r>
      <w:proofErr w:type="gramStart"/>
      <w:r>
        <w:t>exist</w:t>
      </w:r>
      <w:bookmarkEnd w:id="4"/>
      <w:proofErr w:type="gramEnd"/>
    </w:p>
    <w:p w14:paraId="51F64F35" w14:textId="666DE83A" w:rsidR="00300536" w:rsidRDefault="00301D45" w:rsidP="00300536">
      <w:pPr>
        <w:ind w:firstLine="360"/>
      </w:pPr>
      <w:r>
        <w:t xml:space="preserve">Black Bean stores telemetry results from </w:t>
      </w:r>
      <w:r w:rsidR="00A74CB0">
        <w:t xml:space="preserve">its </w:t>
      </w:r>
      <w:r>
        <w:t xml:space="preserve">logistical, restaurant, mobile, and social network systems inside </w:t>
      </w:r>
      <w:r w:rsidR="00A74CB0">
        <w:t xml:space="preserve">its </w:t>
      </w:r>
      <w:r>
        <w:t xml:space="preserve">data lake solution.  </w:t>
      </w:r>
      <w:r w:rsidR="00746AD3">
        <w:t xml:space="preserve">These unstructured artifacts need to go through several iterations of curation as they promote through the corporate data catalog.  For instance, the organization manages thousands of temperature sensors manufactured by dozens of providers, each with minor differences to the telemetry schema, such as property names, data type encoding, and units (Fahrenheit versus Celsius).  After normalizing the sensor values, they </w:t>
      </w:r>
      <w:r w:rsidR="00300536">
        <w:t xml:space="preserve">interconnect </w:t>
      </w:r>
      <w:r w:rsidR="00746AD3">
        <w:t>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w:t>
      </w:r>
      <w:r w:rsidR="00300536">
        <w:t>.  Having the capability to predict these states is the first step towards automated remediation, such as deactivating misfunctioning equipment</w:t>
      </w:r>
      <w:r w:rsidR="00746AD3">
        <w:t>.</w:t>
      </w:r>
      <w:r w:rsidR="00300536">
        <w:t xml:space="preserve">  The predictive potential of IoT devices will continue to evolve as they transition from simple data points to high-resolution video.</w:t>
      </w:r>
    </w:p>
    <w:p w14:paraId="1018EE8D" w14:textId="2B03CB49" w:rsidR="00733F4B" w:rsidRDefault="00733F4B" w:rsidP="00733F4B">
      <w:pPr>
        <w:pStyle w:val="Heading2"/>
      </w:pPr>
      <w:bookmarkStart w:id="5" w:name="_Toc36388996"/>
      <w:r>
        <w:t>What business goals use these artifacts</w:t>
      </w:r>
      <w:bookmarkEnd w:id="5"/>
    </w:p>
    <w:p w14:paraId="20DA1DC3" w14:textId="111C3965" w:rsidR="00DD0F63" w:rsidRDefault="00746AD3" w:rsidP="00DD0F63">
      <w:pPr>
        <w:ind w:firstLine="360"/>
      </w:pPr>
      <w:r>
        <w:t>The first and most critical step in any data mining exercise is determin</w:t>
      </w:r>
      <w:r w:rsidR="00A74CB0">
        <w:t>ing</w:t>
      </w:r>
      <w:r>
        <w:t xml:space="preserve"> the question </w:t>
      </w:r>
      <w:r w:rsidR="00A74CB0">
        <w:t xml:space="preserve">before seeking </w:t>
      </w:r>
      <w:r>
        <w:t xml:space="preserve">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w:t>
      </w:r>
      <w:r>
        <w:lastRenderedPageBreak/>
        <w:t xml:space="preserve">For instance, if </w:t>
      </w:r>
      <w:r w:rsidR="00300536">
        <w:t>a</w:t>
      </w:r>
      <w:r>
        <w:t xml:space="preserve"> business </w:t>
      </w:r>
      <w:r w:rsidR="00300536">
        <w:t xml:space="preserve">only </w:t>
      </w:r>
      <w:r>
        <w:t>operates in Michigan, there is minimal value in exploring Texas-specific data.</w:t>
      </w:r>
      <w:r w:rsidR="00DD0F63">
        <w:t xml:space="preserve">  Consider the scenario where the organization wants to execute the most efficient marketing campaign using the least resources.  Without proper planning, the business might stumble upon an acceptable deliverable (local maxima).  However, they are unlikely to encounter the global maxima.  </w:t>
      </w:r>
      <w:r w:rsidR="00300536">
        <w:t>By</w:t>
      </w:r>
      <w:r w:rsidR="00DD0F63">
        <w:t xml:space="preserve"> </w:t>
      </w:r>
      <w:r w:rsidR="00EB3FCD">
        <w:t xml:space="preserve">defining </w:t>
      </w:r>
      <w:r w:rsidR="00DD0F63">
        <w:t xml:space="preserve">the objective </w:t>
      </w:r>
      <w:r w:rsidR="00300536">
        <w:t xml:space="preserve">concretely </w:t>
      </w:r>
      <w:r w:rsidR="00DD0F63">
        <w:t xml:space="preserve">as </w:t>
      </w:r>
      <w:r w:rsidR="00AC05A4">
        <w:t>“</w:t>
      </w:r>
      <w:r w:rsidR="00DD0F63">
        <w:t>increase awareness of their product to minorities and underserved rural populations</w:t>
      </w:r>
      <w:r w:rsidR="00EB3FCD">
        <w:t>,</w:t>
      </w:r>
      <w:r w:rsidR="00AC05A4">
        <w:t>”</w:t>
      </w:r>
      <w:r w:rsidR="00EB3FCD">
        <w:t xml:space="preserve"> t</w:t>
      </w:r>
      <w:r w:rsidR="00DD0F63">
        <w: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p>
    <w:p w14:paraId="7C1AA13C" w14:textId="1DBA3AD0" w:rsidR="0016568C" w:rsidRDefault="00DD0F63" w:rsidP="00BA4559">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EndPr/>
        <w:sdtContent>
          <w:r>
            <w:fldChar w:fldCharType="begin"/>
          </w:r>
          <w:r>
            <w:instrText xml:space="preserve"> CITATION Via96 \l 1033 </w:instrText>
          </w:r>
          <w:r>
            <w:fldChar w:fldCharType="separate"/>
          </w:r>
          <w:r>
            <w:rPr>
              <w:noProof/>
            </w:rPr>
            <w:t>(Viale, 1996)</w:t>
          </w:r>
          <w:r>
            <w:fldChar w:fldCharType="end"/>
          </w:r>
        </w:sdtContent>
      </w:sdt>
      <w:r>
        <w:t>.  The organization needs to define Specific, Measurable, Attainable, Realistic, and Timely (SMART)</w:t>
      </w:r>
      <w:r w:rsidR="00300536">
        <w:t xml:space="preserve"> optimization objectives</w:t>
      </w:r>
      <w:r>
        <w:t xml:space="preserve">.  For instance, inventory tracking and </w:t>
      </w:r>
      <w:proofErr w:type="spellStart"/>
      <w:r w:rsidR="00BA4559">
        <w:t>PoS</w:t>
      </w:r>
      <w:proofErr w:type="spellEnd"/>
      <w:r w:rsidR="00BA4559">
        <w:t xml:space="preserve"> </w:t>
      </w:r>
      <w:r>
        <w:t>information can funnel into a forecasting model that predicts how many apples the business will need for the next two weeks.  As the precision of this model increases</w:t>
      </w:r>
      <w:r w:rsidR="00BA4559">
        <w:t xml:space="preserve">, </w:t>
      </w:r>
      <w:r>
        <w:t>t</w:t>
      </w:r>
      <w:r w:rsidR="00A74CB0">
        <w:t>he</w:t>
      </w:r>
      <w:r>
        <w:t xml:space="preserve"> excess carry </w:t>
      </w:r>
      <w:r w:rsidR="00A74CB0">
        <w:t xml:space="preserve">amounts </w:t>
      </w:r>
      <w:r>
        <w:t xml:space="preserve">decrease and improve sales margins. </w:t>
      </w:r>
      <w:r w:rsidR="00564B03">
        <w:t xml:space="preserve"> </w:t>
      </w:r>
    </w:p>
    <w:p w14:paraId="6B73BD2A" w14:textId="2D4EEA04" w:rsidR="00733F4B" w:rsidRPr="00733F4B" w:rsidRDefault="00733F4B" w:rsidP="00733F4B">
      <w:pPr>
        <w:pStyle w:val="Heading1"/>
      </w:pPr>
      <w:bookmarkStart w:id="6" w:name="_Toc36388997"/>
      <w:r>
        <w:t>Collecting and Enhancement</w:t>
      </w:r>
      <w:bookmarkEnd w:id="6"/>
    </w:p>
    <w:p w14:paraId="6165E676" w14:textId="47DE0937" w:rsidR="00733F4B" w:rsidRDefault="001E4F95" w:rsidP="00733F4B">
      <w:pPr>
        <w:pStyle w:val="Heading2"/>
      </w:pPr>
      <w:bookmarkStart w:id="7" w:name="_Toc36388998"/>
      <w:r>
        <w:t>Preprocessing Data Resources</w:t>
      </w:r>
      <w:bookmarkEnd w:id="7"/>
    </w:p>
    <w:p w14:paraId="6419EE13" w14:textId="07A48C1D" w:rsidR="006352E2" w:rsidRDefault="00ED1466" w:rsidP="003761B6">
      <w:r>
        <w:tab/>
        <w:t xml:space="preserve">Countless failed data mining experiments begin with the assumption that pairing large quantities of data with advanced statistical algorithms produces quality insights.  The reason </w:t>
      </w:r>
      <w:r w:rsidR="00BA4559">
        <w:t>these</w:t>
      </w:r>
      <w:r>
        <w:t xml:space="preserve"> </w:t>
      </w:r>
      <w:r w:rsidR="00BA4559">
        <w:t xml:space="preserve">plans do </w:t>
      </w:r>
      <w:r>
        <w:t>not work is that the algorithms can only apply statistical inference based on the provided data and cannot derive domain-specific rules.</w:t>
      </w:r>
      <w:r w:rsidR="002E2B9C">
        <w:t xml:space="preserve">  </w:t>
      </w:r>
      <w:r>
        <w:t xml:space="preserve">For </w:t>
      </w:r>
      <w:r w:rsidR="00BA4559">
        <w:t>example</w:t>
      </w:r>
      <w:r>
        <w:t xml:space="preserve">, a missing value for a </w:t>
      </w:r>
      <w:r>
        <w:lastRenderedPageBreak/>
        <w:t>temperature sensor might indic</w:t>
      </w:r>
      <w:r w:rsidR="006352E2">
        <w:t>a</w:t>
      </w:r>
      <w:r>
        <w:t>te a network failure versus a smart outlet means the associated device is disabled.</w:t>
      </w:r>
      <w:r w:rsidR="00EB3FCD">
        <w:t xml:space="preserve">  These missing values could be the most or least important detail, depending on the prediction scenario</w:t>
      </w:r>
      <w:r w:rsidR="00BA4559" w:rsidRPr="00BA4559">
        <w:t xml:space="preserve"> </w:t>
      </w:r>
      <w:sdt>
        <w:sdtPr>
          <w:id w:val="917840131"/>
          <w:citation/>
        </w:sdtPr>
        <w:sdtEndPr/>
        <w:sdtContent>
          <w:r w:rsidR="00BA4559">
            <w:fldChar w:fldCharType="begin"/>
          </w:r>
          <w:r w:rsidR="00BA4559">
            <w:instrText xml:space="preserve"> CITATION Raw17 \l 1033 </w:instrText>
          </w:r>
          <w:r w:rsidR="00BA4559">
            <w:fldChar w:fldCharType="separate"/>
          </w:r>
          <w:r w:rsidR="00BA4559">
            <w:rPr>
              <w:noProof/>
            </w:rPr>
            <w:t xml:space="preserve"> (Rawal et al., 2017)</w:t>
          </w:r>
          <w:r w:rsidR="00BA4559">
            <w:fldChar w:fldCharType="end"/>
          </w:r>
        </w:sdtContent>
      </w:sdt>
      <w:r w:rsidR="00EB3FCD">
        <w:t>.  Since</w:t>
      </w:r>
      <w:r>
        <w:t xml:space="preserve"> the algorithm cannot magically discover these internal rules</w:t>
      </w:r>
      <w:r w:rsidR="00EB3FCD">
        <w:t>, the</w:t>
      </w:r>
      <w:r>
        <w:t xml:space="preserve"> training data must account for these </w:t>
      </w:r>
      <w:r w:rsidR="006352E2">
        <w:t>situations</w:t>
      </w:r>
      <w:r>
        <w:t>.</w:t>
      </w:r>
    </w:p>
    <w:p w14:paraId="01214AD3" w14:textId="18722F2D" w:rsidR="002E2B9C" w:rsidRDefault="006352E2" w:rsidP="002D5A35">
      <w:pPr>
        <w:ind w:firstLine="360"/>
      </w:pPr>
      <w:r>
        <w:t>Before analysis can begin, the data analyst needs to normalize the incoming data through an extract-transform-load (ETL) process.  This process needs to perform column renaming and reordering, filtering erroneous values, populating missing values, and similar cleanup actions.  Many analysts reportedly spend nearly 70% of the experimentation time cleaning and preparing data</w:t>
      </w:r>
      <w:sdt>
        <w:sdtPr>
          <w:id w:val="-1167706997"/>
          <w:citation/>
        </w:sdtPr>
        <w:sdtEnd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Another common challenge comes from incoming data arriving in different shapes and sizes, and normalization processes need to standardize those values.</w:t>
      </w:r>
      <w:r w:rsidR="002D5A35">
        <w:t xml:space="preserve">  Some inventory reports express weights in pounds, and others use kilograms.  Another property could use an entirely different range scale that does not linearly map between all reports.  Until resolving these discrepancies, values across the reports </w:t>
      </w:r>
      <w:r w:rsidR="00015CA7">
        <w:t>are not</w:t>
      </w:r>
      <w:r w:rsidR="002D5A35">
        <w:t xml:space="preserve"> </w:t>
      </w:r>
      <w:r w:rsidR="00015CA7">
        <w:t xml:space="preserve">directly </w:t>
      </w:r>
      <w:r w:rsidR="002D5A35">
        <w:t>compar</w:t>
      </w:r>
      <w:r w:rsidR="00015CA7">
        <w:t>able</w:t>
      </w:r>
      <w:r w:rsidR="002D5A35">
        <w:t xml:space="preserve">.  </w:t>
      </w:r>
      <w:r>
        <w:t>After normalization, there can be multiple rounds of using descriptive statistics to discover anomalies and unexpected outliers.</w:t>
      </w:r>
      <w:r w:rsidR="00FB17DF">
        <w:t xml:space="preserve">  </w:t>
      </w:r>
      <w:r>
        <w:t>When analysis does not handle these aspects upfront, it creates garbage-in/garbage-out scenario</w:t>
      </w:r>
      <w:r w:rsidR="00D019BF">
        <w:t>s</w:t>
      </w:r>
      <w:r>
        <w:t>.</w:t>
      </w:r>
      <w:r w:rsidR="00FB17DF">
        <w:t xml:space="preserve">  </w:t>
      </w:r>
      <w:r w:rsidR="00BA4559">
        <w:t>For example, a</w:t>
      </w:r>
      <w:r w:rsidR="00FB17DF">
        <w:t>n erroneous manual entry of 55 degrees could become 555 degrees, skewing the feature mean-value and</w:t>
      </w:r>
      <w:r w:rsidR="00BA4559">
        <w:t xml:space="preserve"> all</w:t>
      </w:r>
      <w:r w:rsidR="00FB17DF">
        <w:t xml:space="preserve"> derived calculations.</w:t>
      </w:r>
      <w:r>
        <w:t xml:space="preserve">  </w:t>
      </w:r>
      <w:r w:rsidR="002E2B9C">
        <w:t>During this cleaning process, it is critical to record the applied actions so that the results are reproducible</w:t>
      </w:r>
      <w:r w:rsidR="002E2B9C" w:rsidRPr="002E2B9C">
        <w:t xml:space="preserve"> </w:t>
      </w:r>
      <w:sdt>
        <w:sdtPr>
          <w:id w:val="-420421034"/>
          <w:citation/>
        </w:sdtPr>
        <w:sdtEnd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xml:space="preserve">.  One solution is to have automation scripts that register each transformation with a data catalog and archive </w:t>
      </w:r>
      <w:r w:rsidR="00A74CB0">
        <w:t xml:space="preserve">it </w:t>
      </w:r>
      <w:r w:rsidR="002E2B9C">
        <w:t>into the data lake.</w:t>
      </w:r>
    </w:p>
    <w:p w14:paraId="08C467D2" w14:textId="6774EE2F" w:rsidR="00855810" w:rsidRPr="001E4F95" w:rsidRDefault="001E4F95" w:rsidP="007C294E">
      <w:pPr>
        <w:ind w:firstLine="360"/>
      </w:pPr>
      <w:r>
        <w:t>After cleaning and schematizing the incoming data</w:t>
      </w:r>
      <w:r w:rsidR="00BA4559">
        <w:t>,</w:t>
      </w:r>
      <w:r>
        <w:t xml:space="preserve"> </w:t>
      </w:r>
      <w:r w:rsidR="00BA4559">
        <w:t xml:space="preserve">the </w:t>
      </w:r>
      <w:r>
        <w:t xml:space="preserve">analyst needs to determine which aspects are relevant for their data mining objective.  Having large amounts of unrelated information does not improve results and </w:t>
      </w:r>
      <w:r w:rsidR="00FB17DF">
        <w:t xml:space="preserve">might </w:t>
      </w:r>
      <w:r>
        <w:t>only slow down model training times.</w:t>
      </w:r>
      <w:r w:rsidR="00BA4559">
        <w:t xml:space="preserve">  More </w:t>
      </w:r>
      <w:r w:rsidR="00BA4559">
        <w:lastRenderedPageBreak/>
        <w:t xml:space="preserve">curation iterations could provide data set </w:t>
      </w:r>
      <w:r w:rsidR="00855810">
        <w:t xml:space="preserve">enhancements by </w:t>
      </w:r>
      <w:r w:rsidR="00BA4559">
        <w:t xml:space="preserve">joining </w:t>
      </w:r>
      <w:r w:rsidR="00855810">
        <w:t xml:space="preserve">across related </w:t>
      </w:r>
      <w:r w:rsidR="007C294E">
        <w:t xml:space="preserve">data sources such as </w:t>
      </w:r>
      <w:proofErr w:type="spellStart"/>
      <w:r w:rsidR="007C294E">
        <w:t>PoS</w:t>
      </w:r>
      <w:proofErr w:type="spellEnd"/>
      <w:r w:rsidR="007C294E">
        <w:t>, mobile ap</w:t>
      </w:r>
      <w:r w:rsidR="00BA4559">
        <w:t>ps</w:t>
      </w:r>
      <w:r w:rsidR="007C294E">
        <w:t>, and external aggregation sources (e.g., US Census).</w:t>
      </w:r>
    </w:p>
    <w:p w14:paraId="3C759035" w14:textId="5E94EE82" w:rsidR="00733F4B" w:rsidRDefault="00733F4B" w:rsidP="00733F4B">
      <w:pPr>
        <w:pStyle w:val="Heading2"/>
      </w:pPr>
      <w:bookmarkStart w:id="8" w:name="_Toc36388999"/>
      <w:r>
        <w:t>Required Collection Resources</w:t>
      </w:r>
      <w:bookmarkEnd w:id="8"/>
    </w:p>
    <w:p w14:paraId="351FD3A5" w14:textId="4B9985A8" w:rsidR="00EC114D" w:rsidRDefault="00EC114D" w:rsidP="00EC114D">
      <w:r>
        <w:tab/>
        <w:t xml:space="preserve">Tracking inventory across the supply chain has several integration points that blend between cyber and physical systems.  Suppliers need to place RFID passive tags on each container and scan them for the invoice statements.  Trucks </w:t>
      </w:r>
      <w:r w:rsidR="00BA4559">
        <w:t>haul</w:t>
      </w:r>
      <w:r>
        <w:t xml:space="preserve"> these containers and report their progress through GPS technologies </w:t>
      </w:r>
      <w:proofErr w:type="spellStart"/>
      <w:r>
        <w:t>en</w:t>
      </w:r>
      <w:proofErr w:type="spellEnd"/>
      <w:r>
        <w:t xml:space="preserve"> route to the distribution warehouses.  Warehouse employees move the containers into refrigeration units that report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(e.g., temperature controls).  Orchestrating this journey requires commodity hardware (e.g., </w:t>
      </w:r>
      <w:proofErr w:type="spellStart"/>
      <w:r>
        <w:t>WiFi</w:t>
      </w:r>
      <w:proofErr w:type="spellEnd"/>
      <w:r>
        <w:t xml:space="preserve"> routers), specialized systems (e.g., IoT sensors), and manual data entry (e.g., pen and paper).  </w:t>
      </w:r>
      <w:r w:rsidR="00BA4559">
        <w:t xml:space="preserve">Zhang et al. (2018) propose a resource tracking system that pairs RFID sensors in doorways with Enterprise Resource Management (ERM) to reduce lost inventory scenarios.  </w:t>
      </w:r>
      <w:r>
        <w:t>Automated steps that rely on hardware are inherently more accurate reliable</w:t>
      </w:r>
      <w:r w:rsidR="00BA4559">
        <w:t xml:space="preserve"> through consistency improvements</w:t>
      </w:r>
      <w:r>
        <w:t>.</w:t>
      </w:r>
      <w:r w:rsidR="00FB17DF">
        <w:t xml:space="preserve">  </w:t>
      </w:r>
      <w:r>
        <w:t xml:space="preserve">However, having vast dark data </w:t>
      </w:r>
      <w:r w:rsidR="00A74CB0">
        <w:t xml:space="preserve">lakes </w:t>
      </w:r>
      <w:r>
        <w:t xml:space="preserve">does not provide value, as new insights are not forming.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2A6835F8" w14:textId="469E0ED7" w:rsidR="00733F4B" w:rsidRDefault="00EC114D" w:rsidP="008A60E2">
      <w:r>
        <w:tab/>
        <w:t xml:space="preserve">Resource collection expands beyond the inventory supply chain and into the restaurant, where IoT technologies can improve numerous aspects of the customer experience.  Surveillance </w:t>
      </w:r>
      <w:r>
        <w:lastRenderedPageBreak/>
        <w:t xml:space="preserve">technologies can detect and measure </w:t>
      </w:r>
      <w:r w:rsidR="00C97C56">
        <w:t xml:space="preserve">(1) </w:t>
      </w:r>
      <w:r>
        <w:t>how long customers hang out</w:t>
      </w:r>
      <w:r w:rsidR="00C97C56">
        <w:t xml:space="preserve"> after purchasing and (2)</w:t>
      </w:r>
      <w:r>
        <w:t xml:space="preserve"> table cleaning cadences.  Fong et al. (2016) describe a system for mining custom gestures from video feeds to determine </w:t>
      </w:r>
      <w:r w:rsidR="00C97C56">
        <w:t>which</w:t>
      </w:r>
      <w:r>
        <w:t xml:space="preserve"> actions </w:t>
      </w:r>
      <w:r w:rsidR="00A74CB0">
        <w:t>occur</w:t>
      </w:r>
      <w:r>
        <w:t xml:space="preserve">.  </w:t>
      </w:r>
      <w:r w:rsidR="00A74CB0">
        <w:t>A</w:t>
      </w:r>
      <w:r>
        <w:t xml:space="preserve"> similar technology would allow safety systems to detect erroneous behavior and operate as circuit breaker</w:t>
      </w:r>
      <w:r w:rsidR="00A74CB0">
        <w:t>s</w:t>
      </w:r>
      <w:r>
        <w:t xml:space="preserve">.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t>
      </w:r>
      <w:r w:rsidR="00C97C56">
        <w:t>and their</w:t>
      </w:r>
      <w:r>
        <w:t xml:space="preserve"> </w:t>
      </w:r>
      <w:r w:rsidR="002F70CD">
        <w:t>D</w:t>
      </w:r>
      <w:r>
        <w:t xml:space="preserve">eep </w:t>
      </w:r>
      <w:r w:rsidR="002F70CD">
        <w:t>L</w:t>
      </w:r>
      <w:r>
        <w:t>earning</w:t>
      </w:r>
      <w:r w:rsidR="00C97C56">
        <w:t xml:space="preserve"> video support</w:t>
      </w:r>
      <w:r>
        <w:t>.</w:t>
      </w:r>
      <w:r w:rsidR="008A60E2">
        <w:t xml:space="preserve">  </w:t>
      </w:r>
      <w:r w:rsidR="001A1EE0">
        <w:t xml:space="preserve">This paradigm shift towards video-centric technologies provides </w:t>
      </w:r>
      <w:r w:rsidR="002E2B9C">
        <w:t xml:space="preserve">higher </w:t>
      </w:r>
      <w:r w:rsidR="001A1EE0">
        <w:t xml:space="preserve">contextualized </w:t>
      </w:r>
      <w:r w:rsidR="002E2B9C">
        <w:t>data</w:t>
      </w:r>
      <w:r w:rsidR="001A1EE0">
        <w:t xml:space="preserve"> </w:t>
      </w:r>
      <w:r w:rsidR="00A74CB0">
        <w:t>and</w:t>
      </w:r>
      <w:r w:rsidR="001A1EE0">
        <w:t xml:space="preserve"> requires more bandwidth.  It will become prohibitively expensive to upload these video streams, </w:t>
      </w:r>
      <w:r w:rsidR="00A74CB0">
        <w:t>which</w:t>
      </w:r>
      <w:r w:rsidR="001A1EE0">
        <w:t xml:space="preserve"> creates a need for edge computing that performs an initial curation and filtration process</w:t>
      </w:r>
      <w:r w:rsidR="001A1EE0" w:rsidRPr="001A1EE0">
        <w:t xml:space="preserve"> </w:t>
      </w:r>
      <w:sdt>
        <w:sdtPr>
          <w:id w:val="-475762286"/>
          <w:citation/>
        </w:sdtPr>
        <w:sdtEndPr/>
        <w:sdtContent>
          <w:r w:rsidR="001A1EE0">
            <w:fldChar w:fldCharType="begin"/>
          </w:r>
          <w:r w:rsidR="001A1EE0">
            <w:instrText xml:space="preserve"> CITATION Bas17 \l 1033 </w:instrText>
          </w:r>
          <w:r w:rsidR="001A1EE0">
            <w:fldChar w:fldCharType="separate"/>
          </w:r>
          <w:r w:rsidR="001A1EE0">
            <w:rPr>
              <w:noProof/>
            </w:rPr>
            <w:t>(Basanta-Val et al., 2017)</w:t>
          </w:r>
          <w:r w:rsidR="001A1EE0">
            <w:fldChar w:fldCharType="end"/>
          </w:r>
        </w:sdtContent>
      </w:sdt>
      <w:r w:rsidR="001A1EE0">
        <w:t xml:space="preserve">.  For instance, a local stream processor might classify simple actions </w:t>
      </w:r>
      <w:r w:rsidR="005D1A54">
        <w:t>and adjust sample rates to meet the safety policy</w:t>
      </w:r>
      <w:r w:rsidR="001A1EE0">
        <w:t>.</w:t>
      </w:r>
    </w:p>
    <w:p w14:paraId="0425B9B8" w14:textId="764EB745" w:rsidR="00733F4B" w:rsidRDefault="00733F4B" w:rsidP="00733F4B">
      <w:pPr>
        <w:pStyle w:val="Heading2"/>
      </w:pPr>
      <w:bookmarkStart w:id="9" w:name="_Toc36389000"/>
      <w:r>
        <w:t>What logical components or assumptions exist</w:t>
      </w:r>
      <w:bookmarkEnd w:id="9"/>
    </w:p>
    <w:p w14:paraId="1D5E0A43" w14:textId="077163DE" w:rsidR="00AF14BC" w:rsidRDefault="00AF14BC" w:rsidP="00AF14BC">
      <w:r>
        <w:tab/>
        <w:t xml:space="preserve">The semantic model represents a logical component of the distribution, food preparation, or customer satisfaction systems.  Each model instance represents a </w:t>
      </w:r>
      <w:r w:rsidR="005C62B7">
        <w:t>point</w:t>
      </w:r>
      <w:r w:rsidR="00A74CB0">
        <w:t>-in-</w:t>
      </w:r>
      <w:r>
        <w:t xml:space="preserve">time snapshot of various interconnected sensors that collectively describe the broader state.  For </w:t>
      </w:r>
      <w:r w:rsidR="005C62B7">
        <w:t>example</w:t>
      </w:r>
      <w:r>
        <w:t xml:space="preserv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particular hour and asking is that a concern?  If the worker count is also low or there is a hurricane, then perhaps it is expected.  Are some of the guests likely to get food poison?  If the model knows </w:t>
      </w:r>
      <w:r>
        <w:lastRenderedPageBreak/>
        <w:t>how many employees are on sick</w:t>
      </w:r>
      <w:r w:rsidR="005C62B7">
        <w:t xml:space="preserve"> leave</w:t>
      </w:r>
      <w:r>
        <w:t xml:space="preserve"> and the storage temperature variability, then a calculatable probability exists. </w:t>
      </w:r>
      <w:r w:rsidR="005C62B7">
        <w:t xml:space="preserve"> </w:t>
      </w:r>
      <w:r>
        <w:t xml:space="preserve">Similarly, the inventory lifecycle is a temporal model where each </w:t>
      </w:r>
      <w:r w:rsidR="005C62B7">
        <w:t xml:space="preserve">RFID </w:t>
      </w:r>
      <w:r>
        <w:t>checkpoint represents a point in time</w:t>
      </w:r>
      <w:r w:rsidR="005C62B7">
        <w:t>.  These</w:t>
      </w:r>
      <w:r>
        <w:t xml:space="preserve"> collecti</w:t>
      </w:r>
      <w:r w:rsidR="005C62B7">
        <w:t xml:space="preserve">ons </w:t>
      </w:r>
      <w:r w:rsidR="005C62B7" w:rsidRPr="005C62B7">
        <w:t xml:space="preserve">possess </w:t>
      </w:r>
      <w:r>
        <w:t>per container features, such as contents, GPS coordinates, time stamps, and storage conditions, allow</w:t>
      </w:r>
      <w:r w:rsidR="00A74CB0">
        <w:t>ing</w:t>
      </w:r>
      <w:r>
        <w:t xml:space="preserve"> the business to predict the decay of that produce </w:t>
      </w:r>
      <w:r w:rsidR="005C62B7">
        <w:t>with</w:t>
      </w:r>
      <w:r>
        <w:t xml:space="preserve"> higher precision.</w:t>
      </w:r>
    </w:p>
    <w:p w14:paraId="40D07EFE" w14:textId="5864D5A1" w:rsidR="000A777E" w:rsidRDefault="00AF14BC" w:rsidP="002129B1">
      <w:r>
        <w:tab/>
        <w:t>Many assumptions come into these models</w:t>
      </w:r>
      <w:r w:rsidR="005C62B7">
        <w:t xml:space="preserve"> around their completeness and being free from </w:t>
      </w:r>
      <w:r>
        <w:t>malicious</w:t>
      </w:r>
      <w:r w:rsidR="005C62B7">
        <w:t xml:space="preserve"> tampering</w:t>
      </w:r>
      <w:r>
        <w:t xml:space="preserve">.  If an employee was negligent with </w:t>
      </w:r>
      <w:r w:rsidR="00A74CB0">
        <w:t>inventory storage</w:t>
      </w:r>
      <w:r>
        <w:t xml:space="preserve">, they might seek to cover their tracks to avoid retribution from management (e.g., reporting erroneous values).  Concept drift occurs when the </w:t>
      </w:r>
      <w:r w:rsidR="00A74CB0">
        <w:t>model's features</w:t>
      </w:r>
      <w:r>
        <w:t xml:space="preserve"> no longer align with predictions.  This scenario could happen as preparation items move between stations, and relabeling does not occur, causing telemetry signals </w:t>
      </w:r>
      <w:r w:rsidR="005C62B7">
        <w:t>from</w:t>
      </w:r>
      <w:r>
        <w:t xml:space="preserve"> the </w:t>
      </w:r>
      <w:r w:rsidR="000A777E">
        <w:t xml:space="preserve">meat-slicer </w:t>
      </w:r>
      <w:r w:rsidR="005C62B7">
        <w:t xml:space="preserve">to report </w:t>
      </w:r>
      <w:r w:rsidR="000A777E">
        <w:t>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w:t>
      </w:r>
      <w:r w:rsidR="002129B1">
        <w:t xml:space="preserve">.  The distribution of electrical power consumption over time differs between a mixer and a toaster, </w:t>
      </w:r>
      <w:r w:rsidR="00A74CB0">
        <w:t>creating</w:t>
      </w:r>
      <w:r w:rsidR="002129B1">
        <w:t xml:space="preserve"> a potential device signature for the classification process</w:t>
      </w:r>
      <w:r w:rsidR="004C5AD6">
        <w:t xml:space="preserve"> (e.g., Jenson-Shannon Divergence)</w:t>
      </w:r>
      <w:r w:rsidR="002129B1">
        <w:t>.</w:t>
      </w:r>
    </w:p>
    <w:p w14:paraId="6729AEF3" w14:textId="477456B9" w:rsidR="00733F4B" w:rsidRDefault="00733F4B" w:rsidP="00733F4B">
      <w:pPr>
        <w:pStyle w:val="Heading1"/>
      </w:pPr>
      <w:bookmarkStart w:id="10" w:name="_Toc36389001"/>
      <w:r>
        <w:t>Evaluation Procedures</w:t>
      </w:r>
      <w:bookmarkEnd w:id="10"/>
    </w:p>
    <w:p w14:paraId="72EB454A" w14:textId="603B785A" w:rsidR="00733F4B" w:rsidRDefault="00733F4B" w:rsidP="00733F4B">
      <w:pPr>
        <w:pStyle w:val="Heading2"/>
      </w:pPr>
      <w:bookmarkStart w:id="11" w:name="_Toc36389002"/>
      <w:r>
        <w:t>What statistical techniques can measure process ROI</w:t>
      </w:r>
      <w:bookmarkEnd w:id="11"/>
    </w:p>
    <w:p w14:paraId="6484ECBC" w14:textId="2359C9C3" w:rsidR="00640F17" w:rsidRDefault="00640F17" w:rsidP="003B7E9E">
      <w:r>
        <w:tab/>
        <w:t xml:space="preserve">Successful projects need to expand on business goals and provide measurable value towards the organizational mission.  Mature firms can explain their mission in terms of high-level objectives </w:t>
      </w:r>
      <w:r w:rsidR="00D767C4">
        <w:t>with</w:t>
      </w:r>
      <w:r>
        <w:t xml:space="preserve"> KPI</w:t>
      </w:r>
      <w:r w:rsidR="00D767C4">
        <w:t>s</w:t>
      </w:r>
      <w:r>
        <w:t xml:space="preserve"> that convey the aggregate performance of </w:t>
      </w:r>
      <w:r w:rsidR="005C62B7">
        <w:t>these</w:t>
      </w:r>
      <w:r>
        <w:t xml:space="preserve"> aspect</w:t>
      </w:r>
      <w:r w:rsidR="005C62B7">
        <w:t>s</w:t>
      </w:r>
      <w:r w:rsidRPr="00640F17">
        <w:t xml:space="preserve"> </w:t>
      </w:r>
      <w:sdt>
        <w:sdtPr>
          <w:id w:val="-1056318682"/>
          <w:citation/>
        </w:sdtPr>
        <w:sdtEnd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Black Bean </w:t>
      </w:r>
      <w:r w:rsidR="00A74CB0">
        <w:t>focuse</w:t>
      </w:r>
      <w:r>
        <w:t xml:space="preserve">s on increasing repeat customer traffic, </w:t>
      </w:r>
      <w:r w:rsidR="00E336CE">
        <w:t>tracking</w:t>
      </w:r>
      <w:r>
        <w:t xml:space="preserve"> through the loyalty rewards programs and </w:t>
      </w:r>
      <w:proofErr w:type="spellStart"/>
      <w:r>
        <w:t>PoS</w:t>
      </w:r>
      <w:proofErr w:type="spellEnd"/>
      <w:r>
        <w:t xml:space="preserve"> </w:t>
      </w:r>
      <w:r w:rsidR="005C62B7">
        <w:t>data guest return</w:t>
      </w:r>
      <w:r>
        <w:t xml:space="preserve"> rates.  After launching a marketing </w:t>
      </w:r>
      <w:r>
        <w:lastRenderedPageBreak/>
        <w:t xml:space="preserve">campaign, this metric </w:t>
      </w:r>
      <w:r w:rsidR="005C62B7">
        <w:t>can assist in evaluating this program</w:t>
      </w:r>
      <w:r w:rsidR="00AC05A4">
        <w:t>’</w:t>
      </w:r>
      <w:r w:rsidR="005C62B7">
        <w:t>s performance</w:t>
      </w:r>
      <w:r>
        <w:t xml:space="preserve">, </w:t>
      </w:r>
      <w:r w:rsidR="005C62B7">
        <w:t xml:space="preserve">using an existing shared understanding of </w:t>
      </w:r>
      <w:r>
        <w:t xml:space="preserve">impact and value.  </w:t>
      </w:r>
      <w:proofErr w:type="spellStart"/>
      <w:r>
        <w:t>Snee</w:t>
      </w:r>
      <w:proofErr w:type="spellEnd"/>
      <w:r>
        <w:t xml:space="preserve"> (2015) warns about multicollinearity and how given enough random variables, some will naturally correlate.  External elements, like diet fads and economic recessions, can also dampen the customer</w:t>
      </w:r>
      <w:r w:rsidR="00AC05A4">
        <w:t>’</w:t>
      </w:r>
      <w:r>
        <w:t>s appetite for discretionary desserts, irrespective of the marketing campaign</w:t>
      </w:r>
      <w:r w:rsidR="00AC05A4">
        <w:t>’s quality</w:t>
      </w:r>
      <w:r>
        <w:t xml:space="preserve">.  Liyanage et al. (2018) propose that KPIs should be decomposable with child-KPIs acting as supporting evidence.  Unlike the external factors, monitoring order latencies, recommendation accuracies, and similar interactions </w:t>
      </w:r>
      <w:r w:rsidR="00AC05A4">
        <w:t>between customers and a site can isolate the interaction to internal controls</w:t>
      </w:r>
      <w:r>
        <w:t xml:space="preserve">.  When the internal and </w:t>
      </w:r>
      <w:r w:rsidR="00AC05A4">
        <w:t>external</w:t>
      </w:r>
      <w:r>
        <w:t xml:space="preserve"> metrics are decaying in unison, it confirms the correlation exists</w:t>
      </w:r>
      <w:r w:rsidR="00AC05A4">
        <w:t>,</w:t>
      </w:r>
      <w:r>
        <w:t xml:space="preserve"> and </w:t>
      </w:r>
      <w:r w:rsidR="00AC05A4">
        <w:t xml:space="preserve">a quality regression is attributable </w:t>
      </w:r>
      <w:r>
        <w:t>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w:t>
      </w:r>
      <w:r w:rsidR="00A74CB0">
        <w:t>actu</w:t>
      </w:r>
      <w:r w:rsidR="003B7E9E">
        <w:t xml:space="preserve">al data.  If a prediction system can make reliable forecasts towards a business objective, </w:t>
      </w:r>
      <w:r w:rsidR="00A74CB0">
        <w:t>it can</w:t>
      </w:r>
      <w:r w:rsidR="003B7E9E">
        <w:t xml:space="preserve"> generate value.</w:t>
      </w:r>
    </w:p>
    <w:p w14:paraId="31E4657B" w14:textId="552FC4AF" w:rsidR="00733F4B" w:rsidRPr="00733F4B" w:rsidRDefault="00A411E4" w:rsidP="00733F4B">
      <w:pPr>
        <w:pStyle w:val="Heading1"/>
      </w:pPr>
      <w:bookmarkStart w:id="12" w:name="_Toc36389003"/>
      <w:r>
        <w:t xml:space="preserve">Future </w:t>
      </w:r>
      <w:r w:rsidR="00733F4B">
        <w:t>Applications</w:t>
      </w:r>
      <w:bookmarkEnd w:id="12"/>
    </w:p>
    <w:p w14:paraId="31336A3C" w14:textId="3D89D5BB" w:rsidR="00733F4B" w:rsidRDefault="00733F4B" w:rsidP="00733F4B">
      <w:pPr>
        <w:pStyle w:val="Heading2"/>
      </w:pPr>
      <w:bookmarkStart w:id="13" w:name="_Toc36389004"/>
      <w:r>
        <w:t xml:space="preserve">What data mining </w:t>
      </w:r>
      <w:r w:rsidR="002E2B9C">
        <w:t xml:space="preserve">techniques </w:t>
      </w:r>
      <w:r>
        <w:t xml:space="preserve">can </w:t>
      </w:r>
      <w:r w:rsidR="002E2B9C">
        <w:t xml:space="preserve">be </w:t>
      </w:r>
      <w:r>
        <w:t>appl</w:t>
      </w:r>
      <w:r w:rsidR="002E2B9C">
        <w:t>ied</w:t>
      </w:r>
      <w:bookmarkEnd w:id="13"/>
    </w:p>
    <w:p w14:paraId="3F6DA08D" w14:textId="6B16C1F7" w:rsidR="004C5AD6" w:rsidRDefault="002E2B9C" w:rsidP="005E4B62">
      <w:pPr>
        <w:ind w:firstLine="360"/>
      </w:pPr>
      <w:r>
        <w:t xml:space="preserve">The four major categories of data mining are regression, classification, association </w:t>
      </w:r>
      <w:proofErr w:type="gramStart"/>
      <w:r>
        <w:t>rules,  and</w:t>
      </w:r>
      <w:proofErr w:type="gramEnd"/>
      <w:r>
        <w:t xml:space="preserve"> clustering techniques</w:t>
      </w:r>
      <w:sdt>
        <w:sdtPr>
          <w:id w:val="-673492924"/>
          <w:citation/>
        </w:sdtPr>
        <w:sdtEnd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w:t>
      </w:r>
      <w:r w:rsidR="00AC05A4">
        <w:t>‘</w:t>
      </w:r>
      <w:r>
        <w:t>if X then Y,</w:t>
      </w:r>
      <w:r w:rsidR="00AC05A4">
        <w:t>’</w:t>
      </w:r>
      <w:r>
        <w:t xml:space="preserve"> such as a person that buys bread is likely also to purchase butter.  Clustering and classification are related strategies that attempt to group similar items into buckets.  The critical difference is that classification knows the bucket labels ahead of time (supervised) while </w:t>
      </w:r>
      <w:r>
        <w:lastRenderedPageBreak/>
        <w:t>clustering does not (unsupervised).  Regression modeling tries to find a mathematical equation that explains the observations.</w:t>
      </w:r>
    </w:p>
    <w:p w14:paraId="53A98F16" w14:textId="07A732B8" w:rsidR="007D52B9" w:rsidRDefault="005E4B62" w:rsidP="004C5AD6">
      <w:pPr>
        <w:ind w:firstLine="360"/>
      </w:pPr>
      <w:r>
        <w:t>Numerous implementation-specific permutations of these categories exist though they all follow the same general structure.</w:t>
      </w:r>
      <w:r w:rsidR="004C5AD6">
        <w:t xml:space="preserve">  Gradient Descent Regression and Multilayer Perceptron Regression,</w:t>
      </w:r>
      <w:r w:rsidR="00AC05A4">
        <w:t xml:space="preserve"> two regression algorithms,</w:t>
      </w:r>
      <w:r w:rsidR="004C5AD6">
        <w:t xml:space="preserve"> both take a feature set and attempt to map the values to a continuous numeric range.  Either solution supports forecasting the expected number of future guests</w:t>
      </w:r>
      <w:r w:rsidR="00AC05A4">
        <w:t xml:space="preserve"> with </w:t>
      </w:r>
      <w:r w:rsidR="00A74CB0">
        <w:t>similarly structured data</w:t>
      </w:r>
      <w:r w:rsidR="004C5AD6">
        <w:t xml:space="preserve">.  </w:t>
      </w:r>
      <w:r>
        <w:t xml:space="preserve">Even distinctly different </w:t>
      </w:r>
      <w:r w:rsidR="00AC05A4">
        <w:t>implementations</w:t>
      </w:r>
      <w:r>
        <w:t xml:space="preserve"> such as Decision Tree Regression still </w:t>
      </w:r>
      <w:r w:rsidR="00AC05A4">
        <w:t>follow</w:t>
      </w:r>
      <w:r>
        <w:t xml:space="preserve"> this consistent input and output format.  This consistency enables researchers to follow general scenario recipes to produce scenario-specific results, provid</w:t>
      </w:r>
      <w:r w:rsidR="00A74CB0">
        <w:t>ing</w:t>
      </w:r>
      <w:r>
        <w:t xml:space="preserve"> sufficient preparation to </w:t>
      </w:r>
      <w:r w:rsidR="00606A2D">
        <w:t>represent the data domain entirely</w:t>
      </w:r>
      <w:r>
        <w:t>.</w:t>
      </w:r>
      <w:r w:rsidR="00177C4D">
        <w:t xml:space="preserve">  These same generalities apply to IoT metric streams, though a few additional curation actions might </w:t>
      </w:r>
      <w:r w:rsidR="00A74CB0">
        <w:t xml:space="preserve">be </w:t>
      </w:r>
      <w:r w:rsidR="00177C4D">
        <w:t xml:space="preserve">necessary.  Harper (2019) warns of predictive analytics on high-volume/low-quality sources as they tend to be noisy and more costly to compute.  </w:t>
      </w:r>
      <w:proofErr w:type="gramStart"/>
      <w:r w:rsidR="00177C4D">
        <w:t>Instead,  stream</w:t>
      </w:r>
      <w:proofErr w:type="gramEnd"/>
      <w:r w:rsidR="00177C4D">
        <w:t xml:space="preserve"> processing at the edge can perform aggregations and report moving averages and related statistics.  After transforming into </w:t>
      </w:r>
      <w:proofErr w:type="gramStart"/>
      <w:r w:rsidR="00177C4D">
        <w:t>low-volume</w:t>
      </w:r>
      <w:proofErr w:type="gramEnd"/>
      <w:r w:rsidR="00177C4D">
        <w:t>/high-quality data points, emit those metrics to central processing systems.</w:t>
      </w:r>
      <w:r w:rsidR="00397046">
        <w:t xml:space="preserve">  </w:t>
      </w:r>
      <w:r w:rsidR="00177C4D">
        <w:t xml:space="preserve">When dealing with time-series data, algorithms like Long </w:t>
      </w:r>
      <w:proofErr w:type="gramStart"/>
      <w:r w:rsidR="00177C4D">
        <w:t>Short Term</w:t>
      </w:r>
      <w:proofErr w:type="gramEnd"/>
      <w:r w:rsidR="00177C4D">
        <w:t xml:space="preserve"> Memory (LSTM) assume relationships between sequences of examples</w:t>
      </w:r>
      <w:r w:rsidR="00397046" w:rsidRPr="00397046">
        <w:t xml:space="preserve"> </w:t>
      </w:r>
      <w:sdt>
        <w:sdtPr>
          <w:id w:val="-386879333"/>
          <w:citation/>
        </w:sdtPr>
        <w:sdtEnd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xml:space="preserve">.  </w:t>
      </w:r>
      <w:r w:rsidR="007D52B9">
        <w:t xml:space="preserve">Consider the contrived sequence of 100, 200, 300, </w:t>
      </w:r>
      <w:r w:rsidR="007D52B9" w:rsidRPr="007D52B9">
        <w:rPr>
          <w:i/>
          <w:iCs/>
        </w:rPr>
        <w:t>blank</w:t>
      </w:r>
      <w:r w:rsidR="007D52B9">
        <w:t>, and how the mind predicts 400</w:t>
      </w:r>
      <w:r w:rsidR="00AC05A4">
        <w:t xml:space="preserve">.  Similarly, </w:t>
      </w:r>
      <w:r w:rsidR="007D52B9">
        <w:t>LSTM exploits</w:t>
      </w:r>
      <w:r w:rsidR="00AC05A4">
        <w:t xml:space="preserve"> trends </w:t>
      </w:r>
      <w:r w:rsidR="007D52B9">
        <w:t xml:space="preserve">of </w:t>
      </w:r>
      <w:r w:rsidR="00AC05A4">
        <w:t xml:space="preserve">previous values to discover </w:t>
      </w:r>
      <w:r w:rsidR="003A3A5F">
        <w:t>underlying</w:t>
      </w:r>
      <w:r w:rsidR="007D52B9">
        <w:t xml:space="preserve"> </w:t>
      </w:r>
      <w:r w:rsidR="003A3A5F">
        <w:t xml:space="preserve">liner </w:t>
      </w:r>
      <w:r w:rsidR="00AC05A4">
        <w:t>patterns</w:t>
      </w:r>
      <w:r w:rsidR="00177C4D">
        <w:t>.</w:t>
      </w:r>
    </w:p>
    <w:p w14:paraId="1982A166" w14:textId="34516588" w:rsidR="00177C4D" w:rsidRDefault="007D52B9" w:rsidP="005E4B62">
      <w:pPr>
        <w:ind w:firstLine="360"/>
      </w:pPr>
      <w:r>
        <w:t xml:space="preserve">Bell, </w:t>
      </w:r>
      <w:proofErr w:type="spellStart"/>
      <w:r>
        <w:t>Koren</w:t>
      </w:r>
      <w:proofErr w:type="spellEnd"/>
      <w:r>
        <w:t xml:space="preserve">, and </w:t>
      </w:r>
      <w:proofErr w:type="spellStart"/>
      <w:r>
        <w:t>Volinsky</w:t>
      </w:r>
      <w:proofErr w:type="spellEnd"/>
      <w:r>
        <w:t xml:space="preserve"> (2007) discourage sophisticated neural network technologies, arguing that their black-box nature is hard to explain and instead recommend ensemble methods.  Their approach combines several simple classification and regression algorithms to create signal confirmation across multiple sources.  This method is both powerful and universal, as it leads to </w:t>
      </w:r>
      <w:r>
        <w:lastRenderedPageBreak/>
        <w:t xml:space="preserve">meta-learning and derivation of broader domain-specific context.  </w:t>
      </w:r>
      <w:r w:rsidR="003A3A5F">
        <w:t>Imagine</w:t>
      </w:r>
      <w:r>
        <w:t xml:space="preserve"> an autonomous vehicle that relies on a single image analysis process</w:t>
      </w:r>
      <w:r w:rsidR="003A3A5F">
        <w:t>.  Then</w:t>
      </w:r>
      <w:r>
        <w:t xml:space="preserve"> </w:t>
      </w:r>
      <w:r w:rsidR="003A3A5F">
        <w:t xml:space="preserve">compare that to </w:t>
      </w:r>
      <w:r>
        <w:t xml:space="preserve">multiple discrete subsystems that classify the time of day, regression analysis of the road curvature, and </w:t>
      </w:r>
      <w:r w:rsidR="003A3A5F">
        <w:t>incline</w:t>
      </w:r>
      <w:r>
        <w:t xml:space="preserve"> of the road.  The second modular system is easier to maintain and requires fewer resources due to </w:t>
      </w:r>
      <w:r w:rsidR="003A3A5F">
        <w:t xml:space="preserve">being </w:t>
      </w:r>
      <w:proofErr w:type="gramStart"/>
      <w:r>
        <w:t>low-volume</w:t>
      </w:r>
      <w:proofErr w:type="gramEnd"/>
      <w:r>
        <w:t>/high-quality feature sets.</w:t>
      </w:r>
    </w:p>
    <w:p w14:paraId="5A5B9014" w14:textId="19A8A24A" w:rsidR="00733F4B" w:rsidRDefault="00733F4B" w:rsidP="00BD00F5">
      <w:pPr>
        <w:pStyle w:val="Heading1"/>
      </w:pPr>
      <w:bookmarkStart w:id="14" w:name="_Toc36389005"/>
      <w:r>
        <w:t>Conclusions</w:t>
      </w:r>
      <w:bookmarkEnd w:id="14"/>
    </w:p>
    <w:p w14:paraId="7BED419F" w14:textId="43C8DA82" w:rsidR="00D84633" w:rsidRDefault="00BD00F5" w:rsidP="00BD00F5">
      <w:r>
        <w:tab/>
        <w:t>Black Bean continues to grow its international business while staying true to the mission of delivering the best desserts using the freshest local produce.  Despite the decentralized supply chain model, the corporate office can still ensure quality standards across the brand.  This process began with guidelines that now leverage low</w:t>
      </w:r>
      <w:r w:rsidR="00A74CB0">
        <w:t>-</w:t>
      </w:r>
      <w:r>
        <w:t>cost sensors to automate data collection of critical metrics across the supply chain, smart kitchen, dining experience, and social networks.  Even with automation, there are challenges to collect</w:t>
      </w:r>
      <w:r w:rsidR="00A74CB0">
        <w:t>ing</w:t>
      </w:r>
      <w:r>
        <w:t xml:space="preserve"> the relevant data as several cyber-physical junctions exist.  These junctions span different technology solution providers that expose the necessary telemetry in proprietary formats.</w:t>
      </w:r>
    </w:p>
    <w:p w14:paraId="277CECFB" w14:textId="228C7D62" w:rsidR="00BD00F5" w:rsidRDefault="00BD00F5" w:rsidP="00D84633">
      <w:pPr>
        <w:ind w:firstLine="720"/>
      </w:pPr>
      <w:r>
        <w:t xml:space="preserve">Collecting dark data is more straightforward than unlocking it, as that requires leadership teams to determine KPIs and align business goals with the corporate mission.  </w:t>
      </w:r>
      <w:r w:rsidR="00957141">
        <w:t xml:space="preserve">Once </w:t>
      </w:r>
      <w:r>
        <w:t>the research objective</w:t>
      </w:r>
      <w:r w:rsidR="00957141">
        <w:t xml:space="preserve"> is determined</w:t>
      </w:r>
      <w:r>
        <w:t>, analysts spend roughly 70% of their efforts curating training data and ensuring full coverage of the data domain.  This curation can require multiple iterations as classifiers, regression, and descriptive statistical inference enhances, normalize, and prune the examples.</w:t>
      </w:r>
      <w:r w:rsidR="00957141">
        <w:t xml:space="preserve">  After model formation, there needs to be an evaluation of potential return on investment to the organization.  If the project addresses business goals that build on the mission, then this is a matter of prediction performance and cost to operate.  Performance needs to consider the distinction between correlation and causation, along with standard variance tests.</w:t>
      </w:r>
    </w:p>
    <w:p w14:paraId="793C45E6" w14:textId="2D0B38BD" w:rsidR="002352F1" w:rsidRDefault="00D84633" w:rsidP="00F13CB6">
      <w:pPr>
        <w:ind w:firstLine="720"/>
      </w:pPr>
      <w:r>
        <w:lastRenderedPageBreak/>
        <w:t xml:space="preserve">Many data mining techniques </w:t>
      </w:r>
      <w:r w:rsidR="003A3A5F">
        <w:t>fall into</w:t>
      </w:r>
      <w:r>
        <w:t xml:space="preserve"> categorical approaches </w:t>
      </w:r>
      <w:r w:rsidR="003A3A5F">
        <w:t xml:space="preserve">for </w:t>
      </w:r>
      <w:r>
        <w:t>extract</w:t>
      </w:r>
      <w:r w:rsidR="003A3A5F">
        <w:t>ing</w:t>
      </w:r>
      <w:r>
        <w:t xml:space="preserve"> patterns, such as classification versus clustering.  These generalities continue into future IoT solutions.  However</w:t>
      </w:r>
      <w:r w:rsidR="00D767C4">
        <w:t>,</w:t>
      </w:r>
      <w:r>
        <w:t xml:space="preserve"> the feature dimensionality </w:t>
      </w:r>
      <w:r w:rsidR="003A3A5F">
        <w:t>will</w:t>
      </w:r>
      <w:r>
        <w:t xml:space="preserve"> increase exponentially from the volume of </w:t>
      </w:r>
      <w:r w:rsidR="003A3A5F">
        <w:t xml:space="preserve">deployed </w:t>
      </w:r>
      <w:r>
        <w:t>sensors deployed and evolution into streaming video.  While specific algorithms, like LSTM, exist, one should consider ensembles of simple algorithms instead of complex monoliths.</w:t>
      </w:r>
      <w:r w:rsidR="000214B5">
        <w:t xml:space="preserve">  This approach is adaptive and provides a path through meta-learning to leverage more domain-specific states as part of the prediction. </w:t>
      </w:r>
    </w:p>
    <w:p w14:paraId="7017B9FA" w14:textId="77777777" w:rsidR="002352F1" w:rsidRDefault="002352F1">
      <w:r>
        <w:br w:type="page"/>
      </w:r>
    </w:p>
    <w:sdt>
      <w:sdtPr>
        <w:rPr>
          <w:b w:val="0"/>
        </w:rPr>
        <w:id w:val="1524748761"/>
        <w:docPartObj>
          <w:docPartGallery w:val="Bibliographies"/>
          <w:docPartUnique/>
        </w:docPartObj>
      </w:sdtPr>
      <w:sdtEndPr/>
      <w:sdtContent>
        <w:bookmarkStart w:id="15" w:name="_Toc36389006" w:displacedByCustomXml="prev"/>
        <w:p w14:paraId="7640FDCC" w14:textId="6072703B" w:rsidR="00BC47A5" w:rsidRPr="00F13CB6" w:rsidRDefault="00BC47A5" w:rsidP="002352F1">
          <w:pPr>
            <w:pStyle w:val="Heading1"/>
          </w:pPr>
          <w:r w:rsidRPr="00F13CB6">
            <w:t>References</w:t>
          </w:r>
          <w:bookmarkEnd w:id="15"/>
        </w:p>
        <w:sdt>
          <w:sdtPr>
            <w:id w:val="-573587230"/>
            <w:bibliography/>
          </w:sdtPr>
          <w:sdtEndPr/>
          <w:sdtContent>
            <w:p w14:paraId="5550EBFD" w14:textId="6FD2A37C" w:rsidR="00BC47A5" w:rsidRDefault="00BC47A5" w:rsidP="00BC47A5">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7A2539" w14:textId="77777777" w:rsidR="00BC47A5" w:rsidRDefault="00BC47A5" w:rsidP="00BC47A5">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14F2CD28" w14:textId="7ED6CD12" w:rsidR="00BC47A5" w:rsidRDefault="00BC47A5" w:rsidP="00BC47A5">
              <w:pPr>
                <w:pStyle w:val="Bibliography"/>
                <w:ind w:left="720" w:hanging="720"/>
                <w:rPr>
                  <w:noProof/>
                </w:rPr>
              </w:pPr>
              <w:r>
                <w:rPr>
                  <w:noProof/>
                </w:rPr>
                <w:t>Bell, Koren, &amp; Volinsky. (2007). The BellKor solution to the Netflix Prize.</w:t>
              </w:r>
            </w:p>
            <w:p w14:paraId="41B53C04" w14:textId="77777777" w:rsidR="00BC47A5" w:rsidRDefault="00BC47A5" w:rsidP="00BC47A5">
              <w:pPr>
                <w:pStyle w:val="Bibliography"/>
                <w:ind w:left="720" w:hanging="720"/>
                <w:rPr>
                  <w:noProof/>
                </w:rPr>
              </w:pPr>
              <w:r>
                <w:rPr>
                  <w:noProof/>
                </w:rPr>
                <w:t xml:space="preserve">Croson, R., &amp; Donohue, K. (2003). Impact of POS Data Sharing on Supply Chain Management. </w:t>
              </w:r>
              <w:r>
                <w:rPr>
                  <w:i/>
                  <w:iCs/>
                  <w:noProof/>
                </w:rPr>
                <w:t>Production and Operations Management Vol.12, No. 1</w:t>
              </w:r>
              <w:r>
                <w:rPr>
                  <w:noProof/>
                </w:rPr>
                <w:t>.</w:t>
              </w:r>
            </w:p>
            <w:p w14:paraId="60CC400A" w14:textId="6D2E793E" w:rsidR="00BC47A5" w:rsidRDefault="00BC47A5" w:rsidP="00BC47A5">
              <w:pPr>
                <w:pStyle w:val="Bibliography"/>
                <w:ind w:left="720" w:hanging="720"/>
                <w:rPr>
                  <w:noProof/>
                </w:rPr>
              </w:pPr>
              <w:r>
                <w:rPr>
                  <w:noProof/>
                </w:rPr>
                <w:t xml:space="preserve">Fong et al. (2016). Improvised methods for tackling Big Data stream mining challenges: A case study of human activity recognition. </w:t>
              </w:r>
              <w:r>
                <w:rPr>
                  <w:i/>
                  <w:iCs/>
                  <w:noProof/>
                </w:rPr>
                <w:t>Journal of Supercomputing. October 2016, Vol. 72, Issue 10</w:t>
              </w:r>
              <w:r>
                <w:rPr>
                  <w:noProof/>
                </w:rPr>
                <w:t>, 3927-3959.</w:t>
              </w:r>
            </w:p>
            <w:p w14:paraId="16C1B0A1" w14:textId="2AEE3D2E" w:rsidR="00BC47A5" w:rsidRDefault="00BC47A5" w:rsidP="00BC47A5">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1FA1C0AB" w14:textId="77777777" w:rsidR="00BC47A5" w:rsidRDefault="00BC47A5" w:rsidP="00BC47A5">
              <w:pPr>
                <w:pStyle w:val="Bibliography"/>
                <w:ind w:left="720" w:hanging="720"/>
                <w:rPr>
                  <w:noProof/>
                </w:rPr>
              </w:pPr>
              <w:r>
                <w:rPr>
                  <w:noProof/>
                </w:rPr>
                <w:t xml:space="preserve">Gioti, H., Ponis, S., &amp; Panayiotou, N. (2018). Social Business Intelligence: Review and Research Directions. </w:t>
              </w:r>
              <w:r>
                <w:rPr>
                  <w:i/>
                  <w:iCs/>
                  <w:noProof/>
                </w:rPr>
                <w:t>Journal of Intelligence Studies in Business Vol. 8, No 2</w:t>
              </w:r>
              <w:r>
                <w:rPr>
                  <w:noProof/>
                </w:rPr>
                <w:t>, 23-42.</w:t>
              </w:r>
            </w:p>
            <w:p w14:paraId="1B693218" w14:textId="29C92CFD" w:rsidR="00BC47A5" w:rsidRDefault="00BC47A5" w:rsidP="00BC47A5">
              <w:pPr>
                <w:pStyle w:val="Bibliography"/>
                <w:ind w:left="720" w:hanging="720"/>
                <w:rPr>
                  <w:noProof/>
                </w:rPr>
              </w:pPr>
              <w:r>
                <w:rPr>
                  <w:noProof/>
                </w:rPr>
                <w:t>Gonzales, R., &amp; Wareham, J. (2019). Business Intelligence Excellence: A Company</w:t>
              </w:r>
              <w:r w:rsidR="00AC05A4">
                <w:rPr>
                  <w:noProof/>
                </w:rPr>
                <w:t>’</w:t>
              </w:r>
              <w:r>
                <w:rPr>
                  <w:noProof/>
                </w:rPr>
                <w:t xml:space="preserve">s Journey to Business Intelligence Maturity. </w:t>
              </w:r>
              <w:r>
                <w:rPr>
                  <w:i/>
                  <w:iCs/>
                  <w:noProof/>
                </w:rPr>
                <w:t>Journal of Economics, Finance &amp; Administrative Science. November 2019, Vol. 24, Issue 48</w:t>
              </w:r>
              <w:r>
                <w:rPr>
                  <w:noProof/>
                </w:rPr>
                <w:t>, 345-360.</w:t>
              </w:r>
            </w:p>
            <w:p w14:paraId="2DB3919F" w14:textId="24631111" w:rsidR="00BC47A5" w:rsidRDefault="00BC47A5" w:rsidP="00BC47A5">
              <w:pPr>
                <w:pStyle w:val="Bibliography"/>
                <w:ind w:left="720" w:hanging="720"/>
                <w:rPr>
                  <w:noProof/>
                </w:rPr>
              </w:pPr>
              <w:r>
                <w:rPr>
                  <w:noProof/>
                </w:rPr>
                <w:t xml:space="preserve">Harper, J. (2019). Business Intelligence Tomorrow and what it means for today. </w:t>
              </w:r>
              <w:r>
                <w:rPr>
                  <w:i/>
                  <w:iCs/>
                  <w:noProof/>
                </w:rPr>
                <w:t>KM World. May/June Edition</w:t>
              </w:r>
              <w:r>
                <w:rPr>
                  <w:noProof/>
                </w:rPr>
                <w:t>, 12-16.</w:t>
              </w:r>
            </w:p>
            <w:p w14:paraId="5CE63E80" w14:textId="77777777" w:rsidR="00BC47A5" w:rsidRDefault="00BC47A5" w:rsidP="00BC47A5">
              <w:pPr>
                <w:pStyle w:val="Bibliography"/>
                <w:ind w:left="720" w:hanging="720"/>
                <w:rPr>
                  <w:noProof/>
                </w:rPr>
              </w:pPr>
              <w:r>
                <w:rPr>
                  <w:noProof/>
                </w:rPr>
                <w:lastRenderedPageBreak/>
                <w:t xml:space="preserve">Liyanage et al. (2018). Foody - Smart Restaurant Management and Ordering System. </w:t>
              </w:r>
              <w:r>
                <w:rPr>
                  <w:i/>
                  <w:iCs/>
                  <w:noProof/>
                </w:rPr>
                <w:t>2018 IEEE Region 10 Humanitarian Technology Conference.</w:t>
              </w:r>
              <w:r>
                <w:rPr>
                  <w:noProof/>
                </w:rPr>
                <w:t xml:space="preserve"> </w:t>
              </w:r>
            </w:p>
            <w:p w14:paraId="07F8A81E" w14:textId="079284C8" w:rsidR="00BC47A5" w:rsidRDefault="00BC47A5" w:rsidP="00BC47A5">
              <w:pPr>
                <w:pStyle w:val="Bibliography"/>
                <w:ind w:left="720" w:hanging="720"/>
                <w:rPr>
                  <w:noProof/>
                </w:rPr>
              </w:pPr>
              <w:r>
                <w:rPr>
                  <w:noProof/>
                </w:rPr>
                <w:t xml:space="preserve">Rawal et al. (2017). Predicting Missing Values in a Dataset: Challenges and Approaches. </w:t>
              </w:r>
              <w:r>
                <w:rPr>
                  <w:i/>
                  <w:iCs/>
                  <w:noProof/>
                </w:rPr>
                <w:t>International Journal of Recent Research Aspects. September 2017, Vol. 4, Issue 3</w:t>
              </w:r>
              <w:r>
                <w:rPr>
                  <w:noProof/>
                </w:rPr>
                <w:t>, 34-38.</w:t>
              </w:r>
            </w:p>
            <w:p w14:paraId="695644C9" w14:textId="1AFCAAB3" w:rsidR="00BC47A5" w:rsidRDefault="00BC47A5" w:rsidP="00BC47A5">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2D99D492" w14:textId="77777777" w:rsidR="00BC47A5" w:rsidRDefault="00BC47A5" w:rsidP="00BC47A5">
              <w:pPr>
                <w:pStyle w:val="Bibliography"/>
                <w:ind w:left="720" w:hanging="720"/>
                <w:rPr>
                  <w:noProof/>
                </w:rPr>
              </w:pPr>
              <w:r>
                <w:rPr>
                  <w:noProof/>
                </w:rPr>
                <w:t>Talei, H., &amp; Benhaddou, D. E. (2018). An E2E Time Architecture for Analyzing and Clustering Timeseries Data.</w:t>
              </w:r>
            </w:p>
            <w:p w14:paraId="017CC10E" w14:textId="77777777" w:rsidR="00BC47A5" w:rsidRDefault="00BC47A5" w:rsidP="00BC47A5">
              <w:pPr>
                <w:pStyle w:val="Bibliography"/>
                <w:ind w:left="720" w:hanging="720"/>
                <w:rPr>
                  <w:noProof/>
                </w:rPr>
              </w:pPr>
              <w:r>
                <w:rPr>
                  <w:noProof/>
                </w:rPr>
                <w:t xml:space="preserve">Viale, D. (1996). </w:t>
              </w:r>
              <w:r>
                <w:rPr>
                  <w:i/>
                  <w:iCs/>
                  <w:noProof/>
                </w:rPr>
                <w:t>Basics of Inventory Management: From Warehouse to Distribution Center.</w:t>
              </w:r>
              <w:r>
                <w:rPr>
                  <w:noProof/>
                </w:rPr>
                <w:t xml:space="preserve"> Course Technology Crisp.</w:t>
              </w:r>
            </w:p>
            <w:p w14:paraId="2A06EBA9" w14:textId="6A2D57C9" w:rsidR="00BC47A5" w:rsidRDefault="00BC47A5" w:rsidP="00BC47A5">
              <w:pPr>
                <w:pStyle w:val="Bibliography"/>
                <w:ind w:left="720" w:hanging="720"/>
                <w:rPr>
                  <w:noProof/>
                </w:rPr>
              </w:pPr>
              <w:r>
                <w:rPr>
                  <w:noProof/>
                </w:rPr>
                <w:t xml:space="preserve">Zambetti, M., Pinto, R., &amp; Pezzotta, G. (2019). Data lifecycle and technology-based opportunities in the new Product Service System. </w:t>
              </w:r>
              <w:r>
                <w:rPr>
                  <w:i/>
                  <w:iCs/>
                  <w:noProof/>
                </w:rPr>
                <w:t>11th CIRP Conference on Industrial Product-Service Systems.</w:t>
              </w:r>
              <w:r>
                <w:rPr>
                  <w:noProof/>
                </w:rPr>
                <w:t xml:space="preserve"> Zhuhai &amp; Hong Kong, China: Science Direct.</w:t>
              </w:r>
            </w:p>
            <w:p w14:paraId="668B875D" w14:textId="688DB427" w:rsidR="00BC47A5" w:rsidRDefault="00BC47A5" w:rsidP="00BC47A5">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36556EBA" w14:textId="0AC369BF" w:rsidR="00BC47A5" w:rsidRDefault="00BC47A5" w:rsidP="00BC47A5">
              <w:r>
                <w:rPr>
                  <w:b/>
                  <w:bCs/>
                  <w:noProof/>
                </w:rPr>
                <w:fldChar w:fldCharType="end"/>
              </w:r>
            </w:p>
          </w:sdtContent>
        </w:sdt>
      </w:sdtContent>
    </w:sdt>
    <w:p w14:paraId="1B731098" w14:textId="77777777" w:rsidR="00BC47A5" w:rsidRDefault="00BC47A5" w:rsidP="00BC47A5"/>
    <w:sectPr w:rsidR="00BC47A5" w:rsidSect="008222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0AF3" w14:textId="77777777" w:rsidR="001E10F8" w:rsidRDefault="001E10F8" w:rsidP="0082223F">
      <w:pPr>
        <w:spacing w:line="240" w:lineRule="auto"/>
      </w:pPr>
      <w:r>
        <w:separator/>
      </w:r>
    </w:p>
  </w:endnote>
  <w:endnote w:type="continuationSeparator" w:id="0">
    <w:p w14:paraId="2DF7653D" w14:textId="77777777" w:rsidR="001E10F8" w:rsidRDefault="001E10F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B9C7" w14:textId="77777777" w:rsidR="003A3A5F" w:rsidRDefault="003A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A5FD" w14:textId="77777777" w:rsidR="003A3A5F" w:rsidRDefault="003A3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70BD" w14:textId="77777777" w:rsidR="003A3A5F" w:rsidRDefault="003A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8B2C" w14:textId="77777777" w:rsidR="001E10F8" w:rsidRDefault="001E10F8" w:rsidP="0082223F">
      <w:pPr>
        <w:spacing w:line="240" w:lineRule="auto"/>
      </w:pPr>
      <w:r>
        <w:separator/>
      </w:r>
    </w:p>
  </w:footnote>
  <w:footnote w:type="continuationSeparator" w:id="0">
    <w:p w14:paraId="3C708879" w14:textId="77777777" w:rsidR="001E10F8" w:rsidRDefault="001E10F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B200" w14:textId="77777777" w:rsidR="003A3A5F" w:rsidRDefault="003A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B2E3" w14:textId="77777777" w:rsidR="003A3A5F" w:rsidRDefault="003A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15CA7"/>
    <w:rsid w:val="000214B5"/>
    <w:rsid w:val="00036708"/>
    <w:rsid w:val="00036F58"/>
    <w:rsid w:val="00044C72"/>
    <w:rsid w:val="000A777E"/>
    <w:rsid w:val="0016568C"/>
    <w:rsid w:val="00177C4D"/>
    <w:rsid w:val="00183597"/>
    <w:rsid w:val="00194E42"/>
    <w:rsid w:val="001A1EE0"/>
    <w:rsid w:val="001B58E9"/>
    <w:rsid w:val="001E10F8"/>
    <w:rsid w:val="001E4F95"/>
    <w:rsid w:val="002129B1"/>
    <w:rsid w:val="002352F1"/>
    <w:rsid w:val="002364D1"/>
    <w:rsid w:val="002806B7"/>
    <w:rsid w:val="002944D5"/>
    <w:rsid w:val="002A4175"/>
    <w:rsid w:val="002D5A35"/>
    <w:rsid w:val="002E2B9C"/>
    <w:rsid w:val="002F5188"/>
    <w:rsid w:val="002F70CD"/>
    <w:rsid w:val="00300536"/>
    <w:rsid w:val="00301D45"/>
    <w:rsid w:val="00322E8F"/>
    <w:rsid w:val="003761B6"/>
    <w:rsid w:val="00397046"/>
    <w:rsid w:val="003A3A5F"/>
    <w:rsid w:val="003B7E9E"/>
    <w:rsid w:val="003F4714"/>
    <w:rsid w:val="00401D65"/>
    <w:rsid w:val="004223E8"/>
    <w:rsid w:val="0043333B"/>
    <w:rsid w:val="00433AEC"/>
    <w:rsid w:val="0046631C"/>
    <w:rsid w:val="004A784B"/>
    <w:rsid w:val="004B463B"/>
    <w:rsid w:val="004C5AD6"/>
    <w:rsid w:val="00511DF5"/>
    <w:rsid w:val="00564B03"/>
    <w:rsid w:val="005B7079"/>
    <w:rsid w:val="005C62B7"/>
    <w:rsid w:val="005D1A54"/>
    <w:rsid w:val="005E28A3"/>
    <w:rsid w:val="005E4B62"/>
    <w:rsid w:val="00606A2D"/>
    <w:rsid w:val="006352E2"/>
    <w:rsid w:val="00640F17"/>
    <w:rsid w:val="00661FB5"/>
    <w:rsid w:val="006C0693"/>
    <w:rsid w:val="006C6C4A"/>
    <w:rsid w:val="00733F4B"/>
    <w:rsid w:val="0073677D"/>
    <w:rsid w:val="007454A5"/>
    <w:rsid w:val="00746AD3"/>
    <w:rsid w:val="007C294E"/>
    <w:rsid w:val="007D52B9"/>
    <w:rsid w:val="007E429A"/>
    <w:rsid w:val="0082223F"/>
    <w:rsid w:val="0085077A"/>
    <w:rsid w:val="00855810"/>
    <w:rsid w:val="00887948"/>
    <w:rsid w:val="008A60E2"/>
    <w:rsid w:val="008B5129"/>
    <w:rsid w:val="008D1E7E"/>
    <w:rsid w:val="00912697"/>
    <w:rsid w:val="0092704C"/>
    <w:rsid w:val="00957141"/>
    <w:rsid w:val="009A757D"/>
    <w:rsid w:val="009A7E9F"/>
    <w:rsid w:val="009B1393"/>
    <w:rsid w:val="009B37D9"/>
    <w:rsid w:val="009E0312"/>
    <w:rsid w:val="009E44FD"/>
    <w:rsid w:val="00A411E4"/>
    <w:rsid w:val="00A46B60"/>
    <w:rsid w:val="00A526F0"/>
    <w:rsid w:val="00A56A0E"/>
    <w:rsid w:val="00A572FA"/>
    <w:rsid w:val="00A74CB0"/>
    <w:rsid w:val="00AA559D"/>
    <w:rsid w:val="00AC05A4"/>
    <w:rsid w:val="00AD33FA"/>
    <w:rsid w:val="00AF14BC"/>
    <w:rsid w:val="00B7253B"/>
    <w:rsid w:val="00B767F9"/>
    <w:rsid w:val="00BA3E6E"/>
    <w:rsid w:val="00BA4559"/>
    <w:rsid w:val="00BB1858"/>
    <w:rsid w:val="00BC47A5"/>
    <w:rsid w:val="00BD00F5"/>
    <w:rsid w:val="00C27B64"/>
    <w:rsid w:val="00C47A75"/>
    <w:rsid w:val="00C618A4"/>
    <w:rsid w:val="00C73692"/>
    <w:rsid w:val="00C93BB7"/>
    <w:rsid w:val="00C97C56"/>
    <w:rsid w:val="00CB25E9"/>
    <w:rsid w:val="00D019BF"/>
    <w:rsid w:val="00D767C4"/>
    <w:rsid w:val="00D84633"/>
    <w:rsid w:val="00D85C7B"/>
    <w:rsid w:val="00DC4CC8"/>
    <w:rsid w:val="00DD0F63"/>
    <w:rsid w:val="00DD40A6"/>
    <w:rsid w:val="00DE2224"/>
    <w:rsid w:val="00DF1097"/>
    <w:rsid w:val="00E07021"/>
    <w:rsid w:val="00E336CE"/>
    <w:rsid w:val="00E51635"/>
    <w:rsid w:val="00E8260C"/>
    <w:rsid w:val="00EB3FCD"/>
    <w:rsid w:val="00EC114D"/>
    <w:rsid w:val="00ED1466"/>
    <w:rsid w:val="00F13CB6"/>
    <w:rsid w:val="00FB17DF"/>
    <w:rsid w:val="00FE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 w:type="paragraph" w:styleId="Bibliography">
    <w:name w:val="Bibliography"/>
    <w:basedOn w:val="Normal"/>
    <w:next w:val="Normal"/>
    <w:uiPriority w:val="37"/>
    <w:unhideWhenUsed/>
    <w:rsid w:val="00BC47A5"/>
  </w:style>
  <w:style w:type="paragraph" w:styleId="TOCHeading">
    <w:name w:val="TOC Heading"/>
    <w:basedOn w:val="Heading1"/>
    <w:next w:val="Normal"/>
    <w:uiPriority w:val="39"/>
    <w:unhideWhenUsed/>
    <w:qFormat/>
    <w:rsid w:val="00F13CB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13CB6"/>
    <w:pPr>
      <w:spacing w:after="100"/>
      <w:ind w:left="240"/>
    </w:pPr>
  </w:style>
  <w:style w:type="paragraph" w:styleId="TOC1">
    <w:name w:val="toc 1"/>
    <w:basedOn w:val="Normal"/>
    <w:next w:val="Normal"/>
    <w:autoRedefine/>
    <w:uiPriority w:val="39"/>
    <w:unhideWhenUsed/>
    <w:rsid w:val="00F13CB6"/>
    <w:pPr>
      <w:spacing w:after="100"/>
    </w:pPr>
  </w:style>
  <w:style w:type="character" w:styleId="Hyperlink">
    <w:name w:val="Hyperlink"/>
    <w:basedOn w:val="DefaultParagraphFont"/>
    <w:uiPriority w:val="99"/>
    <w:unhideWhenUsed/>
    <w:rsid w:val="00F13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9418">
      <w:bodyDiv w:val="1"/>
      <w:marLeft w:val="0"/>
      <w:marRight w:val="0"/>
      <w:marTop w:val="0"/>
      <w:marBottom w:val="0"/>
      <w:divBdr>
        <w:top w:val="none" w:sz="0" w:space="0" w:color="auto"/>
        <w:left w:val="none" w:sz="0" w:space="0" w:color="auto"/>
        <w:bottom w:val="none" w:sz="0" w:space="0" w:color="auto"/>
        <w:right w:val="none" w:sz="0" w:space="0" w:color="auto"/>
      </w:divBdr>
    </w:div>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13</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14</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15</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16</b:RefOrder>
  </b:Source>
</b:Sources>
</file>

<file path=customXml/itemProps1.xml><?xml version="1.0" encoding="utf-8"?>
<ds:datastoreItem xmlns:ds="http://schemas.openxmlformats.org/officeDocument/2006/customXml" ds:itemID="{97E4F4AD-FB16-4249-B72F-B146CC50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16</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108</cp:revision>
  <dcterms:created xsi:type="dcterms:W3CDTF">2019-05-19T17:38:00Z</dcterms:created>
  <dcterms:modified xsi:type="dcterms:W3CDTF">2022-01-15T22:11:00Z</dcterms:modified>
</cp:coreProperties>
</file>