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A95AB6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EA4A003" w:rsidR="0082223F" w:rsidRDefault="0082223F" w:rsidP="0082223F">
      <w:pPr>
        <w:pStyle w:val="Title"/>
      </w:pPr>
      <w:r>
        <w:t xml:space="preserve">Section </w:t>
      </w:r>
      <w:r w:rsidR="00733F4B">
        <w:t>3</w:t>
      </w:r>
      <w:r>
        <w:t xml:space="preserve">: Week </w:t>
      </w:r>
      <w:r w:rsidR="00733F4B">
        <w:t>8</w:t>
      </w:r>
      <w:r>
        <w:t xml:space="preserve">: </w:t>
      </w:r>
      <w:r w:rsidR="00733F4B">
        <w:t>Data Mining IoT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F67AAD3" w:rsidR="0082223F" w:rsidRDefault="0082223F" w:rsidP="0082223F">
      <w:pPr>
        <w:jc w:val="center"/>
      </w:pPr>
      <w:r>
        <w:t>TIM-</w:t>
      </w:r>
      <w:r w:rsidR="009A757D">
        <w:t>8130</w:t>
      </w:r>
      <w:r>
        <w:t xml:space="preserve">: </w:t>
      </w:r>
      <w:r w:rsidR="009A757D">
        <w:t>Data Mining</w:t>
      </w:r>
    </w:p>
    <w:p w14:paraId="13BFFB78" w14:textId="779341EC" w:rsidR="00CB25E9" w:rsidRDefault="00733F4B" w:rsidP="0082223F">
      <w:pPr>
        <w:jc w:val="center"/>
      </w:pPr>
      <w:r>
        <w:t>March 28,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7F3BC71" w:rsidR="0082223F" w:rsidRDefault="00733F4B" w:rsidP="00733F4B">
      <w:pPr>
        <w:pStyle w:val="Title"/>
      </w:pPr>
      <w:r>
        <w:lastRenderedPageBreak/>
        <w:t>Data Mining IoT</w:t>
      </w:r>
    </w:p>
    <w:p w14:paraId="2C90FA71" w14:textId="79CEB5F0" w:rsidR="00511DF5" w:rsidRDefault="00511DF5" w:rsidP="00322E8F">
      <w:r>
        <w:tab/>
        <w:t>With ubiquitous access to high-bandwidth wireless networking and cloud computing, physical devices are evolving business capabilities to both monitor and react to changes across their supply chains</w:t>
      </w:r>
      <w:r w:rsidR="00E51635">
        <w:t xml:space="preserve"> and operational footprint</w:t>
      </w:r>
      <w:r>
        <w:t>.  These devices produce enormous volumes of unstructured telemetry that require curation processes to transform</w:t>
      </w:r>
      <w:r w:rsidR="002944D5">
        <w:t xml:space="preserve"> </w:t>
      </w:r>
      <w:r>
        <w:t>raw data into business intelligence</w:t>
      </w:r>
      <w:r w:rsidR="002944D5">
        <w:t xml:space="preserve">, enabling data-driven decisions </w:t>
      </w:r>
      <w:r w:rsidR="00DD40A6">
        <w:t xml:space="preserve">that </w:t>
      </w:r>
      <w:r w:rsidR="002944D5">
        <w:t>make the organization more competitive.</w:t>
      </w:r>
      <w:r w:rsidR="007E429A">
        <w:t xml:space="preserve">  During this transformation, data mining </w:t>
      </w:r>
      <w:r w:rsidR="00433AEC">
        <w:t xml:space="preserve">strategies </w:t>
      </w:r>
      <w:r w:rsidR="007E429A">
        <w:t>extract patterns and statistical inferences through regression, clustering, classification, and rule association</w:t>
      </w:r>
      <w:r w:rsidR="00433AEC">
        <w:t xml:space="preserve"> algorithms</w:t>
      </w:r>
      <w:r w:rsidR="00E51635" w:rsidRPr="00E51635">
        <w:t xml:space="preserve"> </w:t>
      </w:r>
      <w:sdt>
        <w:sdtPr>
          <w:id w:val="-785890086"/>
          <w:citation/>
        </w:sdtPr>
        <w:sdtContent>
          <w:r w:rsidR="00E51635">
            <w:fldChar w:fldCharType="begin"/>
          </w:r>
          <w:r w:rsidR="00E51635">
            <w:instrText xml:space="preserve"> CITATION Bar191 \l 1033 </w:instrText>
          </w:r>
          <w:r w:rsidR="00E51635">
            <w:fldChar w:fldCharType="separate"/>
          </w:r>
          <w:r w:rsidR="00E51635">
            <w:rPr>
              <w:noProof/>
            </w:rPr>
            <w:t xml:space="preserve"> (Barua &amp; Mondal, 2019)</w:t>
          </w:r>
          <w:r w:rsidR="00E51635">
            <w:fldChar w:fldCharType="end"/>
          </w:r>
        </w:sdtContent>
      </w:sdt>
      <w:r w:rsidR="007E429A">
        <w:t>.</w:t>
      </w:r>
      <w:r w:rsidR="007454A5">
        <w:t xml:space="preserve">  Each of these algorithmic categories has distinct objectives </w:t>
      </w:r>
      <w:r w:rsidR="0046631C">
        <w:t>for scenario-specific applications.  Consider the difference between asking (1) how much a customer will spend versus (2) which customers are most alike.  Point of sales</w:t>
      </w:r>
      <w:r w:rsidR="00322E8F">
        <w:t xml:space="preserve"> (</w:t>
      </w:r>
      <w:proofErr w:type="spellStart"/>
      <w:r w:rsidR="00322E8F">
        <w:t>PoS</w:t>
      </w:r>
      <w:proofErr w:type="spellEnd"/>
      <w:r w:rsidR="00322E8F">
        <w:t>)</w:t>
      </w:r>
      <w:r w:rsidR="0046631C">
        <w:t xml:space="preserve"> </w:t>
      </w:r>
      <w:r w:rsidR="00322E8F">
        <w:t xml:space="preserve">records </w:t>
      </w:r>
      <w:r w:rsidR="0046631C">
        <w:t xml:space="preserve">can answer either question, though the question </w:t>
      </w:r>
      <w:r w:rsidR="0046631C" w:rsidRPr="00044C72">
        <w:t>structure</w:t>
      </w:r>
      <w:r w:rsidR="0046631C">
        <w:t xml:space="preserve"> creates a </w:t>
      </w:r>
      <w:r w:rsidR="00322E8F">
        <w:t xml:space="preserve">dependency on which sales information becomes relevant facts </w:t>
      </w:r>
      <w:r w:rsidR="009E0312">
        <w:t>into</w:t>
      </w:r>
      <w:r w:rsidR="00322E8F">
        <w:t xml:space="preserve"> </w:t>
      </w:r>
      <w:r w:rsidR="009E0312">
        <w:t xml:space="preserve">(1) </w:t>
      </w:r>
      <w:r w:rsidR="0046631C">
        <w:t xml:space="preserve">regression versus </w:t>
      </w:r>
      <w:r w:rsidR="009E0312">
        <w:t xml:space="preserve">(2) </w:t>
      </w:r>
      <w:r w:rsidR="0046631C">
        <w:t xml:space="preserve">clustering </w:t>
      </w:r>
      <w:r w:rsidR="00322E8F">
        <w:t xml:space="preserve">solutions.  Using the wrong approach or not defining </w:t>
      </w:r>
      <w:r w:rsidR="00E51635">
        <w:t xml:space="preserve">the outcome goals </w:t>
      </w:r>
      <w:r w:rsidR="00322E8F">
        <w:t xml:space="preserve">upfront </w:t>
      </w:r>
      <w:r w:rsidR="009E0312">
        <w:t xml:space="preserve">always </w:t>
      </w:r>
      <w:r w:rsidR="00322E8F">
        <w:t>leads to nonsensical results</w:t>
      </w:r>
      <w:r w:rsidR="00044C72" w:rsidRPr="00044C72">
        <w:t xml:space="preserve"> </w:t>
      </w:r>
      <w:sdt>
        <w:sdtPr>
          <w:id w:val="-1340991823"/>
          <w:citation/>
        </w:sdtPr>
        <w:sdtContent>
          <w:r w:rsidR="00044C72">
            <w:fldChar w:fldCharType="begin"/>
          </w:r>
          <w:r w:rsidR="00044C72">
            <w:instrText xml:space="preserve"> CITATION Sne15 \l 1033 </w:instrText>
          </w:r>
          <w:r w:rsidR="00044C72">
            <w:fldChar w:fldCharType="separate"/>
          </w:r>
          <w:r w:rsidR="00044C72">
            <w:rPr>
              <w:noProof/>
            </w:rPr>
            <w:t xml:space="preserve"> (Snee, 2015)</w:t>
          </w:r>
          <w:r w:rsidR="00044C72">
            <w:fldChar w:fldCharType="end"/>
          </w:r>
        </w:sdtContent>
      </w:sdt>
      <w:r w:rsidR="00322E8F">
        <w:t>.</w:t>
      </w:r>
      <w:r w:rsidR="009E0312">
        <w:t xml:space="preserve">  Instead, a formal data mining lifecycle begins with a specific question, then collects relevant facts to derive a conclusion.</w:t>
      </w:r>
      <w:r w:rsidR="00DC4CC8">
        <w:t xml:space="preserve">  </w:t>
      </w:r>
      <w:r w:rsidR="00044C72">
        <w:t>Next</w:t>
      </w:r>
      <w:r w:rsidR="00E51635">
        <w:t>, an</w:t>
      </w:r>
      <w:r w:rsidR="00DC4CC8">
        <w:t xml:space="preserve"> evaluation method confirms these conclusions are scientifically sound and not wishful thinking through </w:t>
      </w:r>
      <w:r w:rsidR="00A526F0">
        <w:t xml:space="preserve">some </w:t>
      </w:r>
      <w:r w:rsidR="00DC4CC8">
        <w:t>statistical variance or cross-validation testing.</w:t>
      </w:r>
      <w:r w:rsidR="00044C72">
        <w:t xml:space="preserve">  After constructing a probabilistic model of the scenario, the company needs to deploy it into its production environment and begin collecting a return on investment</w:t>
      </w:r>
      <w:r w:rsidR="002F5188">
        <w:t xml:space="preserve"> (ROI)</w:t>
      </w:r>
      <w:r w:rsidR="00044C72">
        <w:t>.</w:t>
      </w:r>
      <w:r w:rsidR="002F5188">
        <w:t xml:space="preserve">  Measuring the amount of return </w:t>
      </w:r>
      <w:r w:rsidR="00BB1858">
        <w:t xml:space="preserve">depends </w:t>
      </w:r>
      <w:r w:rsidR="002F5188">
        <w:t xml:space="preserve">on Key Performance Indicators (KPI) that </w:t>
      </w:r>
      <w:r w:rsidR="00BB1858">
        <w:t xml:space="preserve">typically </w:t>
      </w:r>
      <w:r w:rsidR="002F5188">
        <w:t>align with high-level corporate mandate</w:t>
      </w:r>
      <w:r w:rsidR="00BB1858">
        <w:t>s, such as increasing sales per customer or reducing inventory carry times.</w:t>
      </w:r>
      <w:r w:rsidR="008D1E7E">
        <w:t xml:space="preserve">  Despite alignment challenges across data producers, business questions, relevant facts, conclusions, operationalization, and KPIs—planning and methodical approaches lead to success.</w:t>
      </w:r>
    </w:p>
    <w:p w14:paraId="49471531" w14:textId="6EEA74BD" w:rsidR="00733F4B" w:rsidRDefault="00733F4B" w:rsidP="00733F4B">
      <w:pPr>
        <w:pStyle w:val="Heading1"/>
      </w:pPr>
      <w:bookmarkStart w:id="0" w:name="_GoBack"/>
      <w:bookmarkEnd w:id="0"/>
      <w:r>
        <w:lastRenderedPageBreak/>
        <w:t>Section I: Business Make-up</w:t>
      </w:r>
    </w:p>
    <w:p w14:paraId="69106573" w14:textId="5D8C6776" w:rsidR="00733F4B" w:rsidRDefault="00733F4B" w:rsidP="00733F4B">
      <w:pPr>
        <w:pStyle w:val="Heading2"/>
      </w:pPr>
      <w:r>
        <w:t xml:space="preserve">Who uses </w:t>
      </w:r>
      <w:proofErr w:type="gramStart"/>
      <w:r>
        <w:t>IoT</w:t>
      </w:r>
      <w:proofErr w:type="gramEnd"/>
    </w:p>
    <w:p w14:paraId="6E6A02FD" w14:textId="77AF0327" w:rsidR="00733F4B" w:rsidRDefault="00733F4B" w:rsidP="00733F4B">
      <w:pPr>
        <w:pStyle w:val="Heading2"/>
      </w:pPr>
      <w:r>
        <w:t xml:space="preserve">What types of data artifacts </w:t>
      </w:r>
      <w:proofErr w:type="gramStart"/>
      <w:r>
        <w:t>exist</w:t>
      </w:r>
      <w:proofErr w:type="gramEnd"/>
    </w:p>
    <w:p w14:paraId="1018EE8D" w14:textId="06224312" w:rsidR="00733F4B" w:rsidRDefault="00733F4B" w:rsidP="00733F4B">
      <w:pPr>
        <w:pStyle w:val="Heading2"/>
      </w:pPr>
      <w:r>
        <w:t>What business goals use these artifacts</w:t>
      </w:r>
    </w:p>
    <w:p w14:paraId="6B73BD2A" w14:textId="58BDFEE3" w:rsidR="00733F4B" w:rsidRPr="00733F4B" w:rsidRDefault="00733F4B" w:rsidP="00733F4B">
      <w:pPr>
        <w:pStyle w:val="Heading1"/>
      </w:pPr>
      <w:r>
        <w:t>Section II: Collecting and Enhancement</w:t>
      </w:r>
    </w:p>
    <w:p w14:paraId="6165E676" w14:textId="3D77EAC0" w:rsidR="00733F4B" w:rsidRDefault="00733F4B" w:rsidP="00733F4B">
      <w:pPr>
        <w:pStyle w:val="Heading2"/>
      </w:pPr>
      <w:r>
        <w:t xml:space="preserve">How can they enhance those </w:t>
      </w:r>
      <w:proofErr w:type="gramStart"/>
      <w:r>
        <w:t>artifacts</w:t>
      </w:r>
      <w:proofErr w:type="gramEnd"/>
    </w:p>
    <w:p w14:paraId="3C759035" w14:textId="558A2C47" w:rsidR="00733F4B" w:rsidRDefault="00733F4B" w:rsidP="00733F4B">
      <w:pPr>
        <w:pStyle w:val="Heading2"/>
      </w:pPr>
      <w:r>
        <w:t>Required Collection Resources</w:t>
      </w:r>
    </w:p>
    <w:p w14:paraId="30D19249" w14:textId="4B79CDF0" w:rsidR="00733F4B" w:rsidRDefault="00733F4B" w:rsidP="00733F4B">
      <w:pPr>
        <w:pStyle w:val="ListParagraph"/>
        <w:numPr>
          <w:ilvl w:val="0"/>
          <w:numId w:val="1"/>
        </w:numPr>
      </w:pPr>
      <w:r>
        <w:t>Personal</w:t>
      </w:r>
    </w:p>
    <w:p w14:paraId="1ADE53EB" w14:textId="0FDCF323" w:rsidR="00733F4B" w:rsidRDefault="00733F4B" w:rsidP="00733F4B">
      <w:pPr>
        <w:pStyle w:val="ListParagraph"/>
        <w:numPr>
          <w:ilvl w:val="0"/>
          <w:numId w:val="1"/>
        </w:numPr>
      </w:pPr>
      <w:r>
        <w:t>Hardware</w:t>
      </w:r>
    </w:p>
    <w:p w14:paraId="2A6835F8" w14:textId="678F27CB" w:rsidR="00733F4B" w:rsidRDefault="00733F4B" w:rsidP="00733F4B">
      <w:pPr>
        <w:pStyle w:val="ListParagraph"/>
        <w:numPr>
          <w:ilvl w:val="0"/>
          <w:numId w:val="1"/>
        </w:numPr>
      </w:pPr>
      <w:r>
        <w:t>Future Capacity or needs exist</w:t>
      </w:r>
    </w:p>
    <w:p w14:paraId="0425B9B8" w14:textId="79F6729B" w:rsidR="00733F4B" w:rsidRDefault="00733F4B" w:rsidP="00733F4B">
      <w:pPr>
        <w:pStyle w:val="Heading2"/>
      </w:pPr>
      <w:r>
        <w:t>What logical components or assumptions exist</w:t>
      </w:r>
    </w:p>
    <w:p w14:paraId="7E9798AB" w14:textId="6ED54A11" w:rsidR="00733F4B" w:rsidRDefault="00733F4B" w:rsidP="00733F4B">
      <w:pPr>
        <w:pStyle w:val="ListParagraph"/>
        <w:numPr>
          <w:ilvl w:val="0"/>
          <w:numId w:val="1"/>
        </w:numPr>
      </w:pPr>
      <w:r>
        <w:t>Logical Compone</w:t>
      </w:r>
      <w:r w:rsidR="00BB1858">
        <w:t>n</w:t>
      </w:r>
      <w:r>
        <w:t>t 1 of 2</w:t>
      </w:r>
    </w:p>
    <w:p w14:paraId="17D3E8D3" w14:textId="0BE83AF0" w:rsidR="00733F4B" w:rsidRDefault="00733F4B" w:rsidP="00733F4B">
      <w:pPr>
        <w:pStyle w:val="ListParagraph"/>
        <w:numPr>
          <w:ilvl w:val="0"/>
          <w:numId w:val="1"/>
        </w:numPr>
      </w:pPr>
      <w:r>
        <w:t>Logical Component 2 of 2</w:t>
      </w:r>
    </w:p>
    <w:p w14:paraId="6729AEF3" w14:textId="6D7A20C2" w:rsidR="00733F4B" w:rsidRDefault="00733F4B" w:rsidP="00733F4B">
      <w:pPr>
        <w:pStyle w:val="Heading1"/>
      </w:pPr>
      <w:r>
        <w:t>Section III: Evaluation Procedures</w:t>
      </w:r>
    </w:p>
    <w:p w14:paraId="72EB454A" w14:textId="01479323" w:rsidR="00733F4B" w:rsidRDefault="00733F4B" w:rsidP="00733F4B">
      <w:pPr>
        <w:pStyle w:val="Heading2"/>
      </w:pPr>
      <w:r>
        <w:t>What statistical techniques can measure process ROI</w:t>
      </w:r>
    </w:p>
    <w:p w14:paraId="31E4657B" w14:textId="227B6BB0" w:rsidR="00733F4B" w:rsidRPr="00733F4B" w:rsidRDefault="00733F4B" w:rsidP="00733F4B">
      <w:pPr>
        <w:pStyle w:val="Heading1"/>
      </w:pPr>
      <w:r>
        <w:t>Section IV: Applications</w:t>
      </w:r>
    </w:p>
    <w:p w14:paraId="31336A3C" w14:textId="078770A1" w:rsidR="00733F4B" w:rsidRPr="00733F4B" w:rsidRDefault="00733F4B" w:rsidP="00733F4B">
      <w:pPr>
        <w:pStyle w:val="Heading2"/>
      </w:pPr>
      <w:r>
        <w:t>What data mining strategies can apply to this information</w:t>
      </w:r>
    </w:p>
    <w:p w14:paraId="5A5B9014" w14:textId="4FC5F2C8" w:rsidR="00733F4B" w:rsidRPr="00733F4B" w:rsidRDefault="00733F4B" w:rsidP="00733F4B">
      <w:pPr>
        <w:pStyle w:val="Heading1"/>
      </w:pPr>
      <w:r>
        <w:t>Conclusions and Future Studies</w:t>
      </w:r>
    </w:p>
    <w:sectPr w:rsidR="00733F4B" w:rsidRPr="00733F4B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632FD" w14:textId="77777777" w:rsidR="00A95AB6" w:rsidRDefault="00A95AB6" w:rsidP="0082223F">
      <w:pPr>
        <w:spacing w:line="240" w:lineRule="auto"/>
      </w:pPr>
      <w:r>
        <w:separator/>
      </w:r>
    </w:p>
  </w:endnote>
  <w:endnote w:type="continuationSeparator" w:id="0">
    <w:p w14:paraId="3C9914E4" w14:textId="77777777" w:rsidR="00A95AB6" w:rsidRDefault="00A95AB6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4FB48" w14:textId="77777777" w:rsidR="00A95AB6" w:rsidRDefault="00A95AB6" w:rsidP="0082223F">
      <w:pPr>
        <w:spacing w:line="240" w:lineRule="auto"/>
      </w:pPr>
      <w:r>
        <w:separator/>
      </w:r>
    </w:p>
  </w:footnote>
  <w:footnote w:type="continuationSeparator" w:id="0">
    <w:p w14:paraId="2099120D" w14:textId="77777777" w:rsidR="00A95AB6" w:rsidRDefault="00A95AB6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EACC1FB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8130</w:t>
        </w:r>
        <w:r>
          <w:rPr>
            <w:color w:val="7F7F7F" w:themeColor="background1" w:themeShade="7F"/>
            <w:spacing w:val="60"/>
          </w:rPr>
          <w:t xml:space="preserve">: </w:t>
        </w:r>
        <w:r w:rsidR="009A757D">
          <w:rPr>
            <w:color w:val="7F7F7F" w:themeColor="background1" w:themeShade="7F"/>
            <w:spacing w:val="60"/>
          </w:rPr>
          <w:t>DATA MINING</w:t>
        </w:r>
        <w:r w:rsidR="009A757D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A60"/>
    <w:multiLevelType w:val="hybridMultilevel"/>
    <w:tmpl w:val="93326038"/>
    <w:lvl w:ilvl="0" w:tplc="7D4A0C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wUAnhhSDSwAAAA="/>
  </w:docVars>
  <w:rsids>
    <w:rsidRoot w:val="0082223F"/>
    <w:rsid w:val="00036708"/>
    <w:rsid w:val="00036F58"/>
    <w:rsid w:val="00044C72"/>
    <w:rsid w:val="00183597"/>
    <w:rsid w:val="002806B7"/>
    <w:rsid w:val="002944D5"/>
    <w:rsid w:val="002F5188"/>
    <w:rsid w:val="00322E8F"/>
    <w:rsid w:val="003F4714"/>
    <w:rsid w:val="00401D65"/>
    <w:rsid w:val="004223E8"/>
    <w:rsid w:val="00433AEC"/>
    <w:rsid w:val="0046631C"/>
    <w:rsid w:val="004A784B"/>
    <w:rsid w:val="00511DF5"/>
    <w:rsid w:val="005B7079"/>
    <w:rsid w:val="00733F4B"/>
    <w:rsid w:val="0073677D"/>
    <w:rsid w:val="007454A5"/>
    <w:rsid w:val="007E429A"/>
    <w:rsid w:val="0082223F"/>
    <w:rsid w:val="0085077A"/>
    <w:rsid w:val="008B5129"/>
    <w:rsid w:val="008D1E7E"/>
    <w:rsid w:val="009A757D"/>
    <w:rsid w:val="009B1393"/>
    <w:rsid w:val="009E0312"/>
    <w:rsid w:val="00A526F0"/>
    <w:rsid w:val="00A95AB6"/>
    <w:rsid w:val="00BB1858"/>
    <w:rsid w:val="00C73692"/>
    <w:rsid w:val="00C93BB7"/>
    <w:rsid w:val="00CB25E9"/>
    <w:rsid w:val="00D85C7B"/>
    <w:rsid w:val="00DC4CC8"/>
    <w:rsid w:val="00DD40A6"/>
    <w:rsid w:val="00DE2224"/>
    <w:rsid w:val="00E5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3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Bar191</b:Tag>
    <b:SourceType>JournalArticle</b:SourceType>
    <b:Guid>{903853F1-809E-483F-ADD6-0228913154B8}</b:Guid>
    <b:Author>
      <b:Author>
        <b:NameList>
          <b:Person>
            <b:Last>Barua</b:Last>
            <b:First>H</b:First>
          </b:Person>
          <b:Person>
            <b:Last>Mondal</b:Last>
            <b:First>K</b:First>
          </b:Person>
        </b:NameList>
      </b:Author>
    </b:Author>
    <b:Title>A Comprehensive Survey on Cloud Data Mining (CDM) Frameworks and Algorithms</b:Title>
    <b:JournalName>CM Computing Surveys. Sep2019, Vol. 52 Issue 5, p1-62. 62p</b:JournalName>
    <b:Year>2019</b:Year>
    <b:Pages>1-62</b:Pages>
    <b:RefOrder>1</b:RefOrder>
  </b:Source>
  <b:Source>
    <b:Tag>Sne15</b:Tag>
    <b:SourceType>JournalArticle</b:SourceType>
    <b:Guid>{4DB49E78-1E5A-428C-A781-5471B178F25D}</b:Guid>
    <b:Author>
      <b:Author>
        <b:NameList>
          <b:Person>
            <b:Last>Snee</b:Last>
            <b:First>R</b:First>
          </b:Person>
        </b:NameList>
      </b:Author>
    </b:Author>
    <b:Title>Practical Approach to Data Mining: I Have All These Data; Now What Should I Do?</b:Title>
    <b:JournalName>Quality Engineering Volume 27</b:JournalName>
    <b:Year>2015</b:Year>
    <b:Pages>477-487</b:Pages>
    <b:RefOrder>8</b:RefOrder>
  </b:Source>
</b:Sources>
</file>

<file path=customXml/itemProps1.xml><?xml version="1.0" encoding="utf-8"?>
<ds:datastoreItem xmlns:ds="http://schemas.openxmlformats.org/officeDocument/2006/customXml" ds:itemID="{12C8B57E-6BF0-4D9F-A6B7-99616055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27</cp:revision>
  <dcterms:created xsi:type="dcterms:W3CDTF">2019-05-19T17:38:00Z</dcterms:created>
  <dcterms:modified xsi:type="dcterms:W3CDTF">2020-03-28T15:32:00Z</dcterms:modified>
</cp:coreProperties>
</file>