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720E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324497" w:rsidR="0082223F" w:rsidRDefault="0082223F" w:rsidP="0082223F">
      <w:pPr>
        <w:pStyle w:val="Title"/>
      </w:pPr>
      <w:r>
        <w:t xml:space="preserve">Week </w:t>
      </w:r>
      <w:r w:rsidR="00395E68">
        <w:t>2</w:t>
      </w:r>
      <w:r>
        <w:t xml:space="preserve">: </w:t>
      </w:r>
      <w:r w:rsidR="00395E68">
        <w:t>Neural Networks and Business Processes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5BC1D982" w:rsidR="00CB25E9" w:rsidRDefault="00E82898" w:rsidP="0082223F">
      <w:pPr>
        <w:jc w:val="center"/>
      </w:pPr>
      <w:r>
        <w:t xml:space="preserve">October </w:t>
      </w:r>
      <w:r w:rsidR="00395E68">
        <w:t>11</w:t>
      </w:r>
      <w:r w:rsidR="00395E68" w:rsidRPr="00395E68">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157F79E" w:rsidR="0082223F" w:rsidRDefault="00395E68" w:rsidP="005B7079">
      <w:pPr>
        <w:pStyle w:val="Heading1"/>
      </w:pPr>
      <w:r>
        <w:lastRenderedPageBreak/>
        <w:t>Neural Networks and Business Processes</w:t>
      </w:r>
    </w:p>
    <w:p w14:paraId="17330ABF" w14:textId="79F951C9" w:rsidR="005D62BE" w:rsidRDefault="005D62BE" w:rsidP="005D62BE">
      <w:r>
        <w:tab/>
        <w:t xml:space="preserve">The human brain is a supercomputer, with capabilities to reason about situations even when facing ambiguity and imperfect information.  In 1949, neural scientists found that the mechanism that accomplishes this feat is a mesh of connected </w:t>
      </w:r>
      <w:r w:rsidRPr="005D62BE">
        <w:rPr>
          <w:i/>
          <w:iCs/>
        </w:rPr>
        <w:t>neurons</w:t>
      </w:r>
      <w:sdt>
        <w:sdtPr>
          <w:id w:val="1556655860"/>
          <w:citation/>
        </w:sdtPr>
        <w:sdtEnd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xml:space="preserve">.  Despite unlocking the biological key to producing cognitive learning, the processing power necessary </w:t>
      </w:r>
      <w:r w:rsidR="00E82479">
        <w:t xml:space="preserve">to digitally </w:t>
      </w:r>
      <w:r w:rsidR="00A84A44">
        <w:t>create</w:t>
      </w:r>
      <w:r w:rsidR="00E82479">
        <w:t xml:space="preserve"> these structures </w:t>
      </w:r>
      <w:r>
        <w:t>was not widely available until the early 2000s.  Now cloud technologies</w:t>
      </w:r>
      <w:r w:rsidR="00A84A44">
        <w:t>,</w:t>
      </w:r>
      <w:r>
        <w:t xml:space="preserve"> such as Machine Learning as a Service (</w:t>
      </w:r>
      <w:proofErr w:type="spellStart"/>
      <w:r>
        <w:t>MLaaS</w:t>
      </w:r>
      <w:proofErr w:type="spellEnd"/>
      <w:r>
        <w:t>) and</w:t>
      </w:r>
      <w:r w:rsidR="00B85F69">
        <w:t xml:space="preserve"> Hardware</w:t>
      </w:r>
      <w:r>
        <w:t xml:space="preserve"> </w:t>
      </w:r>
      <w:r w:rsidR="00B85F69">
        <w:t xml:space="preserve">Acceleration </w:t>
      </w:r>
      <w:r>
        <w:t>as a Service (</w:t>
      </w:r>
      <w:proofErr w:type="spellStart"/>
      <w:r w:rsidR="00B85F69">
        <w:t>A</w:t>
      </w:r>
      <w:r>
        <w:t>aaS</w:t>
      </w:r>
      <w:proofErr w:type="spellEnd"/>
      <w:r>
        <w:t>)</w:t>
      </w:r>
      <w:r w:rsidR="00A84A44">
        <w:t>,</w:t>
      </w:r>
      <w:r>
        <w:t xml:space="preserve"> </w:t>
      </w:r>
      <w:r w:rsidR="00075B7F">
        <w:t>enable</w:t>
      </w:r>
      <w:r>
        <w:t xml:space="preserve"> ubiquitous access </w:t>
      </w:r>
      <w:r w:rsidR="00A84A44">
        <w:t>to these data structures for</w:t>
      </w:r>
      <w:r>
        <w:t xml:space="preserve"> enhanc</w:t>
      </w:r>
      <w:r w:rsidR="00A84A44">
        <w:t>ing</w:t>
      </w:r>
      <w:r>
        <w:t xml:space="preserve"> decision processes.</w:t>
      </w:r>
      <w:r w:rsidR="001D4CE1">
        <w:t xml:space="preserve">  While most organizations understand the value proposition of leveraging technologies like </w:t>
      </w:r>
      <w:proofErr w:type="spellStart"/>
      <w:r w:rsidR="001D4CE1">
        <w:t>MLaaS</w:t>
      </w:r>
      <w:proofErr w:type="spellEnd"/>
      <w:r w:rsidR="001D4CE1">
        <w:t>, it can be challenging to get started</w:t>
      </w:r>
      <w:sdt>
        <w:sdtPr>
          <w:id w:val="1406331480"/>
          <w:citation/>
        </w:sdtPr>
        <w:sdtEndPr/>
        <w:sdtContent>
          <w:r w:rsidR="001D4CE1">
            <w:fldChar w:fldCharType="begin"/>
          </w:r>
          <w:r w:rsidR="001D4CE1">
            <w:instrText xml:space="preserve"> CITATION Gar19 \l 1033 </w:instrText>
          </w:r>
          <w:r w:rsidR="001D4CE1">
            <w:fldChar w:fldCharType="separate"/>
          </w:r>
          <w:r w:rsidR="001D4CE1">
            <w:rPr>
              <w:noProof/>
            </w:rPr>
            <w:t xml:space="preserve"> (Garbuio &amp; Lin, 2019)</w:t>
          </w:r>
          <w:r w:rsidR="001D4CE1">
            <w:fldChar w:fldCharType="end"/>
          </w:r>
        </w:sdtContent>
      </w:sdt>
      <w:r w:rsidR="001D4CE1">
        <w:t>.  These barriers to entry come with questions around (</w:t>
      </w:r>
      <w:r w:rsidR="00B82B0E">
        <w:t>1</w:t>
      </w:r>
      <w:r w:rsidR="001D4CE1">
        <w:t xml:space="preserve">) what scenarios are most applicable, </w:t>
      </w:r>
      <w:r w:rsidR="00B82B0E">
        <w:t xml:space="preserve">(2) how these systems work, </w:t>
      </w:r>
      <w:r w:rsidR="001D4CE1">
        <w:t xml:space="preserve">and (3) what </w:t>
      </w:r>
      <w:proofErr w:type="gramStart"/>
      <w:r w:rsidR="001D4CE1">
        <w:t>are some considerations along the way</w:t>
      </w:r>
      <w:proofErr w:type="gramEnd"/>
      <w:r w:rsidR="001D4CE1">
        <w:t>.</w:t>
      </w:r>
    </w:p>
    <w:p w14:paraId="6CC3913D" w14:textId="630A0B84" w:rsidR="00B82B0E" w:rsidRDefault="00B82B0E" w:rsidP="00B82B0E">
      <w:pPr>
        <w:pStyle w:val="Heading2"/>
      </w:pPr>
      <w:r>
        <w:t>Application to Business Problems</w:t>
      </w:r>
    </w:p>
    <w:p w14:paraId="44A42EA9" w14:textId="73616738" w:rsidR="00B82B0E" w:rsidRPr="00B82B0E" w:rsidRDefault="00B82B0E" w:rsidP="00025399">
      <w:r>
        <w:tab/>
        <w:t xml:space="preserve">A traditional software program combines </w:t>
      </w:r>
      <w:r w:rsidRPr="00B82B0E">
        <w:rPr>
          <w:i/>
          <w:iCs/>
        </w:rPr>
        <w:t>data</w:t>
      </w:r>
      <w:r>
        <w:t xml:space="preserve"> and </w:t>
      </w:r>
      <w:r w:rsidRPr="00B82B0E">
        <w:rPr>
          <w:i/>
          <w:iCs/>
        </w:rPr>
        <w:t>rules</w:t>
      </w:r>
      <w:r>
        <w:t xml:space="preserve"> to produce </w:t>
      </w:r>
      <w:r w:rsidRPr="00B82B0E">
        <w:rPr>
          <w:i/>
          <w:iCs/>
        </w:rPr>
        <w:t>outputs</w:t>
      </w:r>
      <w:r>
        <w:t xml:space="preserve">.  In contrast, machine learning software takes </w:t>
      </w:r>
      <w:r>
        <w:rPr>
          <w:i/>
          <w:iCs/>
        </w:rPr>
        <w:t>data</w:t>
      </w:r>
      <w:r>
        <w:t xml:space="preserve"> and </w:t>
      </w:r>
      <w:r>
        <w:rPr>
          <w:i/>
          <w:iCs/>
        </w:rPr>
        <w:t xml:space="preserve">outputs </w:t>
      </w:r>
      <w:r>
        <w:t xml:space="preserve">to derive </w:t>
      </w:r>
      <w:r w:rsidRPr="00B82B0E">
        <w:rPr>
          <w:i/>
          <w:iCs/>
        </w:rPr>
        <w:t>rules</w:t>
      </w:r>
      <w:r>
        <w:t>.  This derivation comes from four major strategies: association rule mining, regression modeling, classification techniques, and clustering techniques</w:t>
      </w:r>
      <w:sdt>
        <w:sdtPr>
          <w:id w:val="-785890086"/>
          <w:citation/>
        </w:sdtPr>
        <w:sdtEndPr/>
        <w:sdtContent>
          <w:r>
            <w:fldChar w:fldCharType="begin"/>
          </w:r>
          <w:r w:rsidR="003C09C9">
            <w:instrText xml:space="preserve">CITATION Bar191 \l 1033 </w:instrText>
          </w:r>
          <w:r>
            <w:fldChar w:fldCharType="separate"/>
          </w:r>
          <w:r w:rsidR="003C09C9">
            <w:rPr>
              <w:noProof/>
            </w:rPr>
            <w:t xml:space="preserve"> (Barua &amp; Mondal, 2019)</w:t>
          </w:r>
          <w:r>
            <w:fldChar w:fldCharType="end"/>
          </w:r>
        </w:sdtContent>
      </w:sdt>
      <w:r>
        <w:t xml:space="preserve">.  Many business challenges fit into these categories, such as supply chain management (SCM).  SCM systems need to forecast inventory levels through regression analysis.  Next, it must classify vendors and choose the right levels </w:t>
      </w:r>
      <w:r w:rsidR="00D14D0C">
        <w:t>of</w:t>
      </w:r>
      <w:r>
        <w:t xml:space="preserve"> sourc</w:t>
      </w:r>
      <w:r w:rsidR="00D14D0C">
        <w:t>ing</w:t>
      </w:r>
      <w:r>
        <w:t xml:space="preserve"> from each one.  As the inventory arrives at </w:t>
      </w:r>
      <w:r w:rsidR="00D14D0C">
        <w:t xml:space="preserve">customer </w:t>
      </w:r>
      <w:r>
        <w:t xml:space="preserve">outlets, </w:t>
      </w:r>
      <w:r w:rsidR="00D14D0C">
        <w:t xml:space="preserve">clustering KPI (Key Performance Indicators) </w:t>
      </w:r>
      <w:r>
        <w:t>enable</w:t>
      </w:r>
      <w:r w:rsidR="00D14D0C">
        <w:t>s</w:t>
      </w:r>
      <w:r>
        <w:t xml:space="preserve"> systematic administration.  Finally, when customers purchase a pair of pants, association rules can suggest a matching shirt.</w:t>
      </w:r>
      <w:r w:rsidR="00025399">
        <w:t xml:space="preserve">  </w:t>
      </w:r>
      <w:r w:rsidR="00063962">
        <w:t>Countless additional business scenarios exist with fuzzy rules</w:t>
      </w:r>
      <w:r w:rsidR="00025399">
        <w:t xml:space="preserve"> or </w:t>
      </w:r>
      <w:r w:rsidR="00063962">
        <w:t>general uncertainty.</w:t>
      </w:r>
      <w:r w:rsidR="00025399">
        <w:t xml:space="preserve">  </w:t>
      </w:r>
    </w:p>
    <w:p w14:paraId="5B3189AB" w14:textId="1C312B63" w:rsidR="00437AD3" w:rsidRPr="00437AD3" w:rsidRDefault="00437AD3" w:rsidP="00437AD3">
      <w:pPr>
        <w:pStyle w:val="Heading2"/>
      </w:pPr>
      <w:r>
        <w:lastRenderedPageBreak/>
        <w:t>Evolution of the problem</w:t>
      </w:r>
    </w:p>
    <w:p w14:paraId="49FF6E01" w14:textId="41092832" w:rsidR="003641D9" w:rsidRDefault="00025399" w:rsidP="00025399">
      <w:r>
        <w:tab/>
        <w:t>Numerous organizations begin their journey into intelligent systems with statistical modeling and variance analysis.  These approaches work for many linear models but tend to break down for non-parametric functions</w:t>
      </w:r>
      <w:sdt>
        <w:sdtPr>
          <w:id w:val="682178450"/>
          <w:citation/>
        </w:sdtPr>
        <w:sdtEndPr/>
        <w:sdtContent>
          <w:r>
            <w:fldChar w:fldCharType="begin"/>
          </w:r>
          <w:r>
            <w:instrText xml:space="preserve"> CITATION AUT11 \l 1033 </w:instrText>
          </w:r>
          <w:r>
            <w:fldChar w:fldCharType="separate"/>
          </w:r>
          <w:r>
            <w:rPr>
              <w:noProof/>
            </w:rPr>
            <w:t xml:space="preserve"> (Waal &amp; Toit, 2011)</w:t>
          </w:r>
          <w:r>
            <w:fldChar w:fldCharType="end"/>
          </w:r>
        </w:sdtContent>
      </w:sdt>
      <w:r>
        <w:t>.  For example, a business wants to appraise houses given a collection of features about the home.  Houses come in all shapes and sizes, and this makes it challenging to compare those features directly.</w:t>
      </w:r>
      <w:r w:rsidR="005E5BB4">
        <w:t xml:space="preserve">  </w:t>
      </w:r>
      <w:r w:rsidR="00CA24B8">
        <w:t xml:space="preserve">Instead, </w:t>
      </w:r>
      <w:r w:rsidR="005E5BB4">
        <w:t>the appraiser must approximate a function that considers these characteristics and their weighted importance.</w:t>
      </w:r>
      <w:r w:rsidR="003641D9">
        <w:t xml:space="preserve">  Meanwhile, another company needs to classify handwritten digits, which requires mapping a 32x32 pixel image </w:t>
      </w:r>
      <w:r w:rsidR="00D14D0C">
        <w:t>to</w:t>
      </w:r>
      <w:r w:rsidR="003641D9">
        <w:t xml:space="preserve"> its numeric value.  Both scenarios and countless more require a mechanism to translate these non-parametric functions into parametric approximations.</w:t>
      </w:r>
    </w:p>
    <w:p w14:paraId="5443E330" w14:textId="4632A4DB" w:rsidR="00437AD3" w:rsidRDefault="00437AD3" w:rsidP="00437AD3">
      <w:pPr>
        <w:pStyle w:val="Heading2"/>
      </w:pPr>
      <w:r>
        <w:t>Nature</w:t>
      </w:r>
      <w:r w:rsidR="00974DBB">
        <w:t>’</w:t>
      </w:r>
      <w:r>
        <w:t>s solution</w:t>
      </w:r>
    </w:p>
    <w:p w14:paraId="30370067" w14:textId="0409BE99" w:rsidR="003641D9" w:rsidRDefault="003641D9" w:rsidP="008915AB">
      <w:r>
        <w:tab/>
        <w:t xml:space="preserve">In biology, animal brains accomplish these tasks through meshes of neurons that transmit signals across </w:t>
      </w:r>
      <w:r w:rsidR="00BA03F0">
        <w:t>connected synaptic (</w:t>
      </w:r>
      <w:r w:rsidR="00B42FF4">
        <w:t>transforming</w:t>
      </w:r>
      <w:r w:rsidR="00BA03F0">
        <w:t>) and activation (filtering) links</w:t>
      </w:r>
      <w:sdt>
        <w:sdtPr>
          <w:id w:val="-2144716055"/>
          <w:citation/>
        </w:sdtPr>
        <w:sdtEndPr/>
        <w:sdtContent>
          <w:r w:rsidR="005E61CE">
            <w:fldChar w:fldCharType="begin"/>
          </w:r>
          <w:r w:rsidR="005E61CE">
            <w:instrText xml:space="preserve"> CITATION Kel16 \l 1033 </w:instrText>
          </w:r>
          <w:r w:rsidR="005E61CE">
            <w:fldChar w:fldCharType="separate"/>
          </w:r>
          <w:r w:rsidR="005E61CE">
            <w:rPr>
              <w:noProof/>
            </w:rPr>
            <w:t xml:space="preserve"> (Keller, Liu, &amp; Fogel, 2016)</w:t>
          </w:r>
          <w:r w:rsidR="005E61CE">
            <w:fldChar w:fldCharType="end"/>
          </w:r>
        </w:sdtContent>
      </w:sdt>
      <w:r>
        <w:t>.</w:t>
      </w:r>
      <w:r w:rsidR="00BA03F0">
        <w:t xml:space="preserve">  Later, that animal sees an object, and its brain encodes the image into a feature map.  These features traverse the </w:t>
      </w:r>
      <w:r w:rsidR="00D14D0C">
        <w:t xml:space="preserve">brain’s </w:t>
      </w:r>
      <w:r w:rsidR="00BA03F0">
        <w:t xml:space="preserve">neural </w:t>
      </w:r>
      <w:r w:rsidR="00D14D0C">
        <w:t>pathways</w:t>
      </w:r>
      <w:r w:rsidR="00BA03F0">
        <w:t xml:space="preserve"> and output a collection of responses, such as </w:t>
      </w:r>
      <w:r w:rsidR="00D14D0C">
        <w:t xml:space="preserve">“the object is </w:t>
      </w:r>
      <w:r w:rsidR="00BA03F0">
        <w:t>food and ten feet away.</w:t>
      </w:r>
      <w:r w:rsidR="00D14D0C">
        <w:t>”</w:t>
      </w:r>
      <w:r w:rsidR="00BA03F0">
        <w:t xml:space="preserve">  Over</w:t>
      </w:r>
      <w:r w:rsidR="006115CA">
        <w:t xml:space="preserve"> </w:t>
      </w:r>
      <w:r w:rsidR="00BA03F0">
        <w:t>time</w:t>
      </w:r>
      <w:r w:rsidR="006115CA">
        <w:t>,</w:t>
      </w:r>
      <w:r w:rsidR="00BA03F0">
        <w:t xml:space="preserve"> the creature </w:t>
      </w:r>
      <w:r w:rsidR="00BA03F0">
        <w:rPr>
          <w:i/>
          <w:iCs/>
        </w:rPr>
        <w:t>learns</w:t>
      </w:r>
      <w:r w:rsidR="00BA03F0">
        <w:t xml:space="preserve"> if those responses are correct and revise network weights</w:t>
      </w:r>
      <w:r w:rsidR="00040165">
        <w:t xml:space="preserve"> </w:t>
      </w:r>
      <w:r w:rsidR="00BA03F0">
        <w:t>to encourage or avoid similar situations.</w:t>
      </w:r>
      <w:r w:rsidR="008915AB">
        <w:t xml:space="preserve">  </w:t>
      </w:r>
      <w:r w:rsidR="00BA621A">
        <w:t>Data scientists and m</w:t>
      </w:r>
      <w:r w:rsidR="008915AB">
        <w:t xml:space="preserve">athematicians replicate these </w:t>
      </w:r>
      <w:r w:rsidR="00BA621A">
        <w:t xml:space="preserve">ideas </w:t>
      </w:r>
      <w:r w:rsidR="00437AD3">
        <w:t xml:space="preserve">by calibrating edge weights, </w:t>
      </w:r>
      <w:r w:rsidR="00D14D0C">
        <w:t>through</w:t>
      </w:r>
      <w:r w:rsidR="00437AD3">
        <w:t xml:space="preserve"> backpropagation, on </w:t>
      </w:r>
      <w:r w:rsidR="008915AB">
        <w:t>connected graphs</w:t>
      </w:r>
      <w:r w:rsidR="00437AD3">
        <w:t xml:space="preserve"> called neural networks</w:t>
      </w:r>
      <w:r w:rsidR="008915AB">
        <w:t>.</w:t>
      </w:r>
    </w:p>
    <w:p w14:paraId="1AC7EF21" w14:textId="32780F9F" w:rsidR="003641D9" w:rsidRDefault="00A524F4" w:rsidP="003641D9">
      <w:pPr>
        <w:pStyle w:val="Heading2"/>
      </w:pPr>
      <w:r>
        <w:t>Network Structure</w:t>
      </w:r>
    </w:p>
    <w:p w14:paraId="389A5656" w14:textId="77777777" w:rsidR="007F1D75" w:rsidRDefault="00A524F4" w:rsidP="00A524F4">
      <w:r>
        <w:tab/>
        <w:t xml:space="preserve">A neural network consists of three building blocks called the input, hidden, and output layers.  For instance, an animal image classification system might assign 64x64 pixel images into ten predetermined categories.  This example requires an input layer with 4096 neurons, an output </w:t>
      </w:r>
      <w:r>
        <w:lastRenderedPageBreak/>
        <w:t>layer of ten neurons, and some hidden layers in the middle.</w:t>
      </w:r>
      <w:r w:rsidR="00A45D87">
        <w:t xml:space="preserve">  Adding more hidden layers enables extracting more details from the image </w:t>
      </w:r>
      <w:r w:rsidR="00DB1EF5">
        <w:t>similar to</w:t>
      </w:r>
      <w:r w:rsidR="00A45D87">
        <w:t xml:space="preserve"> object edges</w:t>
      </w:r>
      <w:r w:rsidR="00B14301">
        <w:t xml:space="preserve"> (layer-1)</w:t>
      </w:r>
      <w:r w:rsidR="00A45D87">
        <w:t xml:space="preserve">, </w:t>
      </w:r>
      <w:r w:rsidR="00C24767">
        <w:t>ears</w:t>
      </w:r>
      <w:r w:rsidR="00B14301">
        <w:t xml:space="preserve"> (layer-2)</w:t>
      </w:r>
      <w:r w:rsidR="00C24767">
        <w:t>, cat’s ears</w:t>
      </w:r>
      <w:r w:rsidR="00B14301">
        <w:t xml:space="preserve"> (layer-3)</w:t>
      </w:r>
      <w:r w:rsidR="00C24767">
        <w:t>, to</w:t>
      </w:r>
      <w:r w:rsidR="00A45D87">
        <w:t xml:space="preserve"> </w:t>
      </w:r>
      <w:r w:rsidR="00C24767">
        <w:t xml:space="preserve">a </w:t>
      </w:r>
      <w:r w:rsidR="00A45D87">
        <w:t>tiger’s ears</w:t>
      </w:r>
      <w:r w:rsidR="00B14301">
        <w:t xml:space="preserve"> (layer-4)</w:t>
      </w:r>
      <w:sdt>
        <w:sdtPr>
          <w:id w:val="1463693127"/>
          <w:citation/>
        </w:sdtPr>
        <w:sdtEndPr/>
        <w:sdtContent>
          <w:r w:rsidR="00A45D87">
            <w:fldChar w:fldCharType="begin"/>
          </w:r>
          <w:r w:rsidR="00A45D87">
            <w:instrText xml:space="preserve"> CITATION Fri17 \l 1033 </w:instrText>
          </w:r>
          <w:r w:rsidR="00A45D87">
            <w:fldChar w:fldCharType="separate"/>
          </w:r>
          <w:r w:rsidR="00A45D87">
            <w:rPr>
              <w:noProof/>
            </w:rPr>
            <w:t xml:space="preserve"> (Fridman, 2017)</w:t>
          </w:r>
          <w:r w:rsidR="00A45D87">
            <w:fldChar w:fldCharType="end"/>
          </w:r>
        </w:sdtContent>
      </w:sdt>
      <w:r w:rsidR="00A45D87">
        <w:t>.</w:t>
      </w:r>
      <w:r w:rsidR="00085524">
        <w:t xml:space="preserve">  While more complex networks can extract more insights, it comes with a cost of needing exponentially more data</w:t>
      </w:r>
      <w:r w:rsidR="00DB1EF5">
        <w:t xml:space="preserve"> to train the model</w:t>
      </w:r>
      <w:r w:rsidR="00221B3A">
        <w:t xml:space="preserve">.  </w:t>
      </w:r>
    </w:p>
    <w:p w14:paraId="42FC064D" w14:textId="048C8D82" w:rsidR="00A524F4" w:rsidRPr="00A524F4" w:rsidRDefault="00221B3A" w:rsidP="00B42FF4">
      <w:pPr>
        <w:ind w:firstLine="360"/>
      </w:pPr>
      <w:r>
        <w:t>Experts suggest that a fully trained model requires at least ten observations per parameter</w:t>
      </w:r>
      <w:sdt>
        <w:sdtPr>
          <w:id w:val="1305733482"/>
          <w:citation/>
        </w:sdtPr>
        <w:sdtContent>
          <w:r>
            <w:fldChar w:fldCharType="begin"/>
          </w:r>
          <w:r>
            <w:instrText xml:space="preserve"> CITATION Sne15 \l 1033 </w:instrText>
          </w:r>
          <w:r>
            <w:fldChar w:fldCharType="separate"/>
          </w:r>
          <w:r>
            <w:rPr>
              <w:noProof/>
            </w:rPr>
            <w:t xml:space="preserve"> (Snee, 2015)</w:t>
          </w:r>
          <w:r>
            <w:fldChar w:fldCharType="end"/>
          </w:r>
        </w:sdtContent>
      </w:sdt>
      <w:r>
        <w:t xml:space="preserve">.   </w:t>
      </w:r>
      <w:r w:rsidR="00B42FF4">
        <w:t>Depending on the connectivity configuration, this can become too expensive and require model compression strategies</w:t>
      </w:r>
      <w:sdt>
        <w:sdtPr>
          <w:id w:val="-437139977"/>
          <w:citation/>
        </w:sdtPr>
        <w:sdtEndPr/>
        <w:sdtContent>
          <w:r w:rsidR="00B42FF4">
            <w:fldChar w:fldCharType="begin"/>
          </w:r>
          <w:r w:rsidR="00B42FF4">
            <w:instrText xml:space="preserve"> CITATION Che18 \l 1033 </w:instrText>
          </w:r>
          <w:r w:rsidR="00B42FF4">
            <w:fldChar w:fldCharType="separate"/>
          </w:r>
          <w:r w:rsidR="00B42FF4">
            <w:rPr>
              <w:noProof/>
            </w:rPr>
            <w:t xml:space="preserve"> (Cheng, Wang, Zhou, &amp; Zhang, 2018)</w:t>
          </w:r>
          <w:r w:rsidR="00B42FF4">
            <w:fldChar w:fldCharType="end"/>
          </w:r>
        </w:sdtContent>
      </w:sdt>
      <w:r w:rsidR="00B42FF4">
        <w:t xml:space="preserve">.  For instance, the input layer </w:t>
      </w:r>
      <w:r w:rsidR="001E00CA">
        <w:t>could</w:t>
      </w:r>
      <w:r w:rsidR="00B42FF4">
        <w:t xml:space="preserve"> feed into a series of pooling transforms that downgrade the resolution by averaging every 2x2 pixels.  Another </w:t>
      </w:r>
      <w:r w:rsidR="005F26DB">
        <w:t>tactic</w:t>
      </w:r>
      <w:r w:rsidR="00B42FF4">
        <w:t xml:space="preserve"> might focus on connecting and evaluating local segments of neurons before outputting into global join constructs</w:t>
      </w:r>
      <w:r w:rsidR="00E35869">
        <w:t xml:space="preserve"> </w:t>
      </w:r>
      <w:r w:rsidR="000D06FC">
        <w:t xml:space="preserve">and </w:t>
      </w:r>
      <w:r w:rsidR="00415717">
        <w:t>prognostication</w:t>
      </w:r>
      <w:r w:rsidR="00415717">
        <w:t xml:space="preserve"> </w:t>
      </w:r>
      <w:r w:rsidR="000D06FC">
        <w:t xml:space="preserve">output </w:t>
      </w:r>
      <w:r w:rsidR="00E35869">
        <w:t>(see Figure 1)</w:t>
      </w:r>
      <w:r w:rsidR="00B42FF4">
        <w:t>.</w:t>
      </w:r>
      <w:r w:rsidR="00E35869">
        <w:t xml:space="preserve">  Meanwhile, other situations like </w:t>
      </w:r>
      <w:r w:rsidR="000D06FC">
        <w:t>estimating</w:t>
      </w:r>
      <w:r w:rsidR="00E35869">
        <w:t xml:space="preserve"> housing </w:t>
      </w:r>
      <w:r w:rsidR="000D06FC">
        <w:t xml:space="preserve">prices </w:t>
      </w:r>
      <w:r w:rsidR="00E35869">
        <w:t xml:space="preserve">perform better </w:t>
      </w:r>
      <w:r w:rsidR="000D06FC">
        <w:t xml:space="preserve">with </w:t>
      </w:r>
      <w:r w:rsidR="00E35869">
        <w:t>fully connected shallow pipeline</w:t>
      </w:r>
      <w:r w:rsidR="000D06FC">
        <w:t>s</w:t>
      </w:r>
      <w:r w:rsidR="00E35869">
        <w:t xml:space="preserve">.  While standard architectures exist for many </w:t>
      </w:r>
      <w:r w:rsidR="00415717">
        <w:t>classes of predictions</w:t>
      </w:r>
      <w:r w:rsidR="00E35869">
        <w:t>, some experimentation is necessary.</w:t>
      </w:r>
    </w:p>
    <w:p w14:paraId="6BD03483" w14:textId="5D57D0AD" w:rsidR="00E35869" w:rsidRDefault="00E35869" w:rsidP="00E35869">
      <w:pPr>
        <w:pStyle w:val="Caption"/>
      </w:pPr>
      <w:r>
        <w:t>Figure 1: Network Structure</w:t>
      </w:r>
    </w:p>
    <w:p w14:paraId="3EBACA5E" w14:textId="340CD83C" w:rsidR="00B82B0E" w:rsidRPr="00B82B0E" w:rsidRDefault="00E35869" w:rsidP="00E35869">
      <w:pPr>
        <w:jc w:val="center"/>
      </w:pPr>
      <w:r>
        <w:rPr>
          <w:noProof/>
        </w:rPr>
        <w:drawing>
          <wp:inline distT="0" distB="0" distL="0" distR="0" wp14:anchorId="5BBBCD1D" wp14:editId="2C5ED959">
            <wp:extent cx="2409825" cy="18270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9825" cy="1827071"/>
                    </a:xfrm>
                    <a:prstGeom prst="rect">
                      <a:avLst/>
                    </a:prstGeom>
                    <a:noFill/>
                    <a:ln>
                      <a:noFill/>
                    </a:ln>
                  </pic:spPr>
                </pic:pic>
              </a:graphicData>
            </a:graphic>
          </wp:inline>
        </w:drawing>
      </w:r>
    </w:p>
    <w:p w14:paraId="56C34DDA" w14:textId="2A220398" w:rsidR="005D62BE" w:rsidRDefault="005D62BE" w:rsidP="003371C4">
      <w:pPr>
        <w:pStyle w:val="Heading1"/>
      </w:pPr>
      <w:r>
        <w:t xml:space="preserve"> </w:t>
      </w:r>
      <w:r w:rsidR="003371C4">
        <w:t>Experimenting with Neural Networks</w:t>
      </w:r>
    </w:p>
    <w:p w14:paraId="75F0A001" w14:textId="3E14E569" w:rsidR="00305B31" w:rsidRPr="00305B31" w:rsidRDefault="00305B31" w:rsidP="00305B31">
      <w:r>
        <w:tab/>
        <w:t xml:space="preserve">Building an image classification system with </w:t>
      </w:r>
      <w:proofErr w:type="spellStart"/>
      <w:r>
        <w:t>Keras</w:t>
      </w:r>
      <w:proofErr w:type="spellEnd"/>
      <w:r>
        <w:t xml:space="preserve"> and </w:t>
      </w:r>
      <w:proofErr w:type="spellStart"/>
      <w:r>
        <w:t>Tensorflow</w:t>
      </w:r>
      <w:proofErr w:type="spellEnd"/>
      <w:r>
        <w:t xml:space="preserve"> provides an efficient framework for neural network experimentation and parameter manipulation.</w:t>
      </w:r>
      <w:r w:rsidR="003C1106">
        <w:t xml:space="preserve">  All code snippets should run within a standard Amazon Web Services (AWS) </w:t>
      </w:r>
      <w:proofErr w:type="spellStart"/>
      <w:r w:rsidR="003C1106">
        <w:t>SageMaker</w:t>
      </w:r>
      <w:proofErr w:type="spellEnd"/>
      <w:r w:rsidR="003C1106">
        <w:t xml:space="preserve"> Notebook. </w:t>
      </w:r>
    </w:p>
    <w:p w14:paraId="7716A7B2" w14:textId="07506B77" w:rsidR="00B67BBA" w:rsidRDefault="005A5A81" w:rsidP="00B67BBA">
      <w:pPr>
        <w:pStyle w:val="Heading2"/>
      </w:pPr>
      <w:r>
        <w:lastRenderedPageBreak/>
        <w:t xml:space="preserve">Data </w:t>
      </w:r>
      <w:r w:rsidR="005126D7">
        <w:t>Collection</w:t>
      </w:r>
    </w:p>
    <w:p w14:paraId="2181CBCF" w14:textId="77777777" w:rsidR="00EB2012" w:rsidRDefault="005F26DB" w:rsidP="001E5917">
      <w:r>
        <w:tab/>
        <w:t xml:space="preserve">Yelp.com </w:t>
      </w:r>
      <w:r w:rsidR="0059262B">
        <w:t xml:space="preserve">assists hungry patrons </w:t>
      </w:r>
      <w:r w:rsidR="009B2857">
        <w:t>in finding</w:t>
      </w:r>
      <w:r w:rsidR="0059262B">
        <w:t xml:space="preserve"> new and exciting rest</w:t>
      </w:r>
      <w:r w:rsidR="009B2857">
        <w:t>a</w:t>
      </w:r>
      <w:r w:rsidR="0059262B">
        <w:t xml:space="preserve">urants by </w:t>
      </w:r>
      <w:r>
        <w:t>collects pictures and business reviews from users.</w:t>
      </w:r>
      <w:r w:rsidR="009B2857">
        <w:t xml:space="preserve">  A subset of their knowledge graph is anonymized and </w:t>
      </w:r>
      <w:proofErr w:type="spellStart"/>
      <w:r w:rsidR="009B2857">
        <w:t>publically</w:t>
      </w:r>
      <w:proofErr w:type="spellEnd"/>
      <w:r w:rsidR="009B2857">
        <w:t xml:space="preserve"> shared for the research community</w:t>
      </w:r>
      <w:sdt>
        <w:sdtPr>
          <w:id w:val="700137548"/>
          <w:citation/>
        </w:sdtPr>
        <w:sdtEndPr/>
        <w:sdtContent>
          <w:r w:rsidR="009B2857">
            <w:fldChar w:fldCharType="begin"/>
          </w:r>
          <w:r w:rsidR="009B2857">
            <w:instrText xml:space="preserve"> CITATION Yel20 \l 1033 </w:instrText>
          </w:r>
          <w:r w:rsidR="009B2857">
            <w:fldChar w:fldCharType="separate"/>
          </w:r>
          <w:r w:rsidR="009B2857">
            <w:rPr>
              <w:noProof/>
            </w:rPr>
            <w:t xml:space="preserve"> (Yelp.com, 2020)</w:t>
          </w:r>
          <w:r w:rsidR="009B2857">
            <w:fldChar w:fldCharType="end"/>
          </w:r>
        </w:sdtContent>
      </w:sdt>
      <w:r w:rsidR="009B2857">
        <w:t xml:space="preserve">.  </w:t>
      </w:r>
      <w:r w:rsidR="00B67BBA">
        <w:t>T</w:t>
      </w:r>
      <w:r w:rsidR="009B2857">
        <w:t xml:space="preserve">his export </w:t>
      </w:r>
      <w:r w:rsidR="00B67BBA">
        <w:t>contains 160,000 (</w:t>
      </w:r>
      <w:r w:rsidR="009B2857">
        <w:t>5.4 GiB</w:t>
      </w:r>
      <w:r w:rsidR="00B67BBA">
        <w:t>)</w:t>
      </w:r>
      <w:r w:rsidR="009B2857">
        <w:t xml:space="preserve"> high-resolution JPEG images and </w:t>
      </w:r>
      <w:r w:rsidR="00B67BBA">
        <w:t xml:space="preserve">associated </w:t>
      </w:r>
      <w:r w:rsidR="009B2857">
        <w:t>metadata</w:t>
      </w:r>
      <w:r w:rsidR="00B67BBA">
        <w:t xml:space="preserve">, such as its category: food, drink, indoor, outdoor, </w:t>
      </w:r>
      <w:r w:rsidR="001F4DA2">
        <w:t>or</w:t>
      </w:r>
      <w:r w:rsidR="00B67BBA">
        <w:t xml:space="preserve"> menu</w:t>
      </w:r>
      <w:r w:rsidR="00772180">
        <w:t xml:space="preserve">.  </w:t>
      </w:r>
    </w:p>
    <w:p w14:paraId="67B66B36" w14:textId="446B5C9A" w:rsidR="00EB2012" w:rsidRDefault="00A81A8F" w:rsidP="00EB2012">
      <w:pPr>
        <w:pStyle w:val="Heading2"/>
      </w:pPr>
      <w:r>
        <w:t>Preparing and Loading</w:t>
      </w:r>
    </w:p>
    <w:p w14:paraId="5B001D7B" w14:textId="77777777" w:rsidR="00626CC4" w:rsidRDefault="00EB2012" w:rsidP="00EB2012">
      <w:r>
        <w:tab/>
      </w:r>
      <w:proofErr w:type="spellStart"/>
      <w:r>
        <w:t>Keras</w:t>
      </w:r>
      <w:proofErr w:type="spellEnd"/>
      <w:r>
        <w:t xml:space="preserve">’ </w:t>
      </w:r>
      <w:proofErr w:type="spellStart"/>
      <w:r w:rsidRPr="00EB2012">
        <w:rPr>
          <w:rFonts w:ascii="Courier New" w:hAnsi="Courier New" w:cs="Courier New"/>
          <w:sz w:val="20"/>
          <w:szCs w:val="20"/>
        </w:rPr>
        <w:t>image_dataset_from_directory</w:t>
      </w:r>
      <w:proofErr w:type="spellEnd"/>
      <w:r>
        <w:t xml:space="preserve"> is a utility method for loading batches of images </w:t>
      </w:r>
      <w:r w:rsidR="000C15B9">
        <w:t xml:space="preserve">from disk </w:t>
      </w:r>
      <w:r>
        <w:t>and uses the folder name as the label.  Using this function requires the files to be sorted in advance (see Figure 2).  The sort operation also produces a normalized grey-scale duplicate for experimenting with different input sizes</w:t>
      </w:r>
      <w:r w:rsidR="005126D7">
        <w:t>.</w:t>
      </w:r>
      <w:r w:rsidR="00867BD8">
        <w:t xml:space="preserve">  After completing these operations, the content was </w:t>
      </w:r>
      <w:proofErr w:type="gramStart"/>
      <w:r w:rsidR="00867BD8">
        <w:t>lazy-loaded</w:t>
      </w:r>
      <w:proofErr w:type="gramEnd"/>
      <w:r w:rsidR="00867BD8">
        <w:t xml:space="preserve"> into an Amazon </w:t>
      </w:r>
      <w:proofErr w:type="spellStart"/>
      <w:r w:rsidR="00867BD8">
        <w:t>SageMaker</w:t>
      </w:r>
      <w:proofErr w:type="spellEnd"/>
      <w:r w:rsidR="00867BD8">
        <w:t xml:space="preserve"> </w:t>
      </w:r>
      <w:r w:rsidR="00487053">
        <w:t xml:space="preserve">ml.c5.9xlarge </w:t>
      </w:r>
      <w:r w:rsidR="00867BD8">
        <w:t xml:space="preserve">Notebook (see Figure 3).  </w:t>
      </w:r>
    </w:p>
    <w:p w14:paraId="5C107D81" w14:textId="4E52043D" w:rsidR="00867BD8" w:rsidRDefault="00867BD8" w:rsidP="00D13EE4">
      <w:r>
        <w:t>Despite the instance having 72GiB of memory, the notebook crashes if the image</w:t>
      </w:r>
      <w:r w:rsidR="009134EE">
        <w:t xml:space="preserve"> set</w:t>
      </w:r>
      <w:r>
        <w:t xml:space="preserve"> exceed</w:t>
      </w:r>
      <w:r w:rsidR="009134EE">
        <w:t>s</w:t>
      </w:r>
      <w:r>
        <w:t xml:space="preserve"> 128x128 pixels.</w:t>
      </w:r>
      <w:r w:rsidR="00626CC4">
        <w:t xml:space="preserve">  Repeating </w:t>
      </w:r>
      <w:r w:rsidR="00D13EE4">
        <w:t>this entire lab</w:t>
      </w:r>
      <w:r w:rsidR="00626CC4">
        <w:t xml:space="preserve"> </w:t>
      </w:r>
      <w:r w:rsidR="00D13EE4">
        <w:t xml:space="preserve">using the </w:t>
      </w:r>
      <w:r w:rsidR="00626CC4">
        <w:t>normalized dataset produces comparable accuracy with 75%</w:t>
      </w:r>
      <w:r w:rsidR="00D13EE4">
        <w:t xml:space="preserve"> </w:t>
      </w:r>
      <w:r w:rsidR="00D13EE4">
        <w:t xml:space="preserve">less memory </w:t>
      </w:r>
      <w:r w:rsidR="00D13EE4">
        <w:t xml:space="preserve">(4kb versus 65kb/image) </w:t>
      </w:r>
      <w:r w:rsidR="00626CC4">
        <w:t>and 50% less training time</w:t>
      </w:r>
      <w:r w:rsidR="00D13EE4">
        <w:t xml:space="preserve"> (3.5 versus 6.5 minutes)</w:t>
      </w:r>
      <w:r>
        <w:t>.</w:t>
      </w:r>
      <w:r w:rsidR="00487053">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46"/>
        <w:gridCol w:w="3704"/>
      </w:tblGrid>
      <w:tr w:rsidR="00D13EE4" w14:paraId="484C961D" w14:textId="77777777" w:rsidTr="00D13EE4">
        <w:trPr>
          <w:trHeight w:val="3950"/>
        </w:trPr>
        <w:tc>
          <w:tcPr>
            <w:tcW w:w="4675" w:type="dxa"/>
          </w:tcPr>
          <w:p w14:paraId="0E68E3A5" w14:textId="2C400828" w:rsidR="00867BD8" w:rsidRDefault="00867BD8" w:rsidP="00867BD8">
            <w:pPr>
              <w:pStyle w:val="Caption"/>
            </w:pPr>
            <w:r>
              <w:t>Figure 2: Preprocessing Files</w:t>
            </w:r>
          </w:p>
          <w:p w14:paraId="2F85BCED" w14:textId="38AD9422" w:rsidR="00867BD8" w:rsidRPr="00867BD8" w:rsidRDefault="00867BD8" w:rsidP="00867BD8">
            <w:r>
              <w:rPr>
                <w:noProof/>
              </w:rPr>
              <w:drawing>
                <wp:inline distT="0" distB="0" distL="0" distR="0" wp14:anchorId="7618B37D" wp14:editId="6A522B67">
                  <wp:extent cx="3445367" cy="213095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7690" cy="2237531"/>
                          </a:xfrm>
                          <a:prstGeom prst="rect">
                            <a:avLst/>
                          </a:prstGeom>
                        </pic:spPr>
                      </pic:pic>
                    </a:graphicData>
                  </a:graphic>
                </wp:inline>
              </w:drawing>
            </w:r>
          </w:p>
          <w:p w14:paraId="1AE36DA1" w14:textId="77777777" w:rsidR="00867BD8" w:rsidRDefault="00867BD8" w:rsidP="00EB2012"/>
        </w:tc>
        <w:tc>
          <w:tcPr>
            <w:tcW w:w="4675" w:type="dxa"/>
          </w:tcPr>
          <w:p w14:paraId="14152EA0" w14:textId="77777777" w:rsidR="00867BD8" w:rsidRDefault="00867BD8" w:rsidP="00867BD8">
            <w:pPr>
              <w:pStyle w:val="Caption"/>
            </w:pPr>
            <w:r>
              <w:t>Figure 3: Load Content</w:t>
            </w:r>
          </w:p>
          <w:p w14:paraId="21F17CC7" w14:textId="369F5156" w:rsidR="00867BD8" w:rsidRPr="00867BD8" w:rsidRDefault="003C1106" w:rsidP="00867BD8">
            <w:pPr>
              <w:jc w:val="center"/>
            </w:pPr>
            <w:r>
              <w:rPr>
                <w:noProof/>
              </w:rPr>
              <w:drawing>
                <wp:inline distT="0" distB="0" distL="0" distR="0" wp14:anchorId="1900260A" wp14:editId="5E0D1C00">
                  <wp:extent cx="2030805" cy="2186609"/>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049" cy="2263319"/>
                          </a:xfrm>
                          <a:prstGeom prst="rect">
                            <a:avLst/>
                          </a:prstGeom>
                        </pic:spPr>
                      </pic:pic>
                    </a:graphicData>
                  </a:graphic>
                </wp:inline>
              </w:drawing>
            </w:r>
          </w:p>
        </w:tc>
      </w:tr>
    </w:tbl>
    <w:p w14:paraId="122B275F" w14:textId="243E159E" w:rsidR="009737D0" w:rsidRDefault="008E7D0B" w:rsidP="009737D0">
      <w:pPr>
        <w:pStyle w:val="Heading2"/>
      </w:pPr>
      <w:r>
        <w:lastRenderedPageBreak/>
        <w:t>Training Model</w:t>
      </w:r>
    </w:p>
    <w:p w14:paraId="0F14CA8B" w14:textId="267D3889" w:rsidR="001E5917" w:rsidRDefault="00487053" w:rsidP="00487053">
      <w:r>
        <w:tab/>
      </w:r>
      <w:proofErr w:type="spellStart"/>
      <w:r>
        <w:t>Tensorflow’s</w:t>
      </w:r>
      <w:proofErr w:type="spellEnd"/>
      <w:r>
        <w:t xml:space="preserve"> tutorials include an image classification example with different types of flowers</w:t>
      </w:r>
      <w:sdt>
        <w:sdtPr>
          <w:id w:val="526460619"/>
          <w:citation/>
        </w:sdtPr>
        <w:sdtEndPr/>
        <w:sdtContent>
          <w:r>
            <w:fldChar w:fldCharType="begin"/>
          </w:r>
          <w:r>
            <w:instrText xml:space="preserve"> CITATION Ten20 \l 1033 </w:instrText>
          </w:r>
          <w:r>
            <w:fldChar w:fldCharType="separate"/>
          </w:r>
          <w:r>
            <w:rPr>
              <w:noProof/>
            </w:rPr>
            <w:t xml:space="preserve"> (Tensorflow, 2020)</w:t>
          </w:r>
          <w:r>
            <w:fldChar w:fldCharType="end"/>
          </w:r>
        </w:sdtContent>
      </w:sdt>
      <w:r>
        <w:t xml:space="preserve">.  </w:t>
      </w:r>
      <w:r w:rsidR="007E315A">
        <w:t>Their vanilla model</w:t>
      </w:r>
      <w:r w:rsidR="00900DCE">
        <w:t xml:space="preserve"> (see Figure 4)</w:t>
      </w:r>
      <w:r w:rsidR="007E315A">
        <w:t xml:space="preserve"> begins with (1) an input layer equal to the image batch shape, (2) </w:t>
      </w:r>
      <w:r w:rsidR="002C2490">
        <w:t xml:space="preserve">that </w:t>
      </w:r>
      <w:r w:rsidR="007E315A">
        <w:t>feed</w:t>
      </w:r>
      <w:r w:rsidR="002C2490">
        <w:t>s</w:t>
      </w:r>
      <w:r w:rsidR="007E315A">
        <w:t xml:space="preserve"> this into a series of 2-D c</w:t>
      </w:r>
      <w:r w:rsidR="007E315A" w:rsidRPr="007E315A">
        <w:t>onvolutional</w:t>
      </w:r>
      <w:r w:rsidR="007E315A">
        <w:t xml:space="preserve"> and max-pooling</w:t>
      </w:r>
      <w:r w:rsidR="00E97D19">
        <w:t xml:space="preserve"> steps</w:t>
      </w:r>
      <w:r w:rsidR="007E315A">
        <w:t xml:space="preserve">.  This approach partitions the graphic into sections and </w:t>
      </w:r>
      <w:r w:rsidR="007E315A" w:rsidRPr="003C1004">
        <w:rPr>
          <w:i/>
          <w:iCs/>
        </w:rPr>
        <w:t>locally</w:t>
      </w:r>
      <w:r w:rsidR="007E315A">
        <w:t xml:space="preserve"> reduces each unit.  Next, the final output of the Conv2D steps is (3) fully connected with a join</w:t>
      </w:r>
      <w:r w:rsidR="003C1004">
        <w:t xml:space="preserve"> </w:t>
      </w:r>
      <w:r w:rsidR="007E315A">
        <w:t>construct</w:t>
      </w:r>
      <w:r w:rsidR="003C1004">
        <w:t xml:space="preserve"> to </w:t>
      </w:r>
      <w:r w:rsidR="003C1004">
        <w:rPr>
          <w:i/>
          <w:iCs/>
        </w:rPr>
        <w:t xml:space="preserve">globally </w:t>
      </w:r>
      <w:r w:rsidR="003C1004">
        <w:t>combine the remaining features</w:t>
      </w:r>
      <w:r w:rsidR="007E315A">
        <w:t>.  This layer (4) connects into a dense layer with one neuron per class.</w:t>
      </w:r>
    </w:p>
    <w:tbl>
      <w:tblPr>
        <w:tblStyle w:val="TableGrid"/>
        <w:tblW w:w="0" w:type="auto"/>
        <w:tblLook w:val="04A0" w:firstRow="1" w:lastRow="0" w:firstColumn="1" w:lastColumn="0" w:noHBand="0" w:noVBand="1"/>
      </w:tblPr>
      <w:tblGrid>
        <w:gridCol w:w="5496"/>
        <w:gridCol w:w="3643"/>
      </w:tblGrid>
      <w:tr w:rsidR="008E7D0B" w14:paraId="2AB38BFC" w14:textId="77777777" w:rsidTr="00210244">
        <w:trPr>
          <w:trHeight w:val="4031"/>
        </w:trPr>
        <w:tc>
          <w:tcPr>
            <w:tcW w:w="5305" w:type="dxa"/>
          </w:tcPr>
          <w:p w14:paraId="2880F346" w14:textId="7CD01248" w:rsidR="008E7D0B" w:rsidRDefault="008E7D0B" w:rsidP="008E7D0B">
            <w:pPr>
              <w:pStyle w:val="Caption"/>
              <w:rPr>
                <w:noProof/>
              </w:rPr>
            </w:pPr>
            <w:r>
              <w:rPr>
                <w:noProof/>
              </w:rPr>
              <w:t>Figure 4: Train Model</w:t>
            </w:r>
          </w:p>
          <w:p w14:paraId="2B7B0E6B" w14:textId="760181DE" w:rsidR="008E7D0B" w:rsidRDefault="008E7D0B" w:rsidP="00487053">
            <w:r>
              <w:rPr>
                <w:noProof/>
              </w:rPr>
              <w:drawing>
                <wp:inline distT="0" distB="0" distL="0" distR="0" wp14:anchorId="32E01FC1" wp14:editId="4476D1C8">
                  <wp:extent cx="3352577" cy="213890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4162" cy="2178191"/>
                          </a:xfrm>
                          <a:prstGeom prst="rect">
                            <a:avLst/>
                          </a:prstGeom>
                        </pic:spPr>
                      </pic:pic>
                    </a:graphicData>
                  </a:graphic>
                </wp:inline>
              </w:drawing>
            </w:r>
          </w:p>
        </w:tc>
        <w:tc>
          <w:tcPr>
            <w:tcW w:w="3420" w:type="dxa"/>
          </w:tcPr>
          <w:p w14:paraId="259FC141" w14:textId="1436F74E" w:rsidR="008E7D0B" w:rsidRDefault="008E7D0B" w:rsidP="008E7D0B">
            <w:pPr>
              <w:pStyle w:val="Caption"/>
              <w:rPr>
                <w:noProof/>
              </w:rPr>
            </w:pPr>
            <w:r>
              <w:rPr>
                <w:noProof/>
              </w:rPr>
              <w:t xml:space="preserve">Figure </w:t>
            </w:r>
            <w:r w:rsidR="00900DCE">
              <w:rPr>
                <w:noProof/>
              </w:rPr>
              <w:t>5</w:t>
            </w:r>
            <w:r>
              <w:rPr>
                <w:noProof/>
              </w:rPr>
              <w:t>: Results</w:t>
            </w:r>
          </w:p>
          <w:p w14:paraId="2AE4E861" w14:textId="52677D60" w:rsidR="007E315A" w:rsidRDefault="008E7D0B" w:rsidP="00487053">
            <w:r>
              <w:rPr>
                <w:noProof/>
              </w:rPr>
              <w:drawing>
                <wp:inline distT="0" distB="0" distL="0" distR="0" wp14:anchorId="6741A902" wp14:editId="2178E428">
                  <wp:extent cx="2176736" cy="2154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9851" cy="2217283"/>
                          </a:xfrm>
                          <a:prstGeom prst="rect">
                            <a:avLst/>
                          </a:prstGeom>
                        </pic:spPr>
                      </pic:pic>
                    </a:graphicData>
                  </a:graphic>
                </wp:inline>
              </w:drawing>
            </w:r>
          </w:p>
        </w:tc>
      </w:tr>
    </w:tbl>
    <w:p w14:paraId="17AE10C1" w14:textId="3B7D6220" w:rsidR="007E315A" w:rsidRDefault="007E315A" w:rsidP="00487053"/>
    <w:p w14:paraId="542A46CE" w14:textId="659A048A" w:rsidR="008E7D0B" w:rsidRDefault="00900DCE" w:rsidP="008E7D0B">
      <w:pPr>
        <w:pStyle w:val="Heading2"/>
      </w:pPr>
      <w:r>
        <w:t>Reducing overfitting</w:t>
      </w:r>
    </w:p>
    <w:p w14:paraId="45848A75" w14:textId="234DB20F" w:rsidR="00955CDD" w:rsidRDefault="00900DCE" w:rsidP="00D13EE4">
      <w:r>
        <w:tab/>
      </w:r>
      <w:r w:rsidR="00CA00C3">
        <w:t>Suppose the training accuracy is nearly perfect, and the validation line makes a cup. In that case,</w:t>
      </w:r>
      <w:r>
        <w:t xml:space="preserve"> it could be evidence of overfitting (see Figure 5).</w:t>
      </w:r>
      <w:r w:rsidR="00CA00C3">
        <w:t xml:space="preserve">  Models that are overfitted or under fitted are not generalizable and do not perform well in production environments.  One solution is to apply a dropout filter to randomly </w:t>
      </w:r>
      <w:r w:rsidR="00F53F5C">
        <w:t xml:space="preserve">remove </w:t>
      </w:r>
      <w:r w:rsidR="00CA00C3">
        <w:t xml:space="preserve">activation </w:t>
      </w:r>
      <w:r w:rsidR="00F53F5C">
        <w:t xml:space="preserve">signals </w:t>
      </w:r>
      <w:r w:rsidR="00CA00C3">
        <w:t>between layers</w:t>
      </w:r>
      <w:sdt>
        <w:sdtPr>
          <w:id w:val="208845603"/>
          <w:citation/>
        </w:sdtPr>
        <w:sdtEndPr/>
        <w:sdtContent>
          <w:r w:rsidR="00CA00C3">
            <w:fldChar w:fldCharType="begin"/>
          </w:r>
          <w:r w:rsidR="00CA00C3">
            <w:instrText xml:space="preserve"> CITATION Sri14 \l 1033 </w:instrText>
          </w:r>
          <w:r w:rsidR="00CA00C3">
            <w:fldChar w:fldCharType="separate"/>
          </w:r>
          <w:r w:rsidR="00CA00C3">
            <w:rPr>
              <w:noProof/>
            </w:rPr>
            <w:t xml:space="preserve"> (Srivastava, Hinton, Krizhevsky, &amp; Sutskever, 2014)</w:t>
          </w:r>
          <w:r w:rsidR="00CA00C3">
            <w:fldChar w:fldCharType="end"/>
          </w:r>
        </w:sdtContent>
      </w:sdt>
      <w:r w:rsidR="00CA00C3">
        <w:t>.</w:t>
      </w:r>
      <w:r w:rsidR="00F0091C">
        <w:t xml:space="preserve">  Another approach is to manipulate the training input to include transformations like zooming, cropping, and rotations</w:t>
      </w:r>
      <w:r w:rsidR="00C63FF5">
        <w:t xml:space="preserve"> (see Figure 6)</w:t>
      </w:r>
      <w:r w:rsidR="00F0091C">
        <w:t>.</w:t>
      </w:r>
      <w:r w:rsidR="00D13EE4">
        <w:t xml:space="preserve">  </w:t>
      </w:r>
      <w:r w:rsidR="00955CDD">
        <w:t xml:space="preserve">After making these </w:t>
      </w:r>
      <w:r w:rsidR="00955CDD">
        <w:lastRenderedPageBreak/>
        <w:t>changes, the training and validation curve more closely overlap, providing greater confidence that the model will be around 86% accurate in production</w:t>
      </w:r>
      <w:r w:rsidR="00C63FF5">
        <w:t xml:space="preserve"> (see Figure 7)</w:t>
      </w:r>
      <w:r w:rsidR="00955CDD">
        <w:t>.</w:t>
      </w:r>
      <w:r w:rsidR="008A3B6B">
        <w:t xml:space="preserve">  These results are reasonable, given only ten iterations (epochs) of training time.  Using a </w:t>
      </w:r>
      <w:proofErr w:type="gramStart"/>
      <w:r w:rsidR="008A3B6B">
        <w:t>34 core</w:t>
      </w:r>
      <w:proofErr w:type="gramEnd"/>
      <w:r w:rsidR="008A3B6B">
        <w:t xml:space="preserve"> cloud instance still takes 6.5 minutes</w:t>
      </w:r>
      <w:r w:rsidR="00210244">
        <w:t xml:space="preserve"> per epoch</w:t>
      </w:r>
      <w:r w:rsidR="008A3B6B">
        <w:t xml:space="preserve">, highlighting the need for hardware acceleration, such as General Purpose Graphic Processing Units (GPGPUs). </w:t>
      </w:r>
    </w:p>
    <w:tbl>
      <w:tblPr>
        <w:tblStyle w:val="TableGrid"/>
        <w:tblW w:w="0" w:type="auto"/>
        <w:tblLook w:val="04A0" w:firstRow="1" w:lastRow="0" w:firstColumn="1" w:lastColumn="0" w:noHBand="0" w:noVBand="1"/>
      </w:tblPr>
      <w:tblGrid>
        <w:gridCol w:w="5459"/>
        <w:gridCol w:w="3891"/>
      </w:tblGrid>
      <w:tr w:rsidR="00955CDD" w14:paraId="64387050" w14:textId="77777777" w:rsidTr="00955CDD">
        <w:trPr>
          <w:trHeight w:val="4310"/>
        </w:trPr>
        <w:tc>
          <w:tcPr>
            <w:tcW w:w="5485" w:type="dxa"/>
          </w:tcPr>
          <w:p w14:paraId="63AECC02" w14:textId="77777777" w:rsidR="00680668" w:rsidRDefault="00680668" w:rsidP="00680668">
            <w:pPr>
              <w:pStyle w:val="Caption"/>
            </w:pPr>
            <w:r>
              <w:t>Figure 6: Remove overfitting</w:t>
            </w:r>
          </w:p>
          <w:p w14:paraId="7E42A5F9" w14:textId="018F3CC7" w:rsidR="00680668" w:rsidRPr="00680668" w:rsidRDefault="00680668" w:rsidP="00955CDD">
            <w:pPr>
              <w:jc w:val="center"/>
            </w:pPr>
            <w:r>
              <w:rPr>
                <w:noProof/>
              </w:rPr>
              <w:drawing>
                <wp:inline distT="0" distB="0" distL="0" distR="0" wp14:anchorId="6F1B5B95" wp14:editId="3D0B5FA8">
                  <wp:extent cx="2638425" cy="23470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0004" cy="2526353"/>
                          </a:xfrm>
                          <a:prstGeom prst="rect">
                            <a:avLst/>
                          </a:prstGeom>
                        </pic:spPr>
                      </pic:pic>
                    </a:graphicData>
                  </a:graphic>
                </wp:inline>
              </w:drawing>
            </w:r>
          </w:p>
        </w:tc>
        <w:tc>
          <w:tcPr>
            <w:tcW w:w="3865" w:type="dxa"/>
          </w:tcPr>
          <w:p w14:paraId="46F1C5E5" w14:textId="77777777" w:rsidR="00680668" w:rsidRDefault="00680668" w:rsidP="00680668">
            <w:pPr>
              <w:pStyle w:val="Caption"/>
            </w:pPr>
            <w:r>
              <w:t xml:space="preserve">Figure 7: Results </w:t>
            </w:r>
          </w:p>
          <w:p w14:paraId="3DDCB086" w14:textId="77777777" w:rsidR="00955CDD" w:rsidRDefault="00955CDD" w:rsidP="00955CDD">
            <w:r>
              <w:rPr>
                <w:noProof/>
              </w:rPr>
              <w:drawing>
                <wp:inline distT="0" distB="0" distL="0" distR="0" wp14:anchorId="684D9BA0" wp14:editId="01900090">
                  <wp:extent cx="2333625" cy="2289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4341" cy="2388777"/>
                          </a:xfrm>
                          <a:prstGeom prst="rect">
                            <a:avLst/>
                          </a:prstGeom>
                        </pic:spPr>
                      </pic:pic>
                    </a:graphicData>
                  </a:graphic>
                </wp:inline>
              </w:drawing>
            </w:r>
          </w:p>
          <w:p w14:paraId="5DE6397E" w14:textId="693C0019" w:rsidR="00955CDD" w:rsidRPr="00955CDD" w:rsidRDefault="00955CDD" w:rsidP="00955CDD"/>
        </w:tc>
      </w:tr>
    </w:tbl>
    <w:p w14:paraId="119CEE80" w14:textId="139DF3B5" w:rsidR="00680668" w:rsidRDefault="00680668" w:rsidP="00900DCE"/>
    <w:p w14:paraId="2D9B15E3" w14:textId="31A3629C" w:rsidR="003C09C9" w:rsidRDefault="003C09C9">
      <w:r>
        <w:br w:type="page"/>
      </w:r>
    </w:p>
    <w:sdt>
      <w:sdtPr>
        <w:id w:val="1342055957"/>
        <w:docPartObj>
          <w:docPartGallery w:val="Bibliographies"/>
          <w:docPartUnique/>
        </w:docPartObj>
      </w:sdtPr>
      <w:sdtEndPr>
        <w:rPr>
          <w:b w:val="0"/>
        </w:rPr>
      </w:sdtEndPr>
      <w:sdtContent>
        <w:p w14:paraId="2BEF89A1" w14:textId="7D079C2E" w:rsidR="003C09C9" w:rsidRPr="008F16D7" w:rsidRDefault="003C09C9">
          <w:pPr>
            <w:pStyle w:val="Heading1"/>
            <w:rPr>
              <w:b w:val="0"/>
              <w:bCs/>
            </w:rPr>
          </w:pPr>
          <w:r w:rsidRPr="008F16D7">
            <w:rPr>
              <w:b w:val="0"/>
              <w:bCs/>
            </w:rPr>
            <w:t>References</w:t>
          </w:r>
        </w:p>
        <w:sdt>
          <w:sdtPr>
            <w:id w:val="-573587230"/>
            <w:bibliography/>
          </w:sdtPr>
          <w:sdtContent>
            <w:p w14:paraId="7525EE8D" w14:textId="29BDAA5F" w:rsidR="003C09C9" w:rsidRDefault="003C09C9" w:rsidP="003C09C9">
              <w:pPr>
                <w:pStyle w:val="Bibliography"/>
                <w:ind w:left="720" w:hanging="720"/>
                <w:rPr>
                  <w:noProof/>
                </w:rPr>
              </w:pPr>
              <w:r>
                <w:fldChar w:fldCharType="begin"/>
              </w:r>
              <w:r>
                <w:instrText xml:space="preserve"> BIBLIOGRAPHY </w:instrText>
              </w:r>
              <w:r>
                <w:fldChar w:fldCharType="separate"/>
              </w: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4B3D9EEB" w14:textId="77777777" w:rsidR="003C09C9" w:rsidRDefault="003C09C9" w:rsidP="003C09C9">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1606756A" w14:textId="4C9B9588" w:rsidR="003C09C9" w:rsidRDefault="003C09C9" w:rsidP="003C09C9">
              <w:pPr>
                <w:pStyle w:val="Bibliography"/>
                <w:ind w:left="720" w:hanging="720"/>
                <w:rPr>
                  <w:noProof/>
                </w:rPr>
              </w:pPr>
              <w:r>
                <w:rPr>
                  <w:noProof/>
                </w:rPr>
                <w:t xml:space="preserve">Fridman, L. (2017, January 16th). </w:t>
              </w:r>
              <w:r>
                <w:rPr>
                  <w:i/>
                  <w:iCs/>
                  <w:noProof/>
                </w:rPr>
                <w:t>MIT 6.S094: Introduction to Deep Learning and Self-Driving Cars</w:t>
              </w:r>
              <w:r>
                <w:rPr>
                  <w:noProof/>
                </w:rPr>
                <w:t>. Retrieved from YouTube: https://www.youtube.com/watch?v=1L0TKZQcUtA&amp;feature=youtu.be</w:t>
              </w:r>
            </w:p>
            <w:p w14:paraId="10D32765" w14:textId="77777777" w:rsidR="003C09C9" w:rsidRDefault="003C09C9" w:rsidP="003C09C9">
              <w:pPr>
                <w:pStyle w:val="Bibliography"/>
                <w:ind w:left="720" w:hanging="720"/>
                <w:rPr>
                  <w:noProof/>
                </w:rPr>
              </w:pPr>
              <w:r>
                <w:rPr>
                  <w:noProof/>
                </w:rPr>
                <w:t xml:space="preserve">Garbuio, M., &amp; Lin, N. (2019). Artificial intelligence as a growth engine. </w:t>
              </w:r>
              <w:r>
                <w:rPr>
                  <w:i/>
                  <w:iCs/>
                  <w:noProof/>
                </w:rPr>
                <w:t>California Management Review, 61</w:t>
              </w:r>
              <w:r>
                <w:rPr>
                  <w:noProof/>
                </w:rPr>
                <w:t>(2), 59-83. doi:https://doi-org.proxy1.ncu.edu/10.1177/0008125618811931</w:t>
              </w:r>
            </w:p>
            <w:p w14:paraId="0F9B16E6" w14:textId="77777777" w:rsidR="003C09C9" w:rsidRDefault="003C09C9" w:rsidP="003C09C9">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BCA3ACA" w14:textId="1278758C" w:rsidR="003C09C9" w:rsidRDefault="003C09C9" w:rsidP="003C09C9">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283E2AEE" w14:textId="2E238262" w:rsidR="003C09C9" w:rsidRDefault="003C09C9" w:rsidP="003C09C9">
              <w:pPr>
                <w:pStyle w:val="Bibliography"/>
                <w:ind w:left="720" w:hanging="720"/>
                <w:rPr>
                  <w:noProof/>
                </w:rPr>
              </w:pPr>
              <w:r>
                <w:rPr>
                  <w:noProof/>
                </w:rPr>
                <w:t xml:space="preserve">Snee, R. (2015). A practical approach to data mining. </w:t>
              </w:r>
              <w:r>
                <w:rPr>
                  <w:i/>
                  <w:iCs/>
                  <w:noProof/>
                </w:rPr>
                <w:t>Quality Engineering, 27</w:t>
              </w:r>
              <w:r>
                <w:rPr>
                  <w:noProof/>
                </w:rPr>
                <w:t>, 477-487. DOI:10.1080/08982112.2015.1065322</w:t>
              </w:r>
            </w:p>
            <w:p w14:paraId="7401B43D" w14:textId="0DAC76F7" w:rsidR="003C09C9" w:rsidRDefault="003C09C9" w:rsidP="003C09C9">
              <w:pPr>
                <w:pStyle w:val="Bibliography"/>
                <w:ind w:left="720" w:hanging="720"/>
                <w:rPr>
                  <w:noProof/>
                </w:rPr>
              </w:pPr>
              <w:r>
                <w:rPr>
                  <w:noProof/>
                </w:rPr>
                <w:t xml:space="preserve">Srivastava, N., Hinton, G., Krizhevsky, Z., &amp; Sutskever, S. R. (2014). Dropout: a simple way to prevent neural networks from overfitting. </w:t>
              </w:r>
              <w:r>
                <w:rPr>
                  <w:i/>
                  <w:iCs/>
                  <w:noProof/>
                </w:rPr>
                <w:t>The Journal of Machine Learning Research, 15</w:t>
              </w:r>
              <w:r>
                <w:rPr>
                  <w:noProof/>
                </w:rPr>
                <w:t>, 1929-1955. DOI:10.5555/2627435.2670313</w:t>
              </w:r>
            </w:p>
            <w:p w14:paraId="006C88D1" w14:textId="77777777" w:rsidR="003C09C9" w:rsidRDefault="003C09C9" w:rsidP="003C09C9">
              <w:pPr>
                <w:pStyle w:val="Bibliography"/>
                <w:ind w:left="720" w:hanging="720"/>
                <w:rPr>
                  <w:noProof/>
                </w:rPr>
              </w:pPr>
              <w:r>
                <w:rPr>
                  <w:noProof/>
                </w:rPr>
                <w:lastRenderedPageBreak/>
                <w:t xml:space="preserve">Tensorflow. (2020). </w:t>
              </w:r>
              <w:r>
                <w:rPr>
                  <w:i/>
                  <w:iCs/>
                  <w:noProof/>
                </w:rPr>
                <w:t>Image classification</w:t>
              </w:r>
              <w:r>
                <w:rPr>
                  <w:noProof/>
                </w:rPr>
                <w:t>. Retrieved from Tensorflow.org: https://www.tensorflow.org/tutorials/images/classification</w:t>
              </w:r>
            </w:p>
            <w:p w14:paraId="5EC968C1" w14:textId="79530736" w:rsidR="003C09C9" w:rsidRDefault="003C09C9" w:rsidP="003C09C9">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6FC4A21B" w14:textId="77777777" w:rsidR="003C09C9" w:rsidRDefault="003C09C9" w:rsidP="003C09C9">
              <w:pPr>
                <w:pStyle w:val="Bibliography"/>
                <w:ind w:left="720" w:hanging="720"/>
                <w:rPr>
                  <w:noProof/>
                </w:rPr>
              </w:pPr>
              <w:r>
                <w:rPr>
                  <w:noProof/>
                </w:rPr>
                <w:t xml:space="preserve">Yelp.com. (2020). </w:t>
              </w:r>
              <w:r>
                <w:rPr>
                  <w:i/>
                  <w:iCs/>
                  <w:noProof/>
                </w:rPr>
                <w:t>Yelp dataset</w:t>
              </w:r>
              <w:r>
                <w:rPr>
                  <w:noProof/>
                </w:rPr>
                <w:t>. Retrieved from Yelp.com: https://www.yelp.com/dataset/documentation/main</w:t>
              </w:r>
            </w:p>
            <w:p w14:paraId="1F7FA704" w14:textId="634C312E" w:rsidR="003C09C9" w:rsidRDefault="003C09C9" w:rsidP="003C09C9">
              <w:r>
                <w:rPr>
                  <w:b/>
                  <w:bCs/>
                  <w:noProof/>
                </w:rPr>
                <w:fldChar w:fldCharType="end"/>
              </w:r>
            </w:p>
          </w:sdtContent>
        </w:sdt>
      </w:sdtContent>
    </w:sdt>
    <w:p w14:paraId="640AB68A" w14:textId="77777777" w:rsidR="003C09C9" w:rsidRPr="00900DCE" w:rsidRDefault="003C09C9" w:rsidP="00900DCE"/>
    <w:sectPr w:rsidR="003C09C9" w:rsidRPr="00900DCE" w:rsidSect="0087700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4031C" w14:textId="77777777" w:rsidR="00A720E6" w:rsidRDefault="00A720E6" w:rsidP="0082223F">
      <w:pPr>
        <w:spacing w:line="240" w:lineRule="auto"/>
      </w:pPr>
      <w:r>
        <w:separator/>
      </w:r>
    </w:p>
  </w:endnote>
  <w:endnote w:type="continuationSeparator" w:id="0">
    <w:p w14:paraId="7406952A" w14:textId="77777777" w:rsidR="00A720E6" w:rsidRDefault="00A720E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94885" w14:textId="77777777" w:rsidR="00A720E6" w:rsidRDefault="00A720E6" w:rsidP="0082223F">
      <w:pPr>
        <w:spacing w:line="240" w:lineRule="auto"/>
      </w:pPr>
      <w:r>
        <w:separator/>
      </w:r>
    </w:p>
  </w:footnote>
  <w:footnote w:type="continuationSeparator" w:id="0">
    <w:p w14:paraId="3FB20781" w14:textId="77777777" w:rsidR="00A720E6" w:rsidRDefault="00A720E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908D8"/>
    <w:multiLevelType w:val="hybridMultilevel"/>
    <w:tmpl w:val="C2AA9630"/>
    <w:lvl w:ilvl="0" w:tplc="780014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25399"/>
    <w:rsid w:val="00033D6B"/>
    <w:rsid w:val="00036708"/>
    <w:rsid w:val="00036F58"/>
    <w:rsid w:val="00040165"/>
    <w:rsid w:val="00063962"/>
    <w:rsid w:val="000707AF"/>
    <w:rsid w:val="00075B7F"/>
    <w:rsid w:val="00085524"/>
    <w:rsid w:val="000C15B9"/>
    <w:rsid w:val="000D06FC"/>
    <w:rsid w:val="00134BF0"/>
    <w:rsid w:val="00183597"/>
    <w:rsid w:val="001B27C4"/>
    <w:rsid w:val="001B6A1C"/>
    <w:rsid w:val="001B7044"/>
    <w:rsid w:val="001D4CE1"/>
    <w:rsid w:val="001D6A16"/>
    <w:rsid w:val="001E00CA"/>
    <w:rsid w:val="001E2342"/>
    <w:rsid w:val="001E5917"/>
    <w:rsid w:val="001F4DA2"/>
    <w:rsid w:val="00210244"/>
    <w:rsid w:val="00221B3A"/>
    <w:rsid w:val="002449D8"/>
    <w:rsid w:val="002806B7"/>
    <w:rsid w:val="002C2490"/>
    <w:rsid w:val="00305B31"/>
    <w:rsid w:val="003371C4"/>
    <w:rsid w:val="003641D9"/>
    <w:rsid w:val="00395E68"/>
    <w:rsid w:val="003C09C9"/>
    <w:rsid w:val="003C1004"/>
    <w:rsid w:val="003C1106"/>
    <w:rsid w:val="003F4714"/>
    <w:rsid w:val="00401D65"/>
    <w:rsid w:val="00415717"/>
    <w:rsid w:val="004223E8"/>
    <w:rsid w:val="00424108"/>
    <w:rsid w:val="00437AD3"/>
    <w:rsid w:val="004455DB"/>
    <w:rsid w:val="00453C1D"/>
    <w:rsid w:val="00487053"/>
    <w:rsid w:val="004A784B"/>
    <w:rsid w:val="005126D7"/>
    <w:rsid w:val="0059262B"/>
    <w:rsid w:val="005A5A81"/>
    <w:rsid w:val="005B7079"/>
    <w:rsid w:val="005D62BE"/>
    <w:rsid w:val="005E5BB4"/>
    <w:rsid w:val="005E61CE"/>
    <w:rsid w:val="005F26DB"/>
    <w:rsid w:val="006115CA"/>
    <w:rsid w:val="00626CC4"/>
    <w:rsid w:val="0063558E"/>
    <w:rsid w:val="00680668"/>
    <w:rsid w:val="006B5C56"/>
    <w:rsid w:val="006D793E"/>
    <w:rsid w:val="00724F18"/>
    <w:rsid w:val="0073677D"/>
    <w:rsid w:val="00772180"/>
    <w:rsid w:val="007D02B8"/>
    <w:rsid w:val="007E315A"/>
    <w:rsid w:val="007F1D75"/>
    <w:rsid w:val="0082223F"/>
    <w:rsid w:val="00836E03"/>
    <w:rsid w:val="00867BD8"/>
    <w:rsid w:val="00877007"/>
    <w:rsid w:val="008915AB"/>
    <w:rsid w:val="008A3B6B"/>
    <w:rsid w:val="008B5129"/>
    <w:rsid w:val="008E7D0B"/>
    <w:rsid w:val="008F16D7"/>
    <w:rsid w:val="00900DCE"/>
    <w:rsid w:val="009134EE"/>
    <w:rsid w:val="00917F44"/>
    <w:rsid w:val="00955CDD"/>
    <w:rsid w:val="009737D0"/>
    <w:rsid w:val="00974DBB"/>
    <w:rsid w:val="009A757D"/>
    <w:rsid w:val="009B2857"/>
    <w:rsid w:val="00A43F66"/>
    <w:rsid w:val="00A45D87"/>
    <w:rsid w:val="00A524F4"/>
    <w:rsid w:val="00A720E6"/>
    <w:rsid w:val="00A81A8F"/>
    <w:rsid w:val="00A84A44"/>
    <w:rsid w:val="00B13ADF"/>
    <w:rsid w:val="00B14301"/>
    <w:rsid w:val="00B42FF4"/>
    <w:rsid w:val="00B67BBA"/>
    <w:rsid w:val="00B82B0E"/>
    <w:rsid w:val="00B83595"/>
    <w:rsid w:val="00B85F69"/>
    <w:rsid w:val="00BA03F0"/>
    <w:rsid w:val="00BA621A"/>
    <w:rsid w:val="00C24767"/>
    <w:rsid w:val="00C54DC8"/>
    <w:rsid w:val="00C63FF5"/>
    <w:rsid w:val="00C73692"/>
    <w:rsid w:val="00C93BB7"/>
    <w:rsid w:val="00CA00C3"/>
    <w:rsid w:val="00CA24B8"/>
    <w:rsid w:val="00CB25E9"/>
    <w:rsid w:val="00CC2A20"/>
    <w:rsid w:val="00D0165E"/>
    <w:rsid w:val="00D13EE4"/>
    <w:rsid w:val="00D14D0C"/>
    <w:rsid w:val="00D75C7B"/>
    <w:rsid w:val="00D85C7B"/>
    <w:rsid w:val="00DB1EF5"/>
    <w:rsid w:val="00DC6B4E"/>
    <w:rsid w:val="00DE2224"/>
    <w:rsid w:val="00E234E9"/>
    <w:rsid w:val="00E35869"/>
    <w:rsid w:val="00E35D7B"/>
    <w:rsid w:val="00E6688E"/>
    <w:rsid w:val="00E82479"/>
    <w:rsid w:val="00E82898"/>
    <w:rsid w:val="00E97D19"/>
    <w:rsid w:val="00EB2012"/>
    <w:rsid w:val="00ED3713"/>
    <w:rsid w:val="00F0091C"/>
    <w:rsid w:val="00F53F5C"/>
    <w:rsid w:val="00F54771"/>
    <w:rsid w:val="00F820FF"/>
    <w:rsid w:val="00FE4902"/>
    <w:rsid w:val="00FE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5D62BE"/>
    <w:pPr>
      <w:ind w:left="720"/>
      <w:contextualSpacing/>
    </w:pPr>
  </w:style>
  <w:style w:type="table" w:styleId="TableGrid">
    <w:name w:val="Table Grid"/>
    <w:basedOn w:val="TableNormal"/>
    <w:uiPriority w:val="39"/>
    <w:rsid w:val="00867B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C0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1871">
      <w:bodyDiv w:val="1"/>
      <w:marLeft w:val="0"/>
      <w:marRight w:val="0"/>
      <w:marTop w:val="0"/>
      <w:marBottom w:val="0"/>
      <w:divBdr>
        <w:top w:val="none" w:sz="0" w:space="0" w:color="auto"/>
        <w:left w:val="none" w:sz="0" w:space="0" w:color="auto"/>
        <w:bottom w:val="none" w:sz="0" w:space="0" w:color="auto"/>
        <w:right w:val="none" w:sz="0" w:space="0" w:color="auto"/>
      </w:divBdr>
    </w:div>
    <w:div w:id="444807563">
      <w:bodyDiv w:val="1"/>
      <w:marLeft w:val="0"/>
      <w:marRight w:val="0"/>
      <w:marTop w:val="0"/>
      <w:marBottom w:val="0"/>
      <w:divBdr>
        <w:top w:val="none" w:sz="0" w:space="0" w:color="auto"/>
        <w:left w:val="none" w:sz="0" w:space="0" w:color="auto"/>
        <w:bottom w:val="none" w:sz="0" w:space="0" w:color="auto"/>
        <w:right w:val="none" w:sz="0" w:space="0" w:color="auto"/>
      </w:divBdr>
    </w:div>
    <w:div w:id="524438659">
      <w:bodyDiv w:val="1"/>
      <w:marLeft w:val="0"/>
      <w:marRight w:val="0"/>
      <w:marTop w:val="0"/>
      <w:marBottom w:val="0"/>
      <w:divBdr>
        <w:top w:val="none" w:sz="0" w:space="0" w:color="auto"/>
        <w:left w:val="none" w:sz="0" w:space="0" w:color="auto"/>
        <w:bottom w:val="none" w:sz="0" w:space="0" w:color="auto"/>
        <w:right w:val="none" w:sz="0" w:space="0" w:color="auto"/>
      </w:divBdr>
    </w:div>
    <w:div w:id="813639876">
      <w:bodyDiv w:val="1"/>
      <w:marLeft w:val="0"/>
      <w:marRight w:val="0"/>
      <w:marTop w:val="0"/>
      <w:marBottom w:val="0"/>
      <w:divBdr>
        <w:top w:val="none" w:sz="0" w:space="0" w:color="auto"/>
        <w:left w:val="none" w:sz="0" w:space="0" w:color="auto"/>
        <w:bottom w:val="none" w:sz="0" w:space="0" w:color="auto"/>
        <w:right w:val="none" w:sz="0" w:space="0" w:color="auto"/>
      </w:divBdr>
    </w:div>
    <w:div w:id="838232509">
      <w:bodyDiv w:val="1"/>
      <w:marLeft w:val="0"/>
      <w:marRight w:val="0"/>
      <w:marTop w:val="0"/>
      <w:marBottom w:val="0"/>
      <w:divBdr>
        <w:top w:val="none" w:sz="0" w:space="0" w:color="auto"/>
        <w:left w:val="none" w:sz="0" w:space="0" w:color="auto"/>
        <w:bottom w:val="none" w:sz="0" w:space="0" w:color="auto"/>
        <w:right w:val="none" w:sz="0" w:space="0" w:color="auto"/>
      </w:divBdr>
    </w:div>
    <w:div w:id="1129474440">
      <w:bodyDiv w:val="1"/>
      <w:marLeft w:val="0"/>
      <w:marRight w:val="0"/>
      <w:marTop w:val="0"/>
      <w:marBottom w:val="0"/>
      <w:divBdr>
        <w:top w:val="none" w:sz="0" w:space="0" w:color="auto"/>
        <w:left w:val="none" w:sz="0" w:space="0" w:color="auto"/>
        <w:bottom w:val="none" w:sz="0" w:space="0" w:color="auto"/>
        <w:right w:val="none" w:sz="0" w:space="0" w:color="auto"/>
      </w:divBdr>
    </w:div>
    <w:div w:id="1292594859">
      <w:bodyDiv w:val="1"/>
      <w:marLeft w:val="0"/>
      <w:marRight w:val="0"/>
      <w:marTop w:val="0"/>
      <w:marBottom w:val="0"/>
      <w:divBdr>
        <w:top w:val="none" w:sz="0" w:space="0" w:color="auto"/>
        <w:left w:val="none" w:sz="0" w:space="0" w:color="auto"/>
        <w:bottom w:val="none" w:sz="0" w:space="0" w:color="auto"/>
        <w:right w:val="none" w:sz="0" w:space="0" w:color="auto"/>
      </w:divBdr>
    </w:div>
    <w:div w:id="1308239311">
      <w:bodyDiv w:val="1"/>
      <w:marLeft w:val="0"/>
      <w:marRight w:val="0"/>
      <w:marTop w:val="0"/>
      <w:marBottom w:val="0"/>
      <w:divBdr>
        <w:top w:val="none" w:sz="0" w:space="0" w:color="auto"/>
        <w:left w:val="none" w:sz="0" w:space="0" w:color="auto"/>
        <w:bottom w:val="none" w:sz="0" w:space="0" w:color="auto"/>
        <w:right w:val="none" w:sz="0" w:space="0" w:color="auto"/>
      </w:divBdr>
    </w:div>
    <w:div w:id="1423916053">
      <w:bodyDiv w:val="1"/>
      <w:marLeft w:val="0"/>
      <w:marRight w:val="0"/>
      <w:marTop w:val="0"/>
      <w:marBottom w:val="0"/>
      <w:divBdr>
        <w:top w:val="none" w:sz="0" w:space="0" w:color="auto"/>
        <w:left w:val="none" w:sz="0" w:space="0" w:color="auto"/>
        <w:bottom w:val="none" w:sz="0" w:space="0" w:color="auto"/>
        <w:right w:val="none" w:sz="0" w:space="0" w:color="auto"/>
      </w:divBdr>
    </w:div>
    <w:div w:id="1795128641">
      <w:bodyDiv w:val="1"/>
      <w:marLeft w:val="0"/>
      <w:marRight w:val="0"/>
      <w:marTop w:val="0"/>
      <w:marBottom w:val="0"/>
      <w:divBdr>
        <w:top w:val="none" w:sz="0" w:space="0" w:color="auto"/>
        <w:left w:val="none" w:sz="0" w:space="0" w:color="auto"/>
        <w:bottom w:val="none" w:sz="0" w:space="0" w:color="auto"/>
        <w:right w:val="none" w:sz="0" w:space="0" w:color="auto"/>
      </w:divBdr>
    </w:div>
    <w:div w:id="2134277325">
      <w:bodyDiv w:val="1"/>
      <w:marLeft w:val="0"/>
      <w:marRight w:val="0"/>
      <w:marTop w:val="0"/>
      <w:marBottom w:val="0"/>
      <w:divBdr>
        <w:top w:val="none" w:sz="0" w:space="0" w:color="auto"/>
        <w:left w:val="none" w:sz="0" w:space="0" w:color="auto"/>
        <w:bottom w:val="none" w:sz="0" w:space="0" w:color="auto"/>
        <w:right w:val="none" w:sz="0" w:space="0" w:color="auto"/>
      </w:divBdr>
    </w:div>
    <w:div w:id="21372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Gar19</b:Tag>
    <b:SourceType>JournalArticle</b:SourceType>
    <b:Guid>{1C8760F1-2040-45D5-9539-8CBDD6330FE3}</b:Guid>
    <b:Author>
      <b:Author>
        <b:NameList>
          <b:Person>
            <b:Last>Garbuio</b:Last>
            <b:First>M</b:First>
          </b:Person>
          <b:Person>
            <b:Last>Lin</b:Last>
            <b:First>N</b:First>
          </b:Person>
        </b:NameList>
      </b:Author>
    </b:Author>
    <b:Title>Artificial intelligence as a growth engine</b:Title>
    <b:JournalName>California Management Review</b:JournalName>
    <b:Year>2019</b:Year>
    <b:Pages>59-83</b:Pages>
    <b:Volume>61</b:Volume>
    <b:Issue>2</b:Issue>
    <b:DOI>https://doi-org.proxy1.ncu.edu/10.1177/0008125618811931</b:DOI>
    <b:RefOrder>2</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8</b:RefOrder>
  </b:Source>
  <b:Source>
    <b:Tag>Yel20</b:Tag>
    <b:SourceType>InternetSite</b:SourceType>
    <b:Guid>{B4E634AA-E374-40AC-9EC7-2AE5807AB355}</b:Guid>
    <b:Title>Yelp dataset</b:Title>
    <b:Year>2020</b:Year>
    <b:Author>
      <b:Author>
        <b:Corporate>Yelp.com</b:Corporate>
      </b:Author>
    </b:Author>
    <b:InternetSiteTitle>Yelp.com</b:InternetSiteTitle>
    <b:URL>https://www.yelp.com/dataset/documentation/main</b:URL>
    <b:RefOrder>9</b:RefOrder>
  </b:Source>
  <b:Source>
    <b:Tag>Ten20</b:Tag>
    <b:SourceType>InternetSite</b:SourceType>
    <b:Guid>{C83451C2-2104-4696-8791-55F98C4F316B}</b:Guid>
    <b:Author>
      <b:Author>
        <b:Corporate>Tensorflow</b:Corporate>
      </b:Author>
    </b:Author>
    <b:Title>Image classification</b:Title>
    <b:InternetSiteTitle>Tensorflow.org</b:InternetSiteTitle>
    <b:Year>2020</b:Year>
    <b:URL>https://www.tensorflow.org/tutorials/images/classification</b:URL>
    <b:RefOrder>10</b:RefOrder>
  </b:Source>
  <b:Source>
    <b:Tag>Sri14</b:Tag>
    <b:SourceType>JournalArticle</b:SourceType>
    <b:Guid>{336BDA8F-842C-400B-9079-1C7E66158C2F}</b:Guid>
    <b:Title>Dropout: a simple way to prevent neural networks from overfitting</b:Title>
    <b:Year>2014</b:Year>
    <b:Author>
      <b:Author>
        <b:NameList>
          <b:Person>
            <b:Last>Srivastava</b:Last>
            <b:First>N</b:First>
          </b:Person>
          <b:Person>
            <b:Last>Hinton</b:Last>
            <b:First>G</b:First>
          </b:Person>
          <b:Person>
            <b:Last>Krizhevsky</b:Last>
            <b:First>Z</b:First>
          </b:Person>
          <b:Person>
            <b:Last>Sutskever</b:Last>
            <b:First>Salakhutdinov,</b:First>
            <b:Middle>R</b:Middle>
          </b:Person>
        </b:NameList>
      </b:Author>
    </b:Author>
    <b:JournalName>The Journal of Machine Learning Research</b:JournalName>
    <b:Pages>1929-1955</b:Pages>
    <b:Volume>15</b:Volume>
    <b:DOI>10.5555/2627435.2670313</b:DOI>
    <b:RefOrder>11</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7</b:RefOrder>
  </b:Source>
  <b:Source>
    <b:Tag>Bar191</b:Tag>
    <b:SourceType>JournalArticle</b:SourceType>
    <b:Guid>{B989ACBC-EAC5-4066-99DA-F780740AE1E7}</b:Guid>
    <b:Author>
      <b:Author>
        <b:NameList>
          <b:Person>
            <b:Last>Barua</b:Last>
            <b:First>H</b:First>
          </b:Person>
          <b:Person>
            <b:Last>Mondal</b:Last>
            <b:First>K</b:First>
          </b:Person>
        </b:NameList>
      </b:Author>
    </b:Author>
    <b:Title>A comprehensive survey on cloud data mining (CDM) frameworks and algorithms</b:Title>
    <b:JournalName>ACM Computing Surveys</b:JournalName>
    <b:Year>2019</b:Year>
    <b:Pages>1-62</b:Pages>
    <b:Month>September</b:Month>
    <b:Volume>52</b:Volume>
    <b:Issue>5</b:Issue>
    <b:DOI>10.1145/3349265</b:DOI>
    <b:RefOrder>3</b:RefOrder>
  </b:Source>
</b:Sources>
</file>

<file path=customXml/itemProps1.xml><?xml version="1.0" encoding="utf-8"?>
<ds:datastoreItem xmlns:ds="http://schemas.openxmlformats.org/officeDocument/2006/customXml" ds:itemID="{74A7CD7F-2048-46F5-AE0D-F85C5011E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9</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112</cp:revision>
  <dcterms:created xsi:type="dcterms:W3CDTF">2019-05-19T17:38:00Z</dcterms:created>
  <dcterms:modified xsi:type="dcterms:W3CDTF">2020-10-12T01:49:00Z</dcterms:modified>
</cp:coreProperties>
</file>