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9223D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55F920" w:rsidR="0082223F" w:rsidRDefault="0082223F" w:rsidP="0082223F">
      <w:pPr>
        <w:pStyle w:val="Title"/>
      </w:pPr>
      <w:r>
        <w:t xml:space="preserve">Week </w:t>
      </w:r>
      <w:r w:rsidR="00DE314C">
        <w:t>3</w:t>
      </w:r>
      <w:r>
        <w:t xml:space="preserve">: </w:t>
      </w:r>
      <w:r w:rsidR="00DE314C">
        <w:t>Influencing Thought for Fun or Profit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A9FF45B" w:rsidR="0082223F" w:rsidRDefault="00DE314C" w:rsidP="005B7079">
      <w:pPr>
        <w:pStyle w:val="Heading1"/>
      </w:pPr>
      <w:r>
        <w:lastRenderedPageBreak/>
        <w:t>Influencing Thought for Fun or Profit</w:t>
      </w:r>
    </w:p>
    <w:p w14:paraId="79625651" w14:textId="77777777" w:rsidR="00C05B77" w:rsidRDefault="00B97C04" w:rsidP="00DE314C">
      <w:r>
        <w:tab/>
        <w:t xml:space="preserve">The NCU Political Action </w:t>
      </w:r>
      <w:r w:rsidR="0063429D">
        <w:t xml:space="preserve">Committee (NPAC) seeks to promote its ideology through highly targeted </w:t>
      </w:r>
      <w:r w:rsidR="00212DD6">
        <w:t>censorship</w:t>
      </w:r>
      <w:r w:rsidR="0063429D">
        <w:t>.</w:t>
      </w:r>
      <w:r w:rsidR="00CF7C8B">
        <w:t xml:space="preserve">  Modern censorship does not restrict free speech; instead, it increases the noise and drowns the signal</w:t>
      </w:r>
      <w:sdt>
        <w:sdtPr>
          <w:id w:val="-214885721"/>
          <w:citation/>
        </w:sdtPr>
        <w:sdtContent>
          <w:r w:rsidR="00CF7C8B">
            <w:fldChar w:fldCharType="begin"/>
          </w:r>
          <w:r w:rsidR="00CF7C8B">
            <w:instrText xml:space="preserve"> CITATION Tho19 \l 1033 </w:instrText>
          </w:r>
          <w:r w:rsidR="00CF7C8B">
            <w:fldChar w:fldCharType="separate"/>
          </w:r>
          <w:r w:rsidR="00CF7C8B">
            <w:rPr>
              <w:noProof/>
            </w:rPr>
            <w:t xml:space="preserve"> (Thomas, 2019)</w:t>
          </w:r>
          <w:r w:rsidR="00CF7C8B">
            <w:fldChar w:fldCharType="end"/>
          </w:r>
        </w:sdtContent>
      </w:sdt>
      <w:r w:rsidR="00CF7C8B">
        <w:t xml:space="preserve">. </w:t>
      </w:r>
      <w:r w:rsidR="0063429D">
        <w:t xml:space="preserve"> One critical challenge the organization faces is its ability to scale-out personalized communications with potential voters.  Traditionally, businesses approach these problems by either hiring armies of </w:t>
      </w:r>
      <w:r w:rsidR="00CF7C8B">
        <w:t xml:space="preserve">people </w:t>
      </w:r>
      <w:r w:rsidR="0063429D">
        <w:t xml:space="preserve">or resorting to mass marketing campaigns.  However, NPAC lacks funding to employ a large staff, and modern spam filters reduce </w:t>
      </w:r>
      <w:r w:rsidR="008D7FC1">
        <w:t>email blasts</w:t>
      </w:r>
      <w:r w:rsidR="000F3D26">
        <w:t>’</w:t>
      </w:r>
      <w:r w:rsidR="008D7FC1">
        <w:t xml:space="preserve"> effectivenes</w:t>
      </w:r>
      <w:r w:rsidR="0063429D">
        <w:t>s.</w:t>
      </w:r>
    </w:p>
    <w:p w14:paraId="477CD7FA" w14:textId="57AF4120" w:rsidR="00DE314C" w:rsidRDefault="00BA05EE" w:rsidP="00C05B77">
      <w:pPr>
        <w:ind w:firstLine="720"/>
      </w:pPr>
      <w:r>
        <w:t xml:space="preserve">Instead, NPAC chooses to modernize its tactics and focus solely on Natural Language </w:t>
      </w:r>
      <w:r w:rsidR="004D4CDE">
        <w:t>P</w:t>
      </w:r>
      <w:r>
        <w:t>rocessing</w:t>
      </w:r>
      <w:r w:rsidR="004D4CDE">
        <w:t xml:space="preserve"> (NLP)</w:t>
      </w:r>
      <w:r>
        <w:t xml:space="preserve"> and social media graphs.</w:t>
      </w:r>
      <w:r w:rsidR="004D4CDE">
        <w:t xml:space="preserve"> </w:t>
      </w:r>
      <w:r w:rsidR="000F3D26">
        <w:t>“</w:t>
      </w:r>
      <w:r w:rsidR="00EF7AAF">
        <w:t xml:space="preserve">[…] </w:t>
      </w:r>
      <w:r w:rsidR="004D4CDE">
        <w:t>NLP is an interdisciplinary field [that] studies and develops algorithms and systems, enabling computers to understand and perform tasks involving human language</w:t>
      </w:r>
      <w:sdt>
        <w:sdtPr>
          <w:id w:val="-159548386"/>
          <w:citation/>
        </w:sdtPr>
        <w:sdtContent>
          <w:r w:rsidR="004D4CDE">
            <w:fldChar w:fldCharType="begin"/>
          </w:r>
          <w:r w:rsidR="004D4CDE">
            <w:instrText xml:space="preserve">CITATION Sin17 \p 135 \l 1033 </w:instrText>
          </w:r>
          <w:r w:rsidR="004D4CDE">
            <w:fldChar w:fldCharType="separate"/>
          </w:r>
          <w:r w:rsidR="004D4CDE">
            <w:rPr>
              <w:noProof/>
            </w:rPr>
            <w:t xml:space="preserve"> (Sintoris &amp; Vergidis, 2017, p. 135)</w:t>
          </w:r>
          <w:r w:rsidR="004D4CDE">
            <w:fldChar w:fldCharType="end"/>
          </w:r>
        </w:sdtContent>
      </w:sdt>
      <w:r w:rsidR="004D4CDE">
        <w:t>.</w:t>
      </w:r>
      <w:r w:rsidR="000F3D26">
        <w:t>”</w:t>
      </w:r>
      <w:r w:rsidR="004D4CDE">
        <w:t xml:space="preserve"> NPAC plans to use these technologies to both parse free form text and also produce novel commentary.</w:t>
      </w:r>
      <w:r w:rsidR="007D31EA">
        <w:t xml:space="preserve">  Maximizing the </w:t>
      </w:r>
      <w:r w:rsidR="007D31EA" w:rsidRPr="007D31EA">
        <w:t>resonat</w:t>
      </w:r>
      <w:r w:rsidR="007D31EA">
        <w:t xml:space="preserve">ion </w:t>
      </w:r>
      <w:r w:rsidR="006E02EC">
        <w:t xml:space="preserve">of custom content </w:t>
      </w:r>
      <w:r w:rsidR="007D31EA">
        <w:t xml:space="preserve">with the audience requires </w:t>
      </w:r>
      <w:r w:rsidR="006E02EC">
        <w:t xml:space="preserve">a personalized </w:t>
      </w:r>
      <w:r w:rsidR="007D31EA">
        <w:t>voice.</w:t>
      </w:r>
      <w:r w:rsidR="00921DC0">
        <w:t xml:space="preserve">  For instance, the manner that people speak in an academic forum differs from Facebook or Twitter.</w:t>
      </w:r>
      <w:r w:rsidR="00877185">
        <w:t xml:space="preserve">  NLP language models can assist in these situations as well by adopting different vocabularies and alternative sentence structures.</w:t>
      </w:r>
    </w:p>
    <w:p w14:paraId="0D1DD92C" w14:textId="7313978F" w:rsidR="0022686B" w:rsidRDefault="0022686B" w:rsidP="00EF7AAF">
      <w:pPr>
        <w:pStyle w:val="Heading1"/>
      </w:pPr>
      <w:r>
        <w:t>How does NLP work</w:t>
      </w:r>
    </w:p>
    <w:p w14:paraId="3E082162" w14:textId="169486D9" w:rsidR="00A0547A" w:rsidRDefault="0022686B" w:rsidP="00165BB0">
      <w:r>
        <w:tab/>
      </w:r>
      <w:r w:rsidR="00EF7AAF">
        <w:t>Natural Language Processing</w:t>
      </w:r>
      <w:r w:rsidR="004974BF">
        <w:t xml:space="preserve"> (NLP)</w:t>
      </w:r>
      <w:r w:rsidR="00EF7AAF">
        <w:t xml:space="preserve"> sits at the intersection of artificial intelligence, human language, and computer science.</w:t>
      </w:r>
    </w:p>
    <w:p w14:paraId="5E198FE3" w14:textId="78BFC68F" w:rsidR="00A0547A" w:rsidRDefault="00CA1838" w:rsidP="00A0547A">
      <w:pPr>
        <w:pStyle w:val="Heading2"/>
      </w:pPr>
      <w:r>
        <w:t>Language Parsing</w:t>
      </w:r>
    </w:p>
    <w:p w14:paraId="3F3CD4B1" w14:textId="1C3BA420" w:rsidR="0062134B" w:rsidRDefault="0062134B" w:rsidP="00A0547A">
      <w:pPr>
        <w:ind w:firstLine="720"/>
      </w:pPr>
      <w:r>
        <w:t>NLP systems typically follow sentence normalization, token annotation and combining, and finally perform custom business logic (see Figure 1)</w:t>
      </w:r>
      <w:sdt>
        <w:sdtPr>
          <w:id w:val="1861773403"/>
          <w:citation/>
        </w:sdtPr>
        <w:sdtContent>
          <w:r w:rsidR="00165BB0">
            <w:fldChar w:fldCharType="begin"/>
          </w:r>
          <w:r w:rsidR="00165BB0">
            <w:instrText xml:space="preserve"> CITATION Edu18 \l 1033 </w:instrText>
          </w:r>
          <w:r w:rsidR="00165BB0">
            <w:fldChar w:fldCharType="separate"/>
          </w:r>
          <w:r w:rsidR="00165BB0">
            <w:rPr>
              <w:noProof/>
            </w:rPr>
            <w:t xml:space="preserve"> (Edureka, 2018)</w:t>
          </w:r>
          <w:r w:rsidR="00165BB0">
            <w:fldChar w:fldCharType="end"/>
          </w:r>
        </w:sdtContent>
      </w:sdt>
      <w:r>
        <w:t xml:space="preserve">.  </w:t>
      </w:r>
      <w:r w:rsidR="00E10119">
        <w:t xml:space="preserve">Using strategies like </w:t>
      </w:r>
      <w:proofErr w:type="spellStart"/>
      <w:r w:rsidR="00E10119">
        <w:lastRenderedPageBreak/>
        <w:t>Lemmatiziation</w:t>
      </w:r>
      <w:proofErr w:type="spellEnd"/>
      <w:r w:rsidR="00E10119">
        <w:t xml:space="preserve"> and Stemming enables the parsers to reduce the variability between sentences, such as removing verb-tensing.</w:t>
      </w:r>
      <w:r w:rsidR="001C0318">
        <w:t xml:space="preserve">  Next, the words collect annotations by subsystems like Named Entity Recognition (NER) to discover the sentence’s critical components.</w:t>
      </w:r>
      <w:r w:rsidR="00CB152E">
        <w:t xml:space="preserve">  After chunking related tokens together, the scenario-specific business logic can operate on a semantic representation of the text.</w:t>
      </w:r>
      <w:r w:rsidR="000F3D26">
        <w:t xml:space="preserve">  Depending on the use-case, these steps </w:t>
      </w:r>
      <w:r w:rsidR="00EF52FC">
        <w:t xml:space="preserve">could </w:t>
      </w:r>
      <w:r w:rsidR="000F3D26">
        <w:t>be massive subsystems or single lines of code.</w:t>
      </w:r>
    </w:p>
    <w:p w14:paraId="7D3DE8BA" w14:textId="67111E7A" w:rsidR="0062134B" w:rsidRDefault="0062134B" w:rsidP="0062134B">
      <w:pPr>
        <w:pStyle w:val="Caption"/>
      </w:pPr>
      <w:r>
        <w:t>Figure 1: NLP Process</w:t>
      </w:r>
    </w:p>
    <w:p w14:paraId="5B55D3E6" w14:textId="36CFB019" w:rsidR="0062134B" w:rsidRDefault="0062134B" w:rsidP="0062134B">
      <w:pPr>
        <w:jc w:val="center"/>
      </w:pPr>
      <w:r>
        <w:rPr>
          <w:noProof/>
        </w:rPr>
        <w:drawing>
          <wp:inline distT="0" distB="0" distL="0" distR="0" wp14:anchorId="79330852" wp14:editId="19CAAD3C">
            <wp:extent cx="2471738" cy="183452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3936" cy="1858423"/>
                    </a:xfrm>
                    <a:prstGeom prst="rect">
                      <a:avLst/>
                    </a:prstGeom>
                  </pic:spPr>
                </pic:pic>
              </a:graphicData>
            </a:graphic>
          </wp:inline>
        </w:drawing>
      </w:r>
    </w:p>
    <w:p w14:paraId="4778CEF5" w14:textId="673159A5" w:rsidR="004523FE" w:rsidRDefault="00CA1838" w:rsidP="004523FE">
      <w:pPr>
        <w:pStyle w:val="Heading2"/>
      </w:pPr>
      <w:r>
        <w:t>Deep Learning</w:t>
      </w:r>
    </w:p>
    <w:p w14:paraId="6301A047" w14:textId="5D1FA739" w:rsidR="004523FE" w:rsidRPr="00F7431D" w:rsidRDefault="00D235EF" w:rsidP="004523FE">
      <w:r>
        <w:tab/>
        <w:t>NLP appears across a wide range of use cases like language translation, speech-to-text, and sentiment analysis.</w:t>
      </w:r>
      <w:r w:rsidR="003B28CF">
        <w:t xml:space="preserve">  </w:t>
      </w:r>
      <w:r w:rsidR="003B28CF">
        <w:t>In biology, animal brains accomplish these tasks through meshes of neurons that transmit signals across connected synaptic (transforming) and activation (filtering) links</w:t>
      </w:r>
      <w:sdt>
        <w:sdtPr>
          <w:id w:val="-2144716055"/>
          <w:citation/>
        </w:sdtPr>
        <w:sdtContent>
          <w:r w:rsidR="003B28CF">
            <w:fldChar w:fldCharType="begin"/>
          </w:r>
          <w:r w:rsidR="003B28CF">
            <w:instrText xml:space="preserve"> CITATION Kel16 \l 1033 </w:instrText>
          </w:r>
          <w:r w:rsidR="003B28CF">
            <w:fldChar w:fldCharType="separate"/>
          </w:r>
          <w:r w:rsidR="003B28CF">
            <w:rPr>
              <w:noProof/>
            </w:rPr>
            <w:t xml:space="preserve"> (Keller, Liu, &amp; Fogel, 2016)</w:t>
          </w:r>
          <w:r w:rsidR="003B28CF">
            <w:fldChar w:fldCharType="end"/>
          </w:r>
        </w:sdtContent>
      </w:sdt>
      <w:r w:rsidR="003B28CF">
        <w:t>.  Computer scientist</w:t>
      </w:r>
      <w:r w:rsidR="00217A83">
        <w:t>s</w:t>
      </w:r>
      <w:r w:rsidR="003B28CF">
        <w:t xml:space="preserve"> mimic this </w:t>
      </w:r>
      <w:r w:rsidR="00217A83">
        <w:t xml:space="preserve">behavior with Deep Learning </w:t>
      </w:r>
      <w:r w:rsidR="00653332">
        <w:t>on</w:t>
      </w:r>
      <w:r w:rsidR="00217A83">
        <w:t xml:space="preserve"> N</w:t>
      </w:r>
      <w:r w:rsidR="003B28CF">
        <w:t xml:space="preserve">eural </w:t>
      </w:r>
      <w:r w:rsidR="00217A83">
        <w:t>N</w:t>
      </w:r>
      <w:r w:rsidR="003B28CF">
        <w:t>etworks</w:t>
      </w:r>
      <w:r w:rsidR="00217A83">
        <w:t>, which are essentially weighted graphs.</w:t>
      </w:r>
      <w:r w:rsidR="001C157E">
        <w:t xml:space="preserve">  Generally, the network architecture implements a Recurrent Neural Network (RNN) structure, which means that connectivity loops exist </w:t>
      </w:r>
      <w:r w:rsidR="00F64C1E">
        <w:t xml:space="preserve">in </w:t>
      </w:r>
      <w:r w:rsidR="001C157E">
        <w:t>the graph</w:t>
      </w:r>
      <w:r w:rsidR="003D06E5">
        <w:t xml:space="preserve"> (see Table 1)</w:t>
      </w:r>
      <w:r w:rsidR="001C157E">
        <w:t>.</w:t>
      </w:r>
      <w:r w:rsidR="00CA1838">
        <w:t xml:space="preserve">  More advanced designs include subnets for memory retention, encoding and decoding segments, and greater parallelization from attention vectors</w:t>
      </w:r>
      <w:sdt>
        <w:sdtPr>
          <w:id w:val="-261768471"/>
          <w:citation/>
        </w:sdtPr>
        <w:sdtContent>
          <w:r w:rsidR="00CA1838">
            <w:fldChar w:fldCharType="begin"/>
          </w:r>
          <w:r w:rsidR="00CA1838">
            <w:instrText xml:space="preserve"> CITATION FuZ19 \l 1033 </w:instrText>
          </w:r>
          <w:r w:rsidR="00CA1838">
            <w:fldChar w:fldCharType="separate"/>
          </w:r>
          <w:r w:rsidR="00CA1838">
            <w:rPr>
              <w:noProof/>
            </w:rPr>
            <w:t xml:space="preserve"> (Fu, 2019)</w:t>
          </w:r>
          <w:r w:rsidR="00CA1838">
            <w:fldChar w:fldCharType="end"/>
          </w:r>
        </w:sdtContent>
      </w:sdt>
      <w:r w:rsidR="00CA1838">
        <w:t>.</w:t>
      </w:r>
      <w:r w:rsidR="003D06E5">
        <w:t xml:space="preserve">  Researchers and engineers can add or remove these subsystems to optimize for a specific use-</w:t>
      </w:r>
      <w:r w:rsidR="003D06E5">
        <w:lastRenderedPageBreak/>
        <w:t>case.  As the network grows in complexity, some potential challenges include finding sufficient training data, GPU resources, and troubleshooting</w:t>
      </w:r>
      <w:sdt>
        <w:sdtPr>
          <w:id w:val="969706012"/>
          <w:citation/>
        </w:sdtPr>
        <w:sdtContent>
          <w:r w:rsidR="008E547E">
            <w:fldChar w:fldCharType="begin"/>
          </w:r>
          <w:r w:rsidR="008E547E">
            <w:instrText xml:space="preserve"> CITATION Tho19 \l 1033 </w:instrText>
          </w:r>
          <w:r w:rsidR="008E547E">
            <w:fldChar w:fldCharType="separate"/>
          </w:r>
          <w:r w:rsidR="008E547E">
            <w:rPr>
              <w:noProof/>
            </w:rPr>
            <w:t xml:space="preserve"> (Thomas, 2019)</w:t>
          </w:r>
          <w:r w:rsidR="008E547E">
            <w:fldChar w:fldCharType="end"/>
          </w:r>
        </w:sdtContent>
      </w:sdt>
      <w:r w:rsidR="003D06E5">
        <w:t>.</w:t>
      </w:r>
    </w:p>
    <w:p w14:paraId="05F294CF" w14:textId="677B4D94" w:rsidR="003B28CF" w:rsidRDefault="003B28CF" w:rsidP="003B28CF">
      <w:pPr>
        <w:pStyle w:val="Caption"/>
      </w:pPr>
      <w:r>
        <w:t>Table 1: Example Algorithms of NLP</w:t>
      </w:r>
    </w:p>
    <w:tbl>
      <w:tblPr>
        <w:tblStyle w:val="GridTable4"/>
        <w:tblW w:w="0" w:type="auto"/>
        <w:tblLook w:val="04A0" w:firstRow="1" w:lastRow="0" w:firstColumn="1" w:lastColumn="0" w:noHBand="0" w:noVBand="1"/>
      </w:tblPr>
      <w:tblGrid>
        <w:gridCol w:w="2965"/>
        <w:gridCol w:w="6385"/>
      </w:tblGrid>
      <w:tr w:rsidR="003B28CF" w14:paraId="436E14B9" w14:textId="77777777" w:rsidTr="003B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7E4A346" w14:textId="501FF091" w:rsidR="003B28CF" w:rsidRDefault="003B28CF" w:rsidP="003B28CF">
            <w:pPr>
              <w:jc w:val="center"/>
            </w:pPr>
            <w:r>
              <w:t>Algorithm</w:t>
            </w:r>
          </w:p>
        </w:tc>
        <w:tc>
          <w:tcPr>
            <w:tcW w:w="6385" w:type="dxa"/>
          </w:tcPr>
          <w:p w14:paraId="29588188" w14:textId="1C9E242F" w:rsidR="003B28CF" w:rsidRDefault="003B28CF" w:rsidP="003B28CF">
            <w:pPr>
              <w:jc w:val="center"/>
              <w:cnfStyle w:val="100000000000" w:firstRow="1" w:lastRow="0" w:firstColumn="0" w:lastColumn="0" w:oddVBand="0" w:evenVBand="0" w:oddHBand="0" w:evenHBand="0" w:firstRowFirstColumn="0" w:firstRowLastColumn="0" w:lastRowFirstColumn="0" w:lastRowLastColumn="0"/>
            </w:pPr>
            <w:r>
              <w:t>Description</w:t>
            </w:r>
          </w:p>
        </w:tc>
      </w:tr>
      <w:tr w:rsidR="00C17002" w14:paraId="7F2F3372"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11DE0A2" w14:textId="1E912435" w:rsidR="00C17002" w:rsidRDefault="00C17002" w:rsidP="004523FE">
            <w:r>
              <w:t>seq2seq</w:t>
            </w:r>
          </w:p>
        </w:tc>
        <w:tc>
          <w:tcPr>
            <w:tcW w:w="6385" w:type="dxa"/>
          </w:tcPr>
          <w:p w14:paraId="223FA87B" w14:textId="46E04E00" w:rsidR="00C17002" w:rsidRDefault="001C157E" w:rsidP="004523FE">
            <w:pPr>
              <w:cnfStyle w:val="000000100000" w:firstRow="0" w:lastRow="0" w:firstColumn="0" w:lastColumn="0" w:oddVBand="0" w:evenVBand="0" w:oddHBand="1" w:evenHBand="0" w:firstRowFirstColumn="0" w:firstRowLastColumn="0" w:lastRowFirstColumn="0" w:lastRowLastColumn="0"/>
            </w:pPr>
            <w:r>
              <w:t xml:space="preserve">Simple </w:t>
            </w:r>
            <w:r w:rsidR="00C17002">
              <w:t>Recurrent NN</w:t>
            </w:r>
            <w:r>
              <w:t xml:space="preserve"> (RNN)</w:t>
            </w:r>
            <w:r w:rsidR="00C17002">
              <w:t xml:space="preserve"> for a token sequence to sequence prediction</w:t>
            </w:r>
            <w:r>
              <w:t>.  These systems are easy to implement but lack memory</w:t>
            </w:r>
          </w:p>
        </w:tc>
      </w:tr>
      <w:tr w:rsidR="00C17002" w14:paraId="10BDA96B" w14:textId="77777777" w:rsidTr="003B28CF">
        <w:tc>
          <w:tcPr>
            <w:cnfStyle w:val="001000000000" w:firstRow="0" w:lastRow="0" w:firstColumn="1" w:lastColumn="0" w:oddVBand="0" w:evenVBand="0" w:oddHBand="0" w:evenHBand="0" w:firstRowFirstColumn="0" w:firstRowLastColumn="0" w:lastRowFirstColumn="0" w:lastRowLastColumn="0"/>
            <w:tcW w:w="2965" w:type="dxa"/>
          </w:tcPr>
          <w:p w14:paraId="55C77324" w14:textId="529CD3C5" w:rsidR="00C17002" w:rsidRDefault="00C17002" w:rsidP="004523FE">
            <w:r>
              <w:t>L</w:t>
            </w:r>
            <w:r w:rsidR="001C157E">
              <w:t xml:space="preserve">ong </w:t>
            </w:r>
            <w:r>
              <w:t>S</w:t>
            </w:r>
            <w:r w:rsidR="001C157E">
              <w:t xml:space="preserve">hort </w:t>
            </w:r>
            <w:r>
              <w:t>T</w:t>
            </w:r>
            <w:r w:rsidR="001C157E">
              <w:t xml:space="preserve">erm </w:t>
            </w:r>
            <w:r>
              <w:t>M</w:t>
            </w:r>
            <w:r w:rsidR="001C157E">
              <w:t>emory</w:t>
            </w:r>
          </w:p>
        </w:tc>
        <w:tc>
          <w:tcPr>
            <w:tcW w:w="6385" w:type="dxa"/>
          </w:tcPr>
          <w:p w14:paraId="5F992217" w14:textId="5E437D8F" w:rsidR="00C17002" w:rsidRDefault="001C157E" w:rsidP="004523FE">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C17002" w14:paraId="6BEFF433"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984CF1D" w14:textId="65B41D44" w:rsidR="00C17002" w:rsidRDefault="00C17002" w:rsidP="004523FE">
            <w:r>
              <w:t>Transformers</w:t>
            </w:r>
            <w:r>
              <w:br/>
            </w:r>
          </w:p>
        </w:tc>
        <w:tc>
          <w:tcPr>
            <w:tcW w:w="6385" w:type="dxa"/>
          </w:tcPr>
          <w:p w14:paraId="770A9480" w14:textId="516A4091" w:rsidR="00C17002" w:rsidRDefault="001C157E" w:rsidP="004523FE">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0A0B0C9" w14:textId="77777777" w:rsidR="003B28CF" w:rsidRPr="004523FE" w:rsidRDefault="003B28CF" w:rsidP="004523FE"/>
    <w:p w14:paraId="58A383AD" w14:textId="42E14249" w:rsidR="004523FE" w:rsidRDefault="004523FE" w:rsidP="00C05B77">
      <w:pPr>
        <w:pStyle w:val="Heading1"/>
      </w:pPr>
      <w:r>
        <w:t xml:space="preserve"> </w:t>
      </w:r>
      <w:r w:rsidR="00C05B77">
        <w:t>Resources and Implementation</w:t>
      </w:r>
    </w:p>
    <w:p w14:paraId="6AED9585" w14:textId="358A10D1" w:rsidR="003E10B9" w:rsidRDefault="003E10B9" w:rsidP="003E10B9">
      <w:pPr>
        <w:pStyle w:val="Heading2"/>
      </w:pPr>
      <w:r>
        <w:t>Ingestion Subsystem</w:t>
      </w:r>
    </w:p>
    <w:p w14:paraId="56B8BCDD" w14:textId="5DDA746C" w:rsidR="00485BAE" w:rsidRPr="00485BAE" w:rsidRDefault="00485BAE" w:rsidP="00485BAE">
      <w:r>
        <w:tab/>
        <w:t>NPAC operates a distributed system that is continuously mining social media platforms and persisting that information into a data lake (see Figure 2).</w:t>
      </w:r>
      <w:r w:rsidR="00B22456">
        <w:t xml:space="preserve">  This aspect of the system utiliz</w:t>
      </w:r>
      <w:r w:rsidR="0021739A">
        <w:t>es</w:t>
      </w:r>
      <w:r w:rsidR="00B22456">
        <w:t xml:space="preserve"> </w:t>
      </w:r>
      <w:proofErr w:type="spellStart"/>
      <w:r w:rsidR="00B22456">
        <w:t>WebSockets</w:t>
      </w:r>
      <w:proofErr w:type="spellEnd"/>
      <w:r w:rsidR="00B22456">
        <w:t xml:space="preserve"> to stream updates into the big data system.</w:t>
      </w:r>
      <w:r w:rsidR="0021739A">
        <w:t xml:space="preserve">  When these results arrive in the data lake, they are semi-structured JSON (JavaScript Object Notation) with numerous opaque strings.</w:t>
      </w:r>
      <w:r w:rsidR="003E10B9">
        <w:t xml:space="preserve">  Additional details of this subsystem are outside the scope of this paper.</w:t>
      </w:r>
    </w:p>
    <w:p w14:paraId="2B4F631B" w14:textId="7B1DD780" w:rsidR="00485BAE" w:rsidRDefault="00485BAE" w:rsidP="00485BAE">
      <w:pPr>
        <w:pStyle w:val="Caption"/>
      </w:pPr>
      <w:r>
        <w:t>Figure 2: System Design</w:t>
      </w:r>
    </w:p>
    <w:p w14:paraId="32927818" w14:textId="68B170F5" w:rsidR="00485BAE" w:rsidRDefault="00485BAE" w:rsidP="00485BAE">
      <w:pPr>
        <w:jc w:val="center"/>
      </w:pPr>
      <w:r>
        <w:rPr>
          <w:noProof/>
        </w:rPr>
        <w:drawing>
          <wp:inline distT="0" distB="0" distL="0" distR="0" wp14:anchorId="3EAC926E" wp14:editId="1EF4815B">
            <wp:extent cx="3625887" cy="171028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9699" cy="1759254"/>
                    </a:xfrm>
                    <a:prstGeom prst="rect">
                      <a:avLst/>
                    </a:prstGeom>
                  </pic:spPr>
                </pic:pic>
              </a:graphicData>
            </a:graphic>
          </wp:inline>
        </w:drawing>
      </w:r>
    </w:p>
    <w:p w14:paraId="6F83A33C" w14:textId="6463CF45" w:rsidR="003E10B9" w:rsidRDefault="003E10B9" w:rsidP="003E10B9">
      <w:pPr>
        <w:pStyle w:val="Heading2"/>
      </w:pPr>
      <w:r>
        <w:t xml:space="preserve">Feature Extraction </w:t>
      </w:r>
      <w:r w:rsidR="001D5A9A">
        <w:t>Process</w:t>
      </w:r>
    </w:p>
    <w:p w14:paraId="64E58A1F" w14:textId="18ABFA38" w:rsidR="0021739A" w:rsidRDefault="00867488" w:rsidP="0021739A">
      <w:r>
        <w:tab/>
      </w:r>
      <w:r w:rsidR="00D70211">
        <w:t xml:space="preserve">The first steps to any business intelligence problem are </w:t>
      </w:r>
      <w:r w:rsidR="00D90F48">
        <w:t xml:space="preserve">identifying the specific questions and </w:t>
      </w:r>
      <w:r w:rsidR="00BA5864">
        <w:t>locate facts that support</w:t>
      </w:r>
      <w:r w:rsidR="00D70211">
        <w:t xml:space="preserve"> answer</w:t>
      </w:r>
      <w:r w:rsidR="00BA5864">
        <w:t>s</w:t>
      </w:r>
      <w:sdt>
        <w:sdtPr>
          <w:id w:val="-625160074"/>
          <w:citation/>
        </w:sdtPr>
        <w:sdtContent>
          <w:r w:rsidR="00EA6050">
            <w:fldChar w:fldCharType="begin"/>
          </w:r>
          <w:r w:rsidR="00EA6050">
            <w:instrText xml:space="preserve"> CITATION Sne15 \l 1033 </w:instrText>
          </w:r>
          <w:r w:rsidR="00EA6050">
            <w:fldChar w:fldCharType="separate"/>
          </w:r>
          <w:r w:rsidR="00EA6050">
            <w:rPr>
              <w:noProof/>
            </w:rPr>
            <w:t xml:space="preserve"> (Snee, 2015)</w:t>
          </w:r>
          <w:r w:rsidR="00EA6050">
            <w:fldChar w:fldCharType="end"/>
          </w:r>
        </w:sdtContent>
      </w:sdt>
      <w:r w:rsidR="00D70211">
        <w:t>.</w:t>
      </w:r>
      <w:r w:rsidR="00E43145">
        <w:t xml:space="preserve">  When researchers ignore this preparation</w:t>
      </w:r>
      <w:r w:rsidR="004F2B22">
        <w:t>,</w:t>
      </w:r>
      <w:r w:rsidR="00E43145">
        <w:t xml:space="preserve"> it </w:t>
      </w:r>
      <w:r w:rsidR="00712344">
        <w:lastRenderedPageBreak/>
        <w:t>produces</w:t>
      </w:r>
      <w:r w:rsidR="00E43145">
        <w:t xml:space="preserve"> in garbage-in/garbage-out results.</w:t>
      </w:r>
      <w:r w:rsidR="00742AA5">
        <w:t xml:space="preserve">  For instance, </w:t>
      </w:r>
      <w:proofErr w:type="spellStart"/>
      <w:r w:rsidR="00742AA5">
        <w:t>Alsudias</w:t>
      </w:r>
      <w:proofErr w:type="spellEnd"/>
      <w:r w:rsidR="00742AA5">
        <w:t xml:space="preserve"> et al. (2014) built an NLP system for predicting where the user was during the submission (e.g., restaurant or night-club).</w:t>
      </w:r>
      <w:r w:rsidR="00376EF2">
        <w:t xml:space="preserve">  Their approach extracts keywords from Yelp reviews (using term frequency), business metadata (e.g., name and location), and tweet metadata (e.g., timestamp).  </w:t>
      </w:r>
      <w:r w:rsidR="00174CBA">
        <w:t xml:space="preserve">These features flow into a random forest classifier that determines the location with a 74% accuracy.  However, using only </w:t>
      </w:r>
      <w:r w:rsidR="00382384">
        <w:t xml:space="preserve">the business metadata </w:t>
      </w:r>
      <w:r w:rsidR="00174CBA">
        <w:t xml:space="preserve">produces an 88% accuracy, </w:t>
      </w:r>
      <w:r w:rsidR="00382384">
        <w:t>indicating that</w:t>
      </w:r>
      <w:r w:rsidR="00174CBA">
        <w:t xml:space="preserve"> </w:t>
      </w:r>
      <w:r w:rsidR="00382384">
        <w:t xml:space="preserve">these additional details </w:t>
      </w:r>
      <w:r w:rsidR="00174CBA">
        <w:t>provide negative value.</w:t>
      </w:r>
    </w:p>
    <w:p w14:paraId="18AAFB21" w14:textId="1990E718" w:rsidR="008F6050" w:rsidRDefault="008F6050" w:rsidP="0021739A">
      <w:r>
        <w:tab/>
        <w:t xml:space="preserve">NPAC has specific requirements to model </w:t>
      </w:r>
      <w:r w:rsidR="00122C08">
        <w:t>social media users’ speech pattern</w:t>
      </w:r>
      <w:r>
        <w:t>s and</w:t>
      </w:r>
      <w:r w:rsidR="00122C08">
        <w:t xml:space="preserve"> </w:t>
      </w:r>
      <w:r w:rsidR="000B6945">
        <w:t xml:space="preserve">then </w:t>
      </w:r>
      <w:r w:rsidR="00122C08">
        <w:t>create</w:t>
      </w:r>
      <w:r>
        <w:t xml:space="preserve"> </w:t>
      </w:r>
      <w:r w:rsidR="000B6945">
        <w:t xml:space="preserve">new </w:t>
      </w:r>
      <w:r>
        <w:t>content in their voice.</w:t>
      </w:r>
      <w:r w:rsidR="001D5A9A">
        <w:t xml:space="preserve">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w:t>
      </w:r>
      <w:r w:rsidR="003B7319">
        <w:t>generate</w:t>
      </w:r>
      <w:r w:rsidR="001D5A9A">
        <w:t xml:space="preserve"> trolls that </w:t>
      </w:r>
      <w:r w:rsidR="003B7319">
        <w:t>argue</w:t>
      </w:r>
      <w:r w:rsidR="001D5A9A">
        <w:t xml:space="preserve"> an alternative position</w:t>
      </w:r>
      <w:r w:rsidR="003B7319">
        <w:t>, reinforcing NPAC’s position that the other side is illegitimate or less sophisticated.</w:t>
      </w:r>
    </w:p>
    <w:p w14:paraId="66FE3266" w14:textId="3BF42D50" w:rsidR="002A276F" w:rsidRDefault="00DC035F" w:rsidP="00DC035F">
      <w:pPr>
        <w:pStyle w:val="Heading2"/>
      </w:pPr>
      <w:r>
        <w:t>Training Process</w:t>
      </w:r>
    </w:p>
    <w:p w14:paraId="5CF5A33A" w14:textId="081866E6" w:rsidR="00D51404" w:rsidRDefault="00DC035F" w:rsidP="00DC035F">
      <w:r>
        <w:tab/>
        <w:t>Generative Adversarial Networks (GAN) produce high-quality fabricated content.</w:t>
      </w:r>
      <w:r w:rsidR="00D51404">
        <w:t xml:space="preserve">  These systems start with a </w:t>
      </w:r>
      <w:r w:rsidR="008A58E0">
        <w:t>G</w:t>
      </w:r>
      <w:r w:rsidR="00D51404">
        <w:t>enerative NN</w:t>
      </w:r>
      <w:r w:rsidR="008A58E0">
        <w:t xml:space="preserve"> (GNN)</w:t>
      </w:r>
      <w:r w:rsidR="00D51404">
        <w:t xml:space="preserve"> that outputs a Deep-Fake.  Next, a </w:t>
      </w:r>
      <w:r w:rsidR="008A58E0">
        <w:t>D</w:t>
      </w:r>
      <w:r w:rsidR="00D51404">
        <w:t>iscriminator NN</w:t>
      </w:r>
      <w:r w:rsidR="008A58E0">
        <w:t xml:space="preserve"> (DNN)</w:t>
      </w:r>
      <w:r w:rsidR="00D51404">
        <w:t xml:space="preserve"> assesses whether the result is legitimate or not</w:t>
      </w:r>
      <w:r w:rsidR="008A58E0">
        <w:t>.  A feedback loop between these systems enables symbiotic learning and improving the accuracy of both parties.</w:t>
      </w:r>
      <w:r w:rsidR="00D232DE">
        <w:t xml:space="preserve">  According to </w:t>
      </w:r>
      <w:proofErr w:type="spellStart"/>
      <w:r w:rsidR="00D232DE">
        <w:t>Fridman</w:t>
      </w:r>
      <w:proofErr w:type="spellEnd"/>
      <w:r w:rsidR="00D232DE">
        <w:t xml:space="preserve"> (2020), it an arms race to detect Deep Fakes because any advances in DNN naturally improve GNN results.</w:t>
      </w:r>
    </w:p>
    <w:p w14:paraId="1AFD136D" w14:textId="77777777" w:rsidR="00D51404" w:rsidRDefault="00D51404" w:rsidP="00DC035F"/>
    <w:p w14:paraId="217B256A" w14:textId="5683D7DD" w:rsidR="00DC035F" w:rsidRPr="00DC035F" w:rsidRDefault="00D51404" w:rsidP="00DC035F">
      <w:r>
        <w:lastRenderedPageBreak/>
        <w:t>They accomplish this objective by connecting discriminator and generator NN</w:t>
      </w:r>
      <w:sdt>
        <w:sdtPr>
          <w:id w:val="-334236828"/>
          <w:citation/>
        </w:sdtPr>
        <w:sdtContent>
          <w:r>
            <w:fldChar w:fldCharType="begin"/>
          </w:r>
          <w:r>
            <w:instrText xml:space="preserve"> CITATION Fri20 \l 1033 </w:instrText>
          </w:r>
          <w:r>
            <w:fldChar w:fldCharType="separate"/>
          </w:r>
          <w:r>
            <w:rPr>
              <w:noProof/>
            </w:rPr>
            <w:t xml:space="preserve"> (Fridman, 2020)</w:t>
          </w:r>
          <w:r>
            <w:fldChar w:fldCharType="end"/>
          </w:r>
        </w:sdtContent>
      </w:sdt>
      <w:r>
        <w:t xml:space="preserve">. Next, when </w:t>
      </w:r>
    </w:p>
    <w:sectPr w:rsidR="00DC035F" w:rsidRPr="00DC035F" w:rsidSect="008770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4033B" w14:textId="77777777" w:rsidR="009223DA" w:rsidRDefault="009223DA" w:rsidP="0082223F">
      <w:pPr>
        <w:spacing w:line="240" w:lineRule="auto"/>
      </w:pPr>
      <w:r>
        <w:separator/>
      </w:r>
    </w:p>
  </w:endnote>
  <w:endnote w:type="continuationSeparator" w:id="0">
    <w:p w14:paraId="1925ECA5" w14:textId="77777777" w:rsidR="009223DA" w:rsidRDefault="009223D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49A38" w14:textId="77777777" w:rsidR="009223DA" w:rsidRDefault="009223DA" w:rsidP="0082223F">
      <w:pPr>
        <w:spacing w:line="240" w:lineRule="auto"/>
      </w:pPr>
      <w:r>
        <w:separator/>
      </w:r>
    </w:p>
  </w:footnote>
  <w:footnote w:type="continuationSeparator" w:id="0">
    <w:p w14:paraId="2D40B664" w14:textId="77777777" w:rsidR="009223DA" w:rsidRDefault="009223D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B6945"/>
    <w:rsid w:val="000F3D26"/>
    <w:rsid w:val="0012233A"/>
    <w:rsid w:val="00122C08"/>
    <w:rsid w:val="00134BF0"/>
    <w:rsid w:val="0014241C"/>
    <w:rsid w:val="00165BB0"/>
    <w:rsid w:val="00174CBA"/>
    <w:rsid w:val="00183597"/>
    <w:rsid w:val="001B27C4"/>
    <w:rsid w:val="001C0318"/>
    <w:rsid w:val="001C157E"/>
    <w:rsid w:val="001D5A9A"/>
    <w:rsid w:val="00212DD6"/>
    <w:rsid w:val="0021739A"/>
    <w:rsid w:val="00217A83"/>
    <w:rsid w:val="0022686B"/>
    <w:rsid w:val="002806B7"/>
    <w:rsid w:val="002A276F"/>
    <w:rsid w:val="002C17C9"/>
    <w:rsid w:val="0036353B"/>
    <w:rsid w:val="00376EF2"/>
    <w:rsid w:val="00382384"/>
    <w:rsid w:val="003B28CF"/>
    <w:rsid w:val="003B7319"/>
    <w:rsid w:val="003D06E5"/>
    <w:rsid w:val="003E10B9"/>
    <w:rsid w:val="003F4714"/>
    <w:rsid w:val="00401D65"/>
    <w:rsid w:val="00402D2F"/>
    <w:rsid w:val="004223E8"/>
    <w:rsid w:val="00424108"/>
    <w:rsid w:val="004523FE"/>
    <w:rsid w:val="00485BAE"/>
    <w:rsid w:val="004974BF"/>
    <w:rsid w:val="004A784B"/>
    <w:rsid w:val="004D4CDE"/>
    <w:rsid w:val="004F2B22"/>
    <w:rsid w:val="005A6988"/>
    <w:rsid w:val="005B7079"/>
    <w:rsid w:val="005F75F5"/>
    <w:rsid w:val="0062134B"/>
    <w:rsid w:val="0063429D"/>
    <w:rsid w:val="00653332"/>
    <w:rsid w:val="006D793E"/>
    <w:rsid w:val="006E02EC"/>
    <w:rsid w:val="00712344"/>
    <w:rsid w:val="0073677D"/>
    <w:rsid w:val="00742AA5"/>
    <w:rsid w:val="007D31EA"/>
    <w:rsid w:val="007F5FA7"/>
    <w:rsid w:val="008062E8"/>
    <w:rsid w:val="0082223F"/>
    <w:rsid w:val="00867488"/>
    <w:rsid w:val="00870184"/>
    <w:rsid w:val="00877007"/>
    <w:rsid w:val="00877185"/>
    <w:rsid w:val="008A58E0"/>
    <w:rsid w:val="008B5129"/>
    <w:rsid w:val="008D7FC1"/>
    <w:rsid w:val="008E547E"/>
    <w:rsid w:val="008F6050"/>
    <w:rsid w:val="00921DC0"/>
    <w:rsid w:val="009223DA"/>
    <w:rsid w:val="009A757D"/>
    <w:rsid w:val="00A0547A"/>
    <w:rsid w:val="00A13BF3"/>
    <w:rsid w:val="00A20190"/>
    <w:rsid w:val="00B13ADF"/>
    <w:rsid w:val="00B22456"/>
    <w:rsid w:val="00B83595"/>
    <w:rsid w:val="00B97C04"/>
    <w:rsid w:val="00BA05EE"/>
    <w:rsid w:val="00BA5864"/>
    <w:rsid w:val="00C05B77"/>
    <w:rsid w:val="00C17002"/>
    <w:rsid w:val="00C54DC8"/>
    <w:rsid w:val="00C73692"/>
    <w:rsid w:val="00C90F7A"/>
    <w:rsid w:val="00C93BB7"/>
    <w:rsid w:val="00CA1838"/>
    <w:rsid w:val="00CB152E"/>
    <w:rsid w:val="00CB25E9"/>
    <w:rsid w:val="00CF7C8B"/>
    <w:rsid w:val="00D0165E"/>
    <w:rsid w:val="00D232DE"/>
    <w:rsid w:val="00D235EF"/>
    <w:rsid w:val="00D51404"/>
    <w:rsid w:val="00D70211"/>
    <w:rsid w:val="00D75C7B"/>
    <w:rsid w:val="00D85C7B"/>
    <w:rsid w:val="00D90F48"/>
    <w:rsid w:val="00DC035F"/>
    <w:rsid w:val="00DC145F"/>
    <w:rsid w:val="00DE2224"/>
    <w:rsid w:val="00DE314C"/>
    <w:rsid w:val="00DF3CB4"/>
    <w:rsid w:val="00E10119"/>
    <w:rsid w:val="00E234E9"/>
    <w:rsid w:val="00E43145"/>
    <w:rsid w:val="00E82898"/>
    <w:rsid w:val="00EA6050"/>
    <w:rsid w:val="00ED3713"/>
    <w:rsid w:val="00EF52FC"/>
    <w:rsid w:val="00EF7AAF"/>
    <w:rsid w:val="00F50E3F"/>
    <w:rsid w:val="00F533EA"/>
    <w:rsid w:val="00F64C1E"/>
    <w:rsid w:val="00F7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B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B28C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40440">
      <w:bodyDiv w:val="1"/>
      <w:marLeft w:val="0"/>
      <w:marRight w:val="0"/>
      <w:marTop w:val="0"/>
      <w:marBottom w:val="0"/>
      <w:divBdr>
        <w:top w:val="none" w:sz="0" w:space="0" w:color="auto"/>
        <w:left w:val="none" w:sz="0" w:space="0" w:color="auto"/>
        <w:bottom w:val="none" w:sz="0" w:space="0" w:color="auto"/>
        <w:right w:val="none" w:sz="0" w:space="0" w:color="auto"/>
      </w:divBdr>
    </w:div>
    <w:div w:id="241987717">
      <w:bodyDiv w:val="1"/>
      <w:marLeft w:val="0"/>
      <w:marRight w:val="0"/>
      <w:marTop w:val="0"/>
      <w:marBottom w:val="0"/>
      <w:divBdr>
        <w:top w:val="none" w:sz="0" w:space="0" w:color="auto"/>
        <w:left w:val="none" w:sz="0" w:space="0" w:color="auto"/>
        <w:bottom w:val="none" w:sz="0" w:space="0" w:color="auto"/>
        <w:right w:val="none" w:sz="0" w:space="0" w:color="auto"/>
      </w:divBdr>
    </w:div>
    <w:div w:id="352733033">
      <w:bodyDiv w:val="1"/>
      <w:marLeft w:val="0"/>
      <w:marRight w:val="0"/>
      <w:marTop w:val="0"/>
      <w:marBottom w:val="0"/>
      <w:divBdr>
        <w:top w:val="none" w:sz="0" w:space="0" w:color="auto"/>
        <w:left w:val="none" w:sz="0" w:space="0" w:color="auto"/>
        <w:bottom w:val="none" w:sz="0" w:space="0" w:color="auto"/>
        <w:right w:val="none" w:sz="0" w:space="0" w:color="auto"/>
      </w:divBdr>
    </w:div>
    <w:div w:id="491066111">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33517926">
      <w:bodyDiv w:val="1"/>
      <w:marLeft w:val="0"/>
      <w:marRight w:val="0"/>
      <w:marTop w:val="0"/>
      <w:marBottom w:val="0"/>
      <w:divBdr>
        <w:top w:val="none" w:sz="0" w:space="0" w:color="auto"/>
        <w:left w:val="none" w:sz="0" w:space="0" w:color="auto"/>
        <w:bottom w:val="none" w:sz="0" w:space="0" w:color="auto"/>
        <w:right w:val="none" w:sz="0" w:space="0" w:color="auto"/>
      </w:divBdr>
    </w:div>
    <w:div w:id="1292321839">
      <w:bodyDiv w:val="1"/>
      <w:marLeft w:val="0"/>
      <w:marRight w:val="0"/>
      <w:marTop w:val="0"/>
      <w:marBottom w:val="0"/>
      <w:divBdr>
        <w:top w:val="none" w:sz="0" w:space="0" w:color="auto"/>
        <w:left w:val="none" w:sz="0" w:space="0" w:color="auto"/>
        <w:bottom w:val="none" w:sz="0" w:space="0" w:color="auto"/>
        <w:right w:val="none" w:sz="0" w:space="0" w:color="auto"/>
      </w:divBdr>
    </w:div>
    <w:div w:id="1542279478">
      <w:bodyDiv w:val="1"/>
      <w:marLeft w:val="0"/>
      <w:marRight w:val="0"/>
      <w:marTop w:val="0"/>
      <w:marBottom w:val="0"/>
      <w:divBdr>
        <w:top w:val="none" w:sz="0" w:space="0" w:color="auto"/>
        <w:left w:val="none" w:sz="0" w:space="0" w:color="auto"/>
        <w:bottom w:val="none" w:sz="0" w:space="0" w:color="auto"/>
        <w:right w:val="none" w:sz="0" w:space="0" w:color="auto"/>
      </w:divBdr>
    </w:div>
    <w:div w:id="200061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3</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4</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5</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6</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8</b:RefOrder>
  </b:Source>
</b:Sources>
</file>

<file path=customXml/itemProps1.xml><?xml version="1.0" encoding="utf-8"?>
<ds:datastoreItem xmlns:ds="http://schemas.openxmlformats.org/officeDocument/2006/customXml" ds:itemID="{9A278C8B-3F3D-481C-885F-DE83E387B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6</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95</cp:revision>
  <dcterms:created xsi:type="dcterms:W3CDTF">2019-05-19T17:38:00Z</dcterms:created>
  <dcterms:modified xsi:type="dcterms:W3CDTF">2020-10-18T23:02:00Z</dcterms:modified>
</cp:coreProperties>
</file>